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2003-2010___1.vsd" ContentType="application/vnd.visio"/>
  <Override PartName="/word/embeddings/Microsoft_Visio_2003-2010___2.vsd" ContentType="application/vnd.visio"/>
  <Override PartName="/word/embeddings/Microsoft_Visio_2003-2010___3.vsd" ContentType="application/vnd.visio"/>
  <Override PartName="/word/embeddings/Microsoft_Visio_2003-2010___4.vsd" ContentType="application/vnd.visio"/>
  <Override PartName="/word/embeddings/Microsoft_Visio_2003-2010___5.vsd" ContentType="application/vnd.visio"/>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94CFEF">
      <w:pPr>
        <w:pStyle w:val="124"/>
        <w:ind w:firstLine="0" w:firstLineChars="0"/>
      </w:pPr>
    </w:p>
    <w:p w14:paraId="55F9E4A1">
      <w:pPr>
        <w:ind w:firstLine="0" w:firstLineChars="0"/>
      </w:pPr>
    </w:p>
    <w:p w14:paraId="6EC4E866">
      <w:pPr>
        <w:ind w:firstLine="0" w:firstLineChars="0"/>
        <w:jc w:val="center"/>
        <w:rPr>
          <w:rFonts w:hint="eastAsia" w:asciiTheme="majorEastAsia" w:hAnsiTheme="majorEastAsia" w:eastAsiaTheme="majorEastAsia"/>
          <w:color w:val="000000"/>
          <w:sz w:val="52"/>
          <w:szCs w:val="52"/>
          <w:shd w:val="clear" w:color="auto" w:fill="FFFFFF"/>
        </w:rPr>
      </w:pPr>
    </w:p>
    <w:p w14:paraId="1314912F">
      <w:pPr>
        <w:ind w:firstLine="0" w:firstLineChars="0"/>
        <w:jc w:val="center"/>
        <w:rPr>
          <w:rFonts w:hint="eastAsia" w:asciiTheme="majorEastAsia" w:hAnsiTheme="majorEastAsia" w:eastAsiaTheme="majorEastAsia"/>
          <w:color w:val="000000"/>
          <w:sz w:val="52"/>
          <w:szCs w:val="52"/>
          <w:shd w:val="clear" w:color="auto" w:fill="FFFFFF"/>
        </w:rPr>
      </w:pPr>
    </w:p>
    <w:p w14:paraId="171282EE">
      <w:pPr>
        <w:ind w:firstLine="0" w:firstLineChars="0"/>
        <w:jc w:val="center"/>
        <w:rPr>
          <w:rFonts w:hint="eastAsia" w:asciiTheme="majorEastAsia" w:hAnsiTheme="majorEastAsia" w:eastAsiaTheme="majorEastAsia"/>
          <w:color w:val="000000"/>
          <w:sz w:val="52"/>
          <w:szCs w:val="52"/>
          <w:shd w:val="clear" w:color="auto" w:fill="FFFFFF"/>
        </w:rPr>
      </w:pPr>
      <w:r>
        <w:rPr>
          <w:rFonts w:hint="eastAsia" w:asciiTheme="majorEastAsia" w:hAnsiTheme="majorEastAsia" w:eastAsiaTheme="majorEastAsia"/>
          <w:color w:val="000000"/>
          <w:sz w:val="52"/>
          <w:szCs w:val="52"/>
          <w:shd w:val="clear" w:color="auto" w:fill="FFFFFF"/>
        </w:rPr>
        <w:t>安生生产大数据信息化监管平台</w:t>
      </w:r>
    </w:p>
    <w:p w14:paraId="3C35A98C">
      <w:pPr>
        <w:ind w:firstLine="0" w:firstLineChars="0"/>
        <w:jc w:val="center"/>
        <w:rPr>
          <w:rFonts w:hint="eastAsia" w:asciiTheme="majorEastAsia" w:hAnsiTheme="majorEastAsia" w:eastAsiaTheme="majorEastAsia"/>
          <w:color w:val="000000"/>
          <w:sz w:val="52"/>
          <w:szCs w:val="52"/>
          <w:shd w:val="clear" w:color="auto" w:fill="FFFFFF"/>
        </w:rPr>
      </w:pPr>
      <w:r>
        <w:rPr>
          <w:rFonts w:hint="eastAsia" w:asciiTheme="majorEastAsia" w:hAnsiTheme="majorEastAsia" w:eastAsiaTheme="majorEastAsia"/>
          <w:color w:val="000000"/>
          <w:sz w:val="52"/>
          <w:szCs w:val="52"/>
          <w:shd w:val="clear" w:color="auto" w:fill="FFFFFF"/>
        </w:rPr>
        <w:t>建设方案</w:t>
      </w:r>
    </w:p>
    <w:p w14:paraId="71B62577">
      <w:pPr>
        <w:tabs>
          <w:tab w:val="center" w:pos="4393"/>
        </w:tabs>
        <w:ind w:firstLine="0" w:firstLineChars="0"/>
      </w:pPr>
      <w:r>
        <w:tab/>
      </w:r>
    </w:p>
    <w:p w14:paraId="73C83C9D">
      <w:pPr>
        <w:ind w:firstLine="0" w:firstLineChars="0"/>
      </w:pPr>
    </w:p>
    <w:p w14:paraId="63CA52F0">
      <w:pPr>
        <w:ind w:firstLine="0" w:firstLineChars="0"/>
        <w:rPr>
          <w:sz w:val="52"/>
          <w:szCs w:val="52"/>
        </w:rPr>
      </w:pPr>
    </w:p>
    <w:p w14:paraId="63DC9D6C">
      <w:pPr>
        <w:ind w:firstLine="0" w:firstLineChars="0"/>
      </w:pPr>
    </w:p>
    <w:p w14:paraId="21902914">
      <w:pPr>
        <w:ind w:firstLine="0" w:firstLineChars="0"/>
      </w:pPr>
    </w:p>
    <w:p w14:paraId="3284ACDF">
      <w:pPr>
        <w:ind w:firstLine="0" w:firstLineChars="0"/>
      </w:pPr>
    </w:p>
    <w:p w14:paraId="26E8C13A">
      <w:pPr>
        <w:ind w:firstLine="0" w:firstLineChars="0"/>
      </w:pPr>
    </w:p>
    <w:p w14:paraId="4A499C38">
      <w:pPr>
        <w:ind w:firstLine="0" w:firstLineChars="0"/>
      </w:pPr>
    </w:p>
    <w:p w14:paraId="04FAFB7F">
      <w:pPr>
        <w:ind w:firstLine="0" w:firstLineChars="0"/>
      </w:pPr>
    </w:p>
    <w:p w14:paraId="2B8EE0E0">
      <w:pPr>
        <w:ind w:firstLine="0" w:firstLineChars="0"/>
      </w:pPr>
    </w:p>
    <w:p w14:paraId="2355AB85">
      <w:pPr>
        <w:ind w:firstLine="0" w:firstLineChars="0"/>
      </w:pPr>
    </w:p>
    <w:p w14:paraId="28A1E55C">
      <w:pPr>
        <w:ind w:firstLine="0" w:firstLineChars="0"/>
      </w:pPr>
    </w:p>
    <w:p w14:paraId="65E8BE4E">
      <w:pPr>
        <w:tabs>
          <w:tab w:val="center" w:pos="4393"/>
        </w:tabs>
        <w:ind w:firstLine="0" w:firstLineChars="0"/>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start="1"/>
          <w:cols w:space="425" w:num="1"/>
          <w:titlePg/>
          <w:docGrid w:type="lines" w:linePitch="326" w:charSpace="0"/>
        </w:sectPr>
      </w:pPr>
      <w:r>
        <w:tab/>
      </w:r>
    </w:p>
    <w:sdt>
      <w:sdtPr>
        <w:rPr>
          <w:rFonts w:ascii="Times New Roman" w:hAnsi="Times New Roman"/>
          <w:b w:val="0"/>
          <w:bCs w:val="0"/>
          <w:color w:val="auto"/>
          <w:kern w:val="2"/>
          <w:sz w:val="24"/>
          <w:szCs w:val="21"/>
          <w:lang w:val="zh-CN"/>
        </w:rPr>
        <w:id w:val="-860122414"/>
        <w:docPartObj>
          <w:docPartGallery w:val="Table of Contents"/>
          <w:docPartUnique/>
        </w:docPartObj>
      </w:sdtPr>
      <w:sdtEndPr>
        <w:rPr>
          <w:rFonts w:ascii="Times New Roman" w:hAnsi="Times New Roman"/>
          <w:b w:val="0"/>
          <w:bCs w:val="0"/>
          <w:color w:val="auto"/>
          <w:kern w:val="2"/>
          <w:sz w:val="24"/>
          <w:szCs w:val="21"/>
          <w:lang w:val="zh-CN"/>
        </w:rPr>
      </w:sdtEndPr>
      <w:sdtContent>
        <w:p w14:paraId="2CD9A5E8">
          <w:pPr>
            <w:pStyle w:val="100"/>
            <w:ind w:firstLine="480"/>
            <w:jc w:val="center"/>
            <w:rPr>
              <w:sz w:val="44"/>
              <w:szCs w:val="44"/>
            </w:rPr>
          </w:pPr>
          <w:r>
            <w:rPr>
              <w:sz w:val="44"/>
              <w:szCs w:val="44"/>
              <w:lang w:val="zh-CN"/>
            </w:rPr>
            <w:t>目录</w:t>
          </w:r>
        </w:p>
        <w:p w14:paraId="5B956E91">
          <w:pPr>
            <w:pStyle w:val="52"/>
            <w:tabs>
              <w:tab w:val="right" w:leader="dot" w:pos="8306"/>
              <w:tab w:val="clear" w:pos="1260"/>
              <w:tab w:val="clear" w:pos="8296"/>
            </w:tabs>
          </w:pPr>
          <w:r>
            <w:fldChar w:fldCharType="begin"/>
          </w:r>
          <w:r>
            <w:instrText xml:space="preserve"> TOC \o "1-3" \h \z \u </w:instrText>
          </w:r>
          <w:r>
            <w:fldChar w:fldCharType="separate"/>
          </w:r>
          <w:r>
            <w:fldChar w:fldCharType="begin"/>
          </w:r>
          <w:r>
            <w:instrText xml:space="preserve"> HYPERLINK \l _Toc3193 </w:instrText>
          </w:r>
          <w:r>
            <w:fldChar w:fldCharType="separate"/>
          </w:r>
          <w:r>
            <w:rPr>
              <w:rFonts w:hint="eastAsia" w:eastAsia="黑体" w:cs="黑体"/>
              <w:bCs/>
              <w:i w:val="0"/>
              <w:iCs w:val="0"/>
              <w:szCs w:val="36"/>
            </w:rPr>
            <w:t xml:space="preserve">一、 </w:t>
          </w:r>
          <w:r>
            <w:rPr>
              <w:rFonts w:hint="eastAsia"/>
            </w:rPr>
            <w:t>项目概述</w:t>
          </w:r>
          <w:r>
            <w:tab/>
          </w:r>
          <w:r>
            <w:fldChar w:fldCharType="begin"/>
          </w:r>
          <w:r>
            <w:instrText xml:space="preserve"> PAGEREF _Toc3193 \h </w:instrText>
          </w:r>
          <w:r>
            <w:fldChar w:fldCharType="separate"/>
          </w:r>
          <w:r>
            <w:t>4</w:t>
          </w:r>
          <w:r>
            <w:fldChar w:fldCharType="end"/>
          </w:r>
          <w:r>
            <w:fldChar w:fldCharType="end"/>
          </w:r>
        </w:p>
        <w:p w14:paraId="5CF428ED">
          <w:pPr>
            <w:pStyle w:val="52"/>
            <w:tabs>
              <w:tab w:val="right" w:leader="dot" w:pos="8306"/>
              <w:tab w:val="clear" w:pos="1260"/>
              <w:tab w:val="clear" w:pos="8296"/>
            </w:tabs>
          </w:pPr>
          <w:r>
            <w:rPr>
              <w:bCs/>
            </w:rPr>
            <w:fldChar w:fldCharType="begin"/>
          </w:r>
          <w:r>
            <w:rPr>
              <w:bCs/>
            </w:rPr>
            <w:instrText xml:space="preserve"> HYPERLINK \l _Toc6246 </w:instrText>
          </w:r>
          <w:r>
            <w:rPr>
              <w:bCs/>
            </w:rPr>
            <w:fldChar w:fldCharType="separate"/>
          </w:r>
          <w:r>
            <w:rPr>
              <w:rFonts w:hint="eastAsia" w:eastAsia="黑体" w:cs="黑体"/>
              <w:bCs/>
              <w:i w:val="0"/>
              <w:iCs w:val="0"/>
              <w:szCs w:val="36"/>
            </w:rPr>
            <w:t xml:space="preserve">二、 </w:t>
          </w:r>
          <w:r>
            <w:rPr>
              <w:rFonts w:hint="eastAsia"/>
            </w:rPr>
            <w:t>需求</w:t>
          </w:r>
          <w:r>
            <w:t>分析</w:t>
          </w:r>
          <w:r>
            <w:tab/>
          </w:r>
          <w:r>
            <w:fldChar w:fldCharType="begin"/>
          </w:r>
          <w:r>
            <w:instrText xml:space="preserve"> PAGEREF _Toc6246 \h </w:instrText>
          </w:r>
          <w:r>
            <w:fldChar w:fldCharType="separate"/>
          </w:r>
          <w:r>
            <w:t>4</w:t>
          </w:r>
          <w:r>
            <w:fldChar w:fldCharType="end"/>
          </w:r>
          <w:r>
            <w:rPr>
              <w:bCs/>
            </w:rPr>
            <w:fldChar w:fldCharType="end"/>
          </w:r>
        </w:p>
        <w:p w14:paraId="259BBCA5">
          <w:pPr>
            <w:pStyle w:val="52"/>
            <w:tabs>
              <w:tab w:val="right" w:leader="dot" w:pos="8306"/>
              <w:tab w:val="clear" w:pos="1260"/>
              <w:tab w:val="clear" w:pos="8296"/>
            </w:tabs>
          </w:pPr>
          <w:r>
            <w:rPr>
              <w:bCs/>
            </w:rPr>
            <w:fldChar w:fldCharType="begin"/>
          </w:r>
          <w:r>
            <w:rPr>
              <w:bCs/>
            </w:rPr>
            <w:instrText xml:space="preserve"> HYPERLINK \l _Toc18911 </w:instrText>
          </w:r>
          <w:r>
            <w:rPr>
              <w:bCs/>
            </w:rPr>
            <w:fldChar w:fldCharType="separate"/>
          </w:r>
          <w:r>
            <w:rPr>
              <w:rFonts w:hint="eastAsia" w:eastAsia="黑体" w:cs="黑体"/>
              <w:bCs/>
              <w:i w:val="0"/>
              <w:iCs w:val="0"/>
              <w:szCs w:val="36"/>
            </w:rPr>
            <w:t xml:space="preserve">三、 </w:t>
          </w:r>
          <w:r>
            <w:rPr>
              <w:rFonts w:hint="eastAsia"/>
            </w:rPr>
            <w:t>系统总体解决方案</w:t>
          </w:r>
          <w:r>
            <w:tab/>
          </w:r>
          <w:r>
            <w:fldChar w:fldCharType="begin"/>
          </w:r>
          <w:r>
            <w:instrText xml:space="preserve"> PAGEREF _Toc18911 \h </w:instrText>
          </w:r>
          <w:r>
            <w:fldChar w:fldCharType="separate"/>
          </w:r>
          <w:r>
            <w:t>6</w:t>
          </w:r>
          <w:r>
            <w:fldChar w:fldCharType="end"/>
          </w:r>
          <w:r>
            <w:rPr>
              <w:bCs/>
            </w:rPr>
            <w:fldChar w:fldCharType="end"/>
          </w:r>
        </w:p>
        <w:p w14:paraId="73883A45">
          <w:pPr>
            <w:pStyle w:val="67"/>
            <w:tabs>
              <w:tab w:val="right" w:leader="dot" w:pos="8306"/>
            </w:tabs>
          </w:pPr>
          <w:r>
            <w:rPr>
              <w:bCs/>
            </w:rPr>
            <w:fldChar w:fldCharType="begin"/>
          </w:r>
          <w:r>
            <w:rPr>
              <w:bCs/>
            </w:rPr>
            <w:instrText xml:space="preserve"> HYPERLINK \l _Toc27110 </w:instrText>
          </w:r>
          <w:r>
            <w:rPr>
              <w:bCs/>
            </w:rPr>
            <w:fldChar w:fldCharType="separate"/>
          </w:r>
          <w:r>
            <w:rPr>
              <w:rFonts w:hint="eastAsia" w:eastAsia="黑体" w:cs="黑体"/>
              <w:bCs/>
              <w:i w:val="0"/>
              <w:iCs w:val="0"/>
              <w:szCs w:val="36"/>
              <w:lang w:val="en-US"/>
            </w:rPr>
            <w:t xml:space="preserve">（一） </w:t>
          </w:r>
          <w:r>
            <w:rPr>
              <w:rFonts w:hint="eastAsia"/>
            </w:rPr>
            <w:t>设计思路</w:t>
          </w:r>
          <w:r>
            <w:tab/>
          </w:r>
          <w:r>
            <w:fldChar w:fldCharType="begin"/>
          </w:r>
          <w:r>
            <w:instrText xml:space="preserve"> PAGEREF _Toc27110 \h </w:instrText>
          </w:r>
          <w:r>
            <w:fldChar w:fldCharType="separate"/>
          </w:r>
          <w:r>
            <w:t>7</w:t>
          </w:r>
          <w:r>
            <w:fldChar w:fldCharType="end"/>
          </w:r>
          <w:r>
            <w:rPr>
              <w:bCs/>
            </w:rPr>
            <w:fldChar w:fldCharType="end"/>
          </w:r>
        </w:p>
        <w:p w14:paraId="0A749001">
          <w:pPr>
            <w:pStyle w:val="40"/>
            <w:tabs>
              <w:tab w:val="right" w:leader="dot" w:pos="8306"/>
            </w:tabs>
          </w:pPr>
          <w:r>
            <w:rPr>
              <w:bCs/>
            </w:rPr>
            <w:fldChar w:fldCharType="begin"/>
          </w:r>
          <w:r>
            <w:rPr>
              <w:bCs/>
            </w:rPr>
            <w:instrText xml:space="preserve"> HYPERLINK \l _Toc4074 </w:instrText>
          </w:r>
          <w:r>
            <w:rPr>
              <w:bCs/>
            </w:rPr>
            <w:fldChar w:fldCharType="separate"/>
          </w:r>
          <w:r>
            <w:rPr>
              <w:rFonts w:hint="eastAsia" w:eastAsia="黑体" w:cs="黑体"/>
              <w:bCs/>
              <w:i w:val="0"/>
              <w:iCs w:val="0"/>
              <w:szCs w:val="36"/>
            </w:rPr>
            <w:t xml:space="preserve">1. </w:t>
          </w:r>
          <w:r>
            <w:rPr>
              <w:rFonts w:hint="eastAsia"/>
            </w:rPr>
            <w:t>建设</w:t>
          </w:r>
          <w:r>
            <w:t>统一的数据</w:t>
          </w:r>
          <w:r>
            <w:rPr>
              <w:rFonts w:hint="eastAsia"/>
            </w:rPr>
            <w:t>库</w:t>
          </w:r>
          <w:r>
            <w:tab/>
          </w:r>
          <w:r>
            <w:fldChar w:fldCharType="begin"/>
          </w:r>
          <w:r>
            <w:instrText xml:space="preserve"> PAGEREF _Toc4074 \h </w:instrText>
          </w:r>
          <w:r>
            <w:fldChar w:fldCharType="separate"/>
          </w:r>
          <w:r>
            <w:t>7</w:t>
          </w:r>
          <w:r>
            <w:fldChar w:fldCharType="end"/>
          </w:r>
          <w:r>
            <w:rPr>
              <w:bCs/>
            </w:rPr>
            <w:fldChar w:fldCharType="end"/>
          </w:r>
        </w:p>
        <w:p w14:paraId="59405431">
          <w:pPr>
            <w:pStyle w:val="40"/>
            <w:tabs>
              <w:tab w:val="right" w:leader="dot" w:pos="8306"/>
            </w:tabs>
          </w:pPr>
          <w:r>
            <w:rPr>
              <w:bCs/>
            </w:rPr>
            <w:fldChar w:fldCharType="begin"/>
          </w:r>
          <w:r>
            <w:rPr>
              <w:bCs/>
            </w:rPr>
            <w:instrText xml:space="preserve"> HYPERLINK \l _Toc24899 </w:instrText>
          </w:r>
          <w:r>
            <w:rPr>
              <w:bCs/>
            </w:rPr>
            <w:fldChar w:fldCharType="separate"/>
          </w:r>
          <w:r>
            <w:rPr>
              <w:rFonts w:hint="eastAsia" w:eastAsia="黑体" w:cs="黑体"/>
              <w:bCs/>
              <w:i w:val="0"/>
              <w:iCs w:val="0"/>
              <w:szCs w:val="36"/>
            </w:rPr>
            <w:t xml:space="preserve">2. </w:t>
          </w:r>
          <w:r>
            <w:rPr>
              <w:rFonts w:hint="eastAsia"/>
            </w:rPr>
            <w:t>建设</w:t>
          </w:r>
          <w:r>
            <w:t>统一的支撑平台</w:t>
          </w:r>
          <w:r>
            <w:tab/>
          </w:r>
          <w:r>
            <w:fldChar w:fldCharType="begin"/>
          </w:r>
          <w:r>
            <w:instrText xml:space="preserve"> PAGEREF _Toc24899 \h </w:instrText>
          </w:r>
          <w:r>
            <w:fldChar w:fldCharType="separate"/>
          </w:r>
          <w:r>
            <w:t>7</w:t>
          </w:r>
          <w:r>
            <w:fldChar w:fldCharType="end"/>
          </w:r>
          <w:r>
            <w:rPr>
              <w:bCs/>
            </w:rPr>
            <w:fldChar w:fldCharType="end"/>
          </w:r>
        </w:p>
        <w:p w14:paraId="5DB04811">
          <w:pPr>
            <w:pStyle w:val="40"/>
            <w:tabs>
              <w:tab w:val="right" w:leader="dot" w:pos="8306"/>
            </w:tabs>
          </w:pPr>
          <w:r>
            <w:rPr>
              <w:bCs/>
            </w:rPr>
            <w:fldChar w:fldCharType="begin"/>
          </w:r>
          <w:r>
            <w:rPr>
              <w:bCs/>
            </w:rPr>
            <w:instrText xml:space="preserve"> HYPERLINK \l _Toc25086 </w:instrText>
          </w:r>
          <w:r>
            <w:rPr>
              <w:bCs/>
            </w:rPr>
            <w:fldChar w:fldCharType="separate"/>
          </w:r>
          <w:r>
            <w:rPr>
              <w:rFonts w:hint="eastAsia" w:eastAsia="黑体" w:cs="黑体"/>
              <w:bCs/>
              <w:i w:val="0"/>
              <w:iCs w:val="0"/>
              <w:szCs w:val="36"/>
            </w:rPr>
            <w:t xml:space="preserve">3. </w:t>
          </w:r>
          <w:r>
            <w:rPr>
              <w:rFonts w:hint="eastAsia"/>
            </w:rPr>
            <w:t>建设</w:t>
          </w:r>
          <w:r>
            <w:t>统一的电子地图</w:t>
          </w:r>
          <w:r>
            <w:tab/>
          </w:r>
          <w:r>
            <w:fldChar w:fldCharType="begin"/>
          </w:r>
          <w:r>
            <w:instrText xml:space="preserve"> PAGEREF _Toc25086 \h </w:instrText>
          </w:r>
          <w:r>
            <w:fldChar w:fldCharType="separate"/>
          </w:r>
          <w:r>
            <w:t>7</w:t>
          </w:r>
          <w:r>
            <w:fldChar w:fldCharType="end"/>
          </w:r>
          <w:r>
            <w:rPr>
              <w:bCs/>
            </w:rPr>
            <w:fldChar w:fldCharType="end"/>
          </w:r>
        </w:p>
        <w:p w14:paraId="2D51369E">
          <w:pPr>
            <w:pStyle w:val="40"/>
            <w:tabs>
              <w:tab w:val="right" w:leader="dot" w:pos="8306"/>
            </w:tabs>
          </w:pPr>
          <w:r>
            <w:rPr>
              <w:bCs/>
            </w:rPr>
            <w:fldChar w:fldCharType="begin"/>
          </w:r>
          <w:r>
            <w:rPr>
              <w:bCs/>
            </w:rPr>
            <w:instrText xml:space="preserve"> HYPERLINK \l _Toc1193 </w:instrText>
          </w:r>
          <w:r>
            <w:rPr>
              <w:bCs/>
            </w:rPr>
            <w:fldChar w:fldCharType="separate"/>
          </w:r>
          <w:r>
            <w:rPr>
              <w:rFonts w:hint="eastAsia" w:eastAsia="黑体" w:cs="黑体"/>
              <w:bCs/>
              <w:i w:val="0"/>
              <w:iCs w:val="0"/>
              <w:szCs w:val="36"/>
            </w:rPr>
            <w:t xml:space="preserve">4. </w:t>
          </w:r>
          <w:r>
            <w:rPr>
              <w:rFonts w:hint="eastAsia"/>
            </w:rPr>
            <w:t>建设</w:t>
          </w:r>
          <w:r>
            <w:t>统一的应用系统</w:t>
          </w:r>
          <w:r>
            <w:tab/>
          </w:r>
          <w:r>
            <w:fldChar w:fldCharType="begin"/>
          </w:r>
          <w:r>
            <w:instrText xml:space="preserve"> PAGEREF _Toc1193 \h </w:instrText>
          </w:r>
          <w:r>
            <w:fldChar w:fldCharType="separate"/>
          </w:r>
          <w:r>
            <w:t>8</w:t>
          </w:r>
          <w:r>
            <w:fldChar w:fldCharType="end"/>
          </w:r>
          <w:r>
            <w:rPr>
              <w:bCs/>
            </w:rPr>
            <w:fldChar w:fldCharType="end"/>
          </w:r>
        </w:p>
        <w:p w14:paraId="78F71D74">
          <w:pPr>
            <w:pStyle w:val="40"/>
            <w:tabs>
              <w:tab w:val="right" w:leader="dot" w:pos="8306"/>
            </w:tabs>
          </w:pPr>
          <w:r>
            <w:rPr>
              <w:bCs/>
            </w:rPr>
            <w:fldChar w:fldCharType="begin"/>
          </w:r>
          <w:r>
            <w:rPr>
              <w:bCs/>
            </w:rPr>
            <w:instrText xml:space="preserve"> HYPERLINK \l _Toc25734 </w:instrText>
          </w:r>
          <w:r>
            <w:rPr>
              <w:bCs/>
            </w:rPr>
            <w:fldChar w:fldCharType="separate"/>
          </w:r>
          <w:r>
            <w:rPr>
              <w:rFonts w:hint="eastAsia" w:eastAsia="黑体" w:cs="黑体"/>
              <w:bCs/>
              <w:i w:val="0"/>
              <w:iCs w:val="0"/>
              <w:szCs w:val="36"/>
            </w:rPr>
            <w:t xml:space="preserve">5. </w:t>
          </w:r>
          <w:r>
            <w:rPr>
              <w:rFonts w:hint="eastAsia"/>
            </w:rPr>
            <w:t>建设目标</w:t>
          </w:r>
          <w:r>
            <w:tab/>
          </w:r>
          <w:r>
            <w:fldChar w:fldCharType="begin"/>
          </w:r>
          <w:r>
            <w:instrText xml:space="preserve"> PAGEREF _Toc25734 \h </w:instrText>
          </w:r>
          <w:r>
            <w:fldChar w:fldCharType="separate"/>
          </w:r>
          <w:r>
            <w:t>8</w:t>
          </w:r>
          <w:r>
            <w:fldChar w:fldCharType="end"/>
          </w:r>
          <w:r>
            <w:rPr>
              <w:bCs/>
            </w:rPr>
            <w:fldChar w:fldCharType="end"/>
          </w:r>
        </w:p>
        <w:p w14:paraId="0A458DEC">
          <w:pPr>
            <w:pStyle w:val="40"/>
            <w:tabs>
              <w:tab w:val="right" w:leader="dot" w:pos="8306"/>
            </w:tabs>
          </w:pPr>
          <w:r>
            <w:rPr>
              <w:bCs/>
            </w:rPr>
            <w:fldChar w:fldCharType="begin"/>
          </w:r>
          <w:r>
            <w:rPr>
              <w:bCs/>
            </w:rPr>
            <w:instrText xml:space="preserve"> HYPERLINK \l _Toc2563 </w:instrText>
          </w:r>
          <w:r>
            <w:rPr>
              <w:bCs/>
            </w:rPr>
            <w:fldChar w:fldCharType="separate"/>
          </w:r>
          <w:r>
            <w:rPr>
              <w:rFonts w:hint="eastAsia" w:eastAsia="黑体" w:cs="黑体"/>
              <w:bCs/>
              <w:i w:val="0"/>
              <w:iCs w:val="0"/>
              <w:szCs w:val="36"/>
            </w:rPr>
            <w:t xml:space="preserve">6. </w:t>
          </w:r>
          <w:r>
            <w:rPr>
              <w:rFonts w:hint="eastAsia"/>
            </w:rPr>
            <w:t>建设原则</w:t>
          </w:r>
          <w:r>
            <w:tab/>
          </w:r>
          <w:r>
            <w:fldChar w:fldCharType="begin"/>
          </w:r>
          <w:r>
            <w:instrText xml:space="preserve"> PAGEREF _Toc2563 \h </w:instrText>
          </w:r>
          <w:r>
            <w:fldChar w:fldCharType="separate"/>
          </w:r>
          <w:r>
            <w:t>9</w:t>
          </w:r>
          <w:r>
            <w:fldChar w:fldCharType="end"/>
          </w:r>
          <w:r>
            <w:rPr>
              <w:bCs/>
            </w:rPr>
            <w:fldChar w:fldCharType="end"/>
          </w:r>
        </w:p>
        <w:p w14:paraId="4EF48D57">
          <w:pPr>
            <w:pStyle w:val="40"/>
            <w:tabs>
              <w:tab w:val="right" w:leader="dot" w:pos="8306"/>
            </w:tabs>
          </w:pPr>
          <w:r>
            <w:rPr>
              <w:bCs/>
            </w:rPr>
            <w:fldChar w:fldCharType="begin"/>
          </w:r>
          <w:r>
            <w:rPr>
              <w:bCs/>
            </w:rPr>
            <w:instrText xml:space="preserve"> HYPERLINK \l _Toc13382 </w:instrText>
          </w:r>
          <w:r>
            <w:rPr>
              <w:bCs/>
            </w:rPr>
            <w:fldChar w:fldCharType="separate"/>
          </w:r>
          <w:r>
            <w:rPr>
              <w:rFonts w:hint="eastAsia" w:eastAsia="黑体" w:cs="黑体"/>
              <w:bCs/>
              <w:i w:val="0"/>
              <w:iCs w:val="0"/>
              <w:szCs w:val="36"/>
            </w:rPr>
            <w:t xml:space="preserve">7. </w:t>
          </w:r>
          <w:r>
            <w:t>建设依据</w:t>
          </w:r>
          <w:r>
            <w:tab/>
          </w:r>
          <w:r>
            <w:fldChar w:fldCharType="begin"/>
          </w:r>
          <w:r>
            <w:instrText xml:space="preserve"> PAGEREF _Toc13382 \h </w:instrText>
          </w:r>
          <w:r>
            <w:fldChar w:fldCharType="separate"/>
          </w:r>
          <w:r>
            <w:t>10</w:t>
          </w:r>
          <w:r>
            <w:fldChar w:fldCharType="end"/>
          </w:r>
          <w:r>
            <w:rPr>
              <w:bCs/>
            </w:rPr>
            <w:fldChar w:fldCharType="end"/>
          </w:r>
        </w:p>
        <w:p w14:paraId="3236CD87">
          <w:pPr>
            <w:pStyle w:val="67"/>
            <w:tabs>
              <w:tab w:val="right" w:leader="dot" w:pos="8306"/>
            </w:tabs>
          </w:pPr>
          <w:r>
            <w:rPr>
              <w:bCs/>
            </w:rPr>
            <w:fldChar w:fldCharType="begin"/>
          </w:r>
          <w:r>
            <w:rPr>
              <w:bCs/>
            </w:rPr>
            <w:instrText xml:space="preserve"> HYPERLINK \l _Toc26490 </w:instrText>
          </w:r>
          <w:r>
            <w:rPr>
              <w:bCs/>
            </w:rPr>
            <w:fldChar w:fldCharType="separate"/>
          </w:r>
          <w:r>
            <w:rPr>
              <w:rFonts w:hint="eastAsia" w:eastAsia="黑体" w:cs="黑体"/>
              <w:bCs/>
              <w:i w:val="0"/>
              <w:iCs w:val="0"/>
              <w:szCs w:val="36"/>
              <w:lang w:val="en-US"/>
            </w:rPr>
            <w:t xml:space="preserve">（二） </w:t>
          </w:r>
          <w:r>
            <w:rPr>
              <w:rFonts w:hint="eastAsia"/>
            </w:rPr>
            <w:t>总体设计</w:t>
          </w:r>
          <w:r>
            <w:tab/>
          </w:r>
          <w:r>
            <w:fldChar w:fldCharType="begin"/>
          </w:r>
          <w:r>
            <w:instrText xml:space="preserve"> PAGEREF _Toc26490 \h </w:instrText>
          </w:r>
          <w:r>
            <w:fldChar w:fldCharType="separate"/>
          </w:r>
          <w:r>
            <w:t>17</w:t>
          </w:r>
          <w:r>
            <w:fldChar w:fldCharType="end"/>
          </w:r>
          <w:r>
            <w:rPr>
              <w:bCs/>
            </w:rPr>
            <w:fldChar w:fldCharType="end"/>
          </w:r>
        </w:p>
        <w:p w14:paraId="23BE8134">
          <w:pPr>
            <w:pStyle w:val="40"/>
            <w:tabs>
              <w:tab w:val="right" w:leader="dot" w:pos="8306"/>
            </w:tabs>
          </w:pPr>
          <w:r>
            <w:rPr>
              <w:bCs/>
            </w:rPr>
            <w:fldChar w:fldCharType="begin"/>
          </w:r>
          <w:r>
            <w:rPr>
              <w:bCs/>
            </w:rPr>
            <w:instrText xml:space="preserve"> HYPERLINK \l _Toc29008 </w:instrText>
          </w:r>
          <w:r>
            <w:rPr>
              <w:bCs/>
            </w:rPr>
            <w:fldChar w:fldCharType="separate"/>
          </w:r>
          <w:r>
            <w:rPr>
              <w:rFonts w:hint="eastAsia" w:eastAsia="黑体" w:cs="黑体"/>
              <w:bCs/>
              <w:i w:val="0"/>
              <w:iCs w:val="0"/>
              <w:szCs w:val="36"/>
            </w:rPr>
            <w:t xml:space="preserve">1. </w:t>
          </w:r>
          <w:r>
            <w:rPr>
              <w:rFonts w:hint="eastAsia"/>
            </w:rPr>
            <w:t>平台架构设计</w:t>
          </w:r>
          <w:r>
            <w:tab/>
          </w:r>
          <w:r>
            <w:fldChar w:fldCharType="begin"/>
          </w:r>
          <w:r>
            <w:instrText xml:space="preserve"> PAGEREF _Toc29008 \h </w:instrText>
          </w:r>
          <w:r>
            <w:fldChar w:fldCharType="separate"/>
          </w:r>
          <w:r>
            <w:t>17</w:t>
          </w:r>
          <w:r>
            <w:fldChar w:fldCharType="end"/>
          </w:r>
          <w:r>
            <w:rPr>
              <w:bCs/>
            </w:rPr>
            <w:fldChar w:fldCharType="end"/>
          </w:r>
        </w:p>
        <w:p w14:paraId="69453BD8">
          <w:pPr>
            <w:pStyle w:val="40"/>
            <w:tabs>
              <w:tab w:val="right" w:leader="dot" w:pos="8306"/>
            </w:tabs>
          </w:pPr>
          <w:r>
            <w:rPr>
              <w:bCs/>
            </w:rPr>
            <w:fldChar w:fldCharType="begin"/>
          </w:r>
          <w:r>
            <w:rPr>
              <w:bCs/>
            </w:rPr>
            <w:instrText xml:space="preserve"> HYPERLINK \l _Toc32044 </w:instrText>
          </w:r>
          <w:r>
            <w:rPr>
              <w:bCs/>
            </w:rPr>
            <w:fldChar w:fldCharType="separate"/>
          </w:r>
          <w:r>
            <w:rPr>
              <w:rFonts w:hint="eastAsia" w:eastAsia="黑体" w:cs="黑体"/>
              <w:bCs/>
              <w:i w:val="0"/>
              <w:iCs w:val="0"/>
              <w:szCs w:val="36"/>
            </w:rPr>
            <w:t xml:space="preserve">2. </w:t>
          </w:r>
          <w:r>
            <w:rPr>
              <w:rFonts w:hint="eastAsia"/>
            </w:rPr>
            <w:t>平台网络设计</w:t>
          </w:r>
          <w:r>
            <w:tab/>
          </w:r>
          <w:r>
            <w:fldChar w:fldCharType="begin"/>
          </w:r>
          <w:r>
            <w:instrText xml:space="preserve"> PAGEREF _Toc32044 \h </w:instrText>
          </w:r>
          <w:r>
            <w:fldChar w:fldCharType="separate"/>
          </w:r>
          <w:r>
            <w:t>20</w:t>
          </w:r>
          <w:r>
            <w:fldChar w:fldCharType="end"/>
          </w:r>
          <w:r>
            <w:rPr>
              <w:bCs/>
            </w:rPr>
            <w:fldChar w:fldCharType="end"/>
          </w:r>
        </w:p>
        <w:p w14:paraId="5916F35D">
          <w:pPr>
            <w:pStyle w:val="40"/>
            <w:tabs>
              <w:tab w:val="right" w:leader="dot" w:pos="8306"/>
            </w:tabs>
          </w:pPr>
          <w:r>
            <w:rPr>
              <w:bCs/>
            </w:rPr>
            <w:fldChar w:fldCharType="begin"/>
          </w:r>
          <w:r>
            <w:rPr>
              <w:bCs/>
            </w:rPr>
            <w:instrText xml:space="preserve"> HYPERLINK \l _Toc25201 </w:instrText>
          </w:r>
          <w:r>
            <w:rPr>
              <w:bCs/>
            </w:rPr>
            <w:fldChar w:fldCharType="separate"/>
          </w:r>
          <w:r>
            <w:rPr>
              <w:rFonts w:hint="eastAsia" w:eastAsia="黑体" w:cs="黑体"/>
              <w:bCs/>
              <w:i w:val="0"/>
              <w:iCs w:val="0"/>
              <w:szCs w:val="36"/>
            </w:rPr>
            <w:t xml:space="preserve">3. </w:t>
          </w:r>
          <w:r>
            <w:rPr>
              <w:rFonts w:hint="eastAsia"/>
            </w:rPr>
            <w:t>软件系统设计</w:t>
          </w:r>
          <w:r>
            <w:tab/>
          </w:r>
          <w:r>
            <w:fldChar w:fldCharType="begin"/>
          </w:r>
          <w:r>
            <w:instrText xml:space="preserve"> PAGEREF _Toc25201 \h </w:instrText>
          </w:r>
          <w:r>
            <w:fldChar w:fldCharType="separate"/>
          </w:r>
          <w:r>
            <w:t>22</w:t>
          </w:r>
          <w:r>
            <w:fldChar w:fldCharType="end"/>
          </w:r>
          <w:r>
            <w:rPr>
              <w:bCs/>
            </w:rPr>
            <w:fldChar w:fldCharType="end"/>
          </w:r>
        </w:p>
        <w:p w14:paraId="19476135">
          <w:pPr>
            <w:pStyle w:val="40"/>
            <w:tabs>
              <w:tab w:val="right" w:leader="dot" w:pos="8306"/>
            </w:tabs>
          </w:pPr>
          <w:r>
            <w:rPr>
              <w:bCs/>
            </w:rPr>
            <w:fldChar w:fldCharType="begin"/>
          </w:r>
          <w:r>
            <w:rPr>
              <w:bCs/>
            </w:rPr>
            <w:instrText xml:space="preserve"> HYPERLINK \l _Toc18754 </w:instrText>
          </w:r>
          <w:r>
            <w:rPr>
              <w:bCs/>
            </w:rPr>
            <w:fldChar w:fldCharType="separate"/>
          </w:r>
          <w:r>
            <w:rPr>
              <w:rFonts w:hint="eastAsia" w:eastAsia="黑体" w:cs="黑体"/>
              <w:bCs/>
              <w:i w:val="0"/>
              <w:iCs w:val="0"/>
              <w:szCs w:val="36"/>
            </w:rPr>
            <w:t xml:space="preserve">4. </w:t>
          </w:r>
          <w:r>
            <w:rPr>
              <w:rFonts w:hint="eastAsia"/>
            </w:rPr>
            <w:t>支撑平台设计</w:t>
          </w:r>
          <w:r>
            <w:tab/>
          </w:r>
          <w:r>
            <w:fldChar w:fldCharType="begin"/>
          </w:r>
          <w:r>
            <w:instrText xml:space="preserve"> PAGEREF _Toc18754 \h </w:instrText>
          </w:r>
          <w:r>
            <w:fldChar w:fldCharType="separate"/>
          </w:r>
          <w:r>
            <w:t>23</w:t>
          </w:r>
          <w:r>
            <w:fldChar w:fldCharType="end"/>
          </w:r>
          <w:r>
            <w:rPr>
              <w:bCs/>
            </w:rPr>
            <w:fldChar w:fldCharType="end"/>
          </w:r>
        </w:p>
        <w:p w14:paraId="7789CD36">
          <w:pPr>
            <w:pStyle w:val="40"/>
            <w:tabs>
              <w:tab w:val="right" w:leader="dot" w:pos="8306"/>
            </w:tabs>
          </w:pPr>
          <w:r>
            <w:rPr>
              <w:bCs/>
            </w:rPr>
            <w:fldChar w:fldCharType="begin"/>
          </w:r>
          <w:r>
            <w:rPr>
              <w:bCs/>
            </w:rPr>
            <w:instrText xml:space="preserve"> HYPERLINK \l _Toc32094 </w:instrText>
          </w:r>
          <w:r>
            <w:rPr>
              <w:bCs/>
            </w:rPr>
            <w:fldChar w:fldCharType="separate"/>
          </w:r>
          <w:r>
            <w:rPr>
              <w:rFonts w:hint="eastAsia" w:eastAsia="黑体" w:cs="黑体"/>
              <w:bCs/>
              <w:i w:val="0"/>
              <w:iCs w:val="0"/>
              <w:szCs w:val="36"/>
            </w:rPr>
            <w:t xml:space="preserve">5. </w:t>
          </w:r>
          <w:r>
            <w:rPr>
              <w:rFonts w:hint="eastAsia"/>
            </w:rPr>
            <w:t>信息安全设计</w:t>
          </w:r>
          <w:r>
            <w:tab/>
          </w:r>
          <w:r>
            <w:fldChar w:fldCharType="begin"/>
          </w:r>
          <w:r>
            <w:instrText xml:space="preserve"> PAGEREF _Toc32094 \h </w:instrText>
          </w:r>
          <w:r>
            <w:fldChar w:fldCharType="separate"/>
          </w:r>
          <w:r>
            <w:t>24</w:t>
          </w:r>
          <w:r>
            <w:fldChar w:fldCharType="end"/>
          </w:r>
          <w:r>
            <w:rPr>
              <w:bCs/>
            </w:rPr>
            <w:fldChar w:fldCharType="end"/>
          </w:r>
        </w:p>
        <w:p w14:paraId="1BE72543">
          <w:pPr>
            <w:pStyle w:val="67"/>
            <w:tabs>
              <w:tab w:val="right" w:leader="dot" w:pos="8306"/>
            </w:tabs>
          </w:pPr>
          <w:r>
            <w:rPr>
              <w:bCs/>
            </w:rPr>
            <w:fldChar w:fldCharType="begin"/>
          </w:r>
          <w:r>
            <w:rPr>
              <w:bCs/>
            </w:rPr>
            <w:instrText xml:space="preserve"> HYPERLINK \l _Toc25102 </w:instrText>
          </w:r>
          <w:r>
            <w:rPr>
              <w:bCs/>
            </w:rPr>
            <w:fldChar w:fldCharType="separate"/>
          </w:r>
          <w:r>
            <w:rPr>
              <w:rFonts w:hint="eastAsia" w:eastAsia="黑体" w:cs="黑体"/>
              <w:bCs/>
              <w:i w:val="0"/>
              <w:iCs w:val="0"/>
              <w:szCs w:val="36"/>
              <w:lang w:val="en-US"/>
            </w:rPr>
            <w:t xml:space="preserve">（三） </w:t>
          </w:r>
          <w:r>
            <w:rPr>
              <w:rFonts w:hint="eastAsia"/>
            </w:rPr>
            <w:t>建设内容</w:t>
          </w:r>
          <w:r>
            <w:tab/>
          </w:r>
          <w:r>
            <w:fldChar w:fldCharType="begin"/>
          </w:r>
          <w:r>
            <w:instrText xml:space="preserve"> PAGEREF _Toc25102 \h </w:instrText>
          </w:r>
          <w:r>
            <w:fldChar w:fldCharType="separate"/>
          </w:r>
          <w:r>
            <w:t>26</w:t>
          </w:r>
          <w:r>
            <w:fldChar w:fldCharType="end"/>
          </w:r>
          <w:r>
            <w:rPr>
              <w:bCs/>
            </w:rPr>
            <w:fldChar w:fldCharType="end"/>
          </w:r>
        </w:p>
        <w:p w14:paraId="04B0BAA4">
          <w:pPr>
            <w:pStyle w:val="40"/>
            <w:tabs>
              <w:tab w:val="right" w:leader="dot" w:pos="8306"/>
            </w:tabs>
          </w:pPr>
          <w:r>
            <w:rPr>
              <w:bCs/>
            </w:rPr>
            <w:fldChar w:fldCharType="begin"/>
          </w:r>
          <w:r>
            <w:rPr>
              <w:bCs/>
            </w:rPr>
            <w:instrText xml:space="preserve"> HYPERLINK \l _Toc16611 </w:instrText>
          </w:r>
          <w:r>
            <w:rPr>
              <w:bCs/>
            </w:rPr>
            <w:fldChar w:fldCharType="separate"/>
          </w:r>
          <w:r>
            <w:rPr>
              <w:rFonts w:hint="eastAsia" w:eastAsia="黑体" w:cs="黑体"/>
              <w:bCs/>
              <w:i w:val="0"/>
              <w:iCs w:val="0"/>
              <w:szCs w:val="36"/>
            </w:rPr>
            <w:t xml:space="preserve">1. </w:t>
          </w:r>
          <w:r>
            <w:rPr>
              <w:rFonts w:hint="eastAsia"/>
            </w:rPr>
            <w:t>数据系统建设内容</w:t>
          </w:r>
          <w:r>
            <w:tab/>
          </w:r>
          <w:r>
            <w:fldChar w:fldCharType="begin"/>
          </w:r>
          <w:r>
            <w:instrText xml:space="preserve"> PAGEREF _Toc16611 \h </w:instrText>
          </w:r>
          <w:r>
            <w:fldChar w:fldCharType="separate"/>
          </w:r>
          <w:r>
            <w:t>26</w:t>
          </w:r>
          <w:r>
            <w:fldChar w:fldCharType="end"/>
          </w:r>
          <w:r>
            <w:rPr>
              <w:bCs/>
            </w:rPr>
            <w:fldChar w:fldCharType="end"/>
          </w:r>
        </w:p>
        <w:p w14:paraId="23E749FC">
          <w:pPr>
            <w:pStyle w:val="40"/>
            <w:tabs>
              <w:tab w:val="right" w:leader="dot" w:pos="8306"/>
            </w:tabs>
          </w:pPr>
          <w:r>
            <w:rPr>
              <w:bCs/>
            </w:rPr>
            <w:fldChar w:fldCharType="begin"/>
          </w:r>
          <w:r>
            <w:rPr>
              <w:bCs/>
            </w:rPr>
            <w:instrText xml:space="preserve"> HYPERLINK \l _Toc3554 </w:instrText>
          </w:r>
          <w:r>
            <w:rPr>
              <w:bCs/>
            </w:rPr>
            <w:fldChar w:fldCharType="separate"/>
          </w:r>
          <w:r>
            <w:rPr>
              <w:rFonts w:hint="eastAsia" w:eastAsia="黑体" w:cs="黑体"/>
              <w:bCs/>
              <w:i w:val="0"/>
              <w:iCs w:val="0"/>
              <w:szCs w:val="36"/>
            </w:rPr>
            <w:t xml:space="preserve">2. </w:t>
          </w:r>
          <w:r>
            <w:rPr>
              <w:rFonts w:hint="eastAsia"/>
            </w:rPr>
            <w:t>业务系统建设内容</w:t>
          </w:r>
          <w:r>
            <w:tab/>
          </w:r>
          <w:r>
            <w:fldChar w:fldCharType="begin"/>
          </w:r>
          <w:r>
            <w:instrText xml:space="preserve"> PAGEREF _Toc3554 \h </w:instrText>
          </w:r>
          <w:r>
            <w:fldChar w:fldCharType="separate"/>
          </w:r>
          <w:r>
            <w:t>27</w:t>
          </w:r>
          <w:r>
            <w:fldChar w:fldCharType="end"/>
          </w:r>
          <w:r>
            <w:rPr>
              <w:bCs/>
            </w:rPr>
            <w:fldChar w:fldCharType="end"/>
          </w:r>
        </w:p>
        <w:p w14:paraId="218CD187">
          <w:pPr>
            <w:pStyle w:val="40"/>
            <w:tabs>
              <w:tab w:val="right" w:leader="dot" w:pos="8306"/>
            </w:tabs>
          </w:pPr>
          <w:r>
            <w:rPr>
              <w:bCs/>
            </w:rPr>
            <w:fldChar w:fldCharType="begin"/>
          </w:r>
          <w:r>
            <w:rPr>
              <w:bCs/>
            </w:rPr>
            <w:instrText xml:space="preserve"> HYPERLINK \l _Toc31197 </w:instrText>
          </w:r>
          <w:r>
            <w:rPr>
              <w:bCs/>
            </w:rPr>
            <w:fldChar w:fldCharType="separate"/>
          </w:r>
          <w:r>
            <w:rPr>
              <w:rFonts w:hint="eastAsia" w:eastAsia="黑体" w:cs="黑体"/>
              <w:bCs/>
              <w:i w:val="0"/>
              <w:iCs w:val="0"/>
              <w:szCs w:val="36"/>
            </w:rPr>
            <w:t xml:space="preserve">3. </w:t>
          </w:r>
          <w:r>
            <w:rPr>
              <w:rFonts w:hint="eastAsia"/>
            </w:rPr>
            <w:t>基础硬件</w:t>
          </w:r>
          <w:r>
            <w:tab/>
          </w:r>
          <w:r>
            <w:fldChar w:fldCharType="begin"/>
          </w:r>
          <w:r>
            <w:instrText xml:space="preserve"> PAGEREF _Toc31197 \h </w:instrText>
          </w:r>
          <w:r>
            <w:fldChar w:fldCharType="separate"/>
          </w:r>
          <w:r>
            <w:t>27</w:t>
          </w:r>
          <w:r>
            <w:fldChar w:fldCharType="end"/>
          </w:r>
          <w:r>
            <w:rPr>
              <w:bCs/>
            </w:rPr>
            <w:fldChar w:fldCharType="end"/>
          </w:r>
        </w:p>
        <w:p w14:paraId="3B8E2E37">
          <w:pPr>
            <w:pStyle w:val="67"/>
            <w:tabs>
              <w:tab w:val="right" w:leader="dot" w:pos="8306"/>
            </w:tabs>
          </w:pPr>
          <w:r>
            <w:rPr>
              <w:bCs/>
            </w:rPr>
            <w:fldChar w:fldCharType="begin"/>
          </w:r>
          <w:r>
            <w:rPr>
              <w:bCs/>
            </w:rPr>
            <w:instrText xml:space="preserve"> HYPERLINK \l _Toc20146 </w:instrText>
          </w:r>
          <w:r>
            <w:rPr>
              <w:bCs/>
            </w:rPr>
            <w:fldChar w:fldCharType="separate"/>
          </w:r>
          <w:r>
            <w:rPr>
              <w:rFonts w:hint="eastAsia" w:eastAsia="黑体" w:cs="黑体"/>
              <w:bCs/>
              <w:i w:val="0"/>
              <w:iCs w:val="0"/>
              <w:szCs w:val="36"/>
              <w:lang w:val="en-US"/>
            </w:rPr>
            <w:t xml:space="preserve">（四） </w:t>
          </w:r>
          <w:r>
            <w:rPr>
              <w:rFonts w:hint="eastAsia"/>
            </w:rPr>
            <w:t>安全生产数据中心</w:t>
          </w:r>
          <w:r>
            <w:tab/>
          </w:r>
          <w:r>
            <w:fldChar w:fldCharType="begin"/>
          </w:r>
          <w:r>
            <w:instrText xml:space="preserve"> PAGEREF _Toc20146 \h </w:instrText>
          </w:r>
          <w:r>
            <w:fldChar w:fldCharType="separate"/>
          </w:r>
          <w:r>
            <w:t>27</w:t>
          </w:r>
          <w:r>
            <w:fldChar w:fldCharType="end"/>
          </w:r>
          <w:r>
            <w:rPr>
              <w:bCs/>
            </w:rPr>
            <w:fldChar w:fldCharType="end"/>
          </w:r>
        </w:p>
        <w:p w14:paraId="4B05A27B">
          <w:pPr>
            <w:pStyle w:val="40"/>
            <w:tabs>
              <w:tab w:val="right" w:leader="dot" w:pos="8306"/>
            </w:tabs>
          </w:pPr>
          <w:r>
            <w:rPr>
              <w:bCs/>
            </w:rPr>
            <w:fldChar w:fldCharType="begin"/>
          </w:r>
          <w:r>
            <w:rPr>
              <w:bCs/>
            </w:rPr>
            <w:instrText xml:space="preserve"> HYPERLINK \l _Toc4306 </w:instrText>
          </w:r>
          <w:r>
            <w:rPr>
              <w:bCs/>
            </w:rPr>
            <w:fldChar w:fldCharType="separate"/>
          </w:r>
          <w:r>
            <w:rPr>
              <w:rFonts w:hint="eastAsia" w:eastAsia="黑体" w:cs="黑体"/>
              <w:bCs/>
              <w:i w:val="0"/>
              <w:iCs w:val="0"/>
              <w:szCs w:val="36"/>
            </w:rPr>
            <w:t xml:space="preserve">1. </w:t>
          </w:r>
          <w:r>
            <w:rPr>
              <w:rFonts w:hint="eastAsia"/>
            </w:rPr>
            <w:t>信息采集系统建设</w:t>
          </w:r>
          <w:r>
            <w:tab/>
          </w:r>
          <w:r>
            <w:fldChar w:fldCharType="begin"/>
          </w:r>
          <w:r>
            <w:instrText xml:space="preserve"> PAGEREF _Toc4306 \h </w:instrText>
          </w:r>
          <w:r>
            <w:fldChar w:fldCharType="separate"/>
          </w:r>
          <w:r>
            <w:t>28</w:t>
          </w:r>
          <w:r>
            <w:fldChar w:fldCharType="end"/>
          </w:r>
          <w:r>
            <w:rPr>
              <w:bCs/>
            </w:rPr>
            <w:fldChar w:fldCharType="end"/>
          </w:r>
        </w:p>
        <w:p w14:paraId="588B262C">
          <w:pPr>
            <w:pStyle w:val="40"/>
            <w:tabs>
              <w:tab w:val="right" w:leader="dot" w:pos="8306"/>
            </w:tabs>
          </w:pPr>
          <w:r>
            <w:rPr>
              <w:bCs/>
            </w:rPr>
            <w:fldChar w:fldCharType="begin"/>
          </w:r>
          <w:r>
            <w:rPr>
              <w:bCs/>
            </w:rPr>
            <w:instrText xml:space="preserve"> HYPERLINK \l _Toc10183 </w:instrText>
          </w:r>
          <w:r>
            <w:rPr>
              <w:bCs/>
            </w:rPr>
            <w:fldChar w:fldCharType="separate"/>
          </w:r>
          <w:r>
            <w:rPr>
              <w:rFonts w:hint="eastAsia" w:eastAsia="黑体" w:cs="黑体"/>
              <w:bCs/>
              <w:i w:val="0"/>
              <w:iCs w:val="0"/>
              <w:szCs w:val="36"/>
            </w:rPr>
            <w:t xml:space="preserve">2. </w:t>
          </w:r>
          <w:r>
            <w:rPr>
              <w:rFonts w:hint="eastAsia"/>
            </w:rPr>
            <w:t>安全生产数据库建设</w:t>
          </w:r>
          <w:r>
            <w:tab/>
          </w:r>
          <w:r>
            <w:fldChar w:fldCharType="begin"/>
          </w:r>
          <w:r>
            <w:instrText xml:space="preserve"> PAGEREF _Toc10183 \h </w:instrText>
          </w:r>
          <w:r>
            <w:fldChar w:fldCharType="separate"/>
          </w:r>
          <w:r>
            <w:t>30</w:t>
          </w:r>
          <w:r>
            <w:fldChar w:fldCharType="end"/>
          </w:r>
          <w:r>
            <w:rPr>
              <w:bCs/>
            </w:rPr>
            <w:fldChar w:fldCharType="end"/>
          </w:r>
        </w:p>
        <w:p w14:paraId="04475E68">
          <w:pPr>
            <w:pStyle w:val="40"/>
            <w:tabs>
              <w:tab w:val="right" w:leader="dot" w:pos="8306"/>
            </w:tabs>
          </w:pPr>
          <w:r>
            <w:rPr>
              <w:bCs/>
            </w:rPr>
            <w:fldChar w:fldCharType="begin"/>
          </w:r>
          <w:r>
            <w:rPr>
              <w:bCs/>
            </w:rPr>
            <w:instrText xml:space="preserve"> HYPERLINK \l _Toc11607 </w:instrText>
          </w:r>
          <w:r>
            <w:rPr>
              <w:bCs/>
            </w:rPr>
            <w:fldChar w:fldCharType="separate"/>
          </w:r>
          <w:r>
            <w:rPr>
              <w:rFonts w:hint="eastAsia" w:eastAsia="黑体" w:cs="黑体"/>
              <w:bCs/>
              <w:i w:val="0"/>
              <w:iCs w:val="0"/>
              <w:szCs w:val="36"/>
            </w:rPr>
            <w:t xml:space="preserve">3. </w:t>
          </w:r>
          <w:r>
            <w:rPr>
              <w:rFonts w:hint="eastAsia"/>
            </w:rPr>
            <w:t>数据采集</w:t>
          </w:r>
          <w:r>
            <w:tab/>
          </w:r>
          <w:r>
            <w:fldChar w:fldCharType="begin"/>
          </w:r>
          <w:r>
            <w:instrText xml:space="preserve"> PAGEREF _Toc11607 \h </w:instrText>
          </w:r>
          <w:r>
            <w:fldChar w:fldCharType="separate"/>
          </w:r>
          <w:r>
            <w:t>32</w:t>
          </w:r>
          <w:r>
            <w:fldChar w:fldCharType="end"/>
          </w:r>
          <w:r>
            <w:rPr>
              <w:bCs/>
            </w:rPr>
            <w:fldChar w:fldCharType="end"/>
          </w:r>
        </w:p>
        <w:p w14:paraId="5DEAEBB0">
          <w:pPr>
            <w:pStyle w:val="40"/>
            <w:tabs>
              <w:tab w:val="right" w:leader="dot" w:pos="8306"/>
            </w:tabs>
          </w:pPr>
          <w:r>
            <w:rPr>
              <w:bCs/>
            </w:rPr>
            <w:fldChar w:fldCharType="begin"/>
          </w:r>
          <w:r>
            <w:rPr>
              <w:bCs/>
            </w:rPr>
            <w:instrText xml:space="preserve"> HYPERLINK \l _Toc22030 </w:instrText>
          </w:r>
          <w:r>
            <w:rPr>
              <w:bCs/>
            </w:rPr>
            <w:fldChar w:fldCharType="separate"/>
          </w:r>
          <w:r>
            <w:rPr>
              <w:rFonts w:hint="eastAsia" w:eastAsia="黑体" w:cs="黑体"/>
              <w:bCs/>
              <w:i w:val="0"/>
              <w:iCs w:val="0"/>
              <w:szCs w:val="36"/>
            </w:rPr>
            <w:t xml:space="preserve">4. </w:t>
          </w:r>
          <w:r>
            <w:rPr>
              <w:rFonts w:hint="eastAsia"/>
            </w:rPr>
            <w:t>数据汇集</w:t>
          </w:r>
          <w:r>
            <w:tab/>
          </w:r>
          <w:r>
            <w:fldChar w:fldCharType="begin"/>
          </w:r>
          <w:r>
            <w:instrText xml:space="preserve"> PAGEREF _Toc22030 \h </w:instrText>
          </w:r>
          <w:r>
            <w:fldChar w:fldCharType="separate"/>
          </w:r>
          <w:r>
            <w:t>33</w:t>
          </w:r>
          <w:r>
            <w:fldChar w:fldCharType="end"/>
          </w:r>
          <w:r>
            <w:rPr>
              <w:bCs/>
            </w:rPr>
            <w:fldChar w:fldCharType="end"/>
          </w:r>
        </w:p>
        <w:p w14:paraId="2885CB3B">
          <w:pPr>
            <w:pStyle w:val="40"/>
            <w:tabs>
              <w:tab w:val="right" w:leader="dot" w:pos="8306"/>
            </w:tabs>
          </w:pPr>
          <w:r>
            <w:rPr>
              <w:bCs/>
            </w:rPr>
            <w:fldChar w:fldCharType="begin"/>
          </w:r>
          <w:r>
            <w:rPr>
              <w:bCs/>
            </w:rPr>
            <w:instrText xml:space="preserve"> HYPERLINK \l _Toc9642 </w:instrText>
          </w:r>
          <w:r>
            <w:rPr>
              <w:bCs/>
            </w:rPr>
            <w:fldChar w:fldCharType="separate"/>
          </w:r>
          <w:r>
            <w:rPr>
              <w:rFonts w:hint="eastAsia" w:eastAsia="黑体" w:cs="黑体"/>
              <w:bCs/>
              <w:i w:val="0"/>
              <w:iCs w:val="0"/>
              <w:szCs w:val="36"/>
            </w:rPr>
            <w:t xml:space="preserve">5. </w:t>
          </w:r>
          <w:r>
            <w:rPr>
              <w:rFonts w:hint="eastAsia"/>
            </w:rPr>
            <w:t>数据整编录入</w:t>
          </w:r>
          <w:r>
            <w:tab/>
          </w:r>
          <w:r>
            <w:fldChar w:fldCharType="begin"/>
          </w:r>
          <w:r>
            <w:instrText xml:space="preserve"> PAGEREF _Toc9642 \h </w:instrText>
          </w:r>
          <w:r>
            <w:fldChar w:fldCharType="separate"/>
          </w:r>
          <w:r>
            <w:t>34</w:t>
          </w:r>
          <w:r>
            <w:fldChar w:fldCharType="end"/>
          </w:r>
          <w:r>
            <w:rPr>
              <w:bCs/>
            </w:rPr>
            <w:fldChar w:fldCharType="end"/>
          </w:r>
        </w:p>
        <w:p w14:paraId="3D475064">
          <w:pPr>
            <w:pStyle w:val="67"/>
            <w:tabs>
              <w:tab w:val="right" w:leader="dot" w:pos="8306"/>
            </w:tabs>
          </w:pPr>
          <w:r>
            <w:rPr>
              <w:bCs/>
            </w:rPr>
            <w:fldChar w:fldCharType="begin"/>
          </w:r>
          <w:r>
            <w:rPr>
              <w:bCs/>
            </w:rPr>
            <w:instrText xml:space="preserve"> HYPERLINK \l _Toc14271 </w:instrText>
          </w:r>
          <w:r>
            <w:rPr>
              <w:bCs/>
            </w:rPr>
            <w:fldChar w:fldCharType="separate"/>
          </w:r>
          <w:r>
            <w:rPr>
              <w:rFonts w:hint="eastAsia" w:eastAsia="黑体" w:cs="黑体"/>
              <w:bCs/>
              <w:i w:val="0"/>
              <w:iCs w:val="0"/>
              <w:szCs w:val="36"/>
              <w:lang w:val="en-US"/>
            </w:rPr>
            <w:t xml:space="preserve">（五） </w:t>
          </w:r>
          <w:r>
            <w:rPr>
              <w:rFonts w:hint="eastAsia"/>
            </w:rPr>
            <w:t>综合监管平台</w:t>
          </w:r>
          <w:r>
            <w:tab/>
          </w:r>
          <w:r>
            <w:fldChar w:fldCharType="begin"/>
          </w:r>
          <w:r>
            <w:instrText xml:space="preserve"> PAGEREF _Toc14271 \h </w:instrText>
          </w:r>
          <w:r>
            <w:fldChar w:fldCharType="separate"/>
          </w:r>
          <w:r>
            <w:t>35</w:t>
          </w:r>
          <w:r>
            <w:fldChar w:fldCharType="end"/>
          </w:r>
          <w:r>
            <w:rPr>
              <w:bCs/>
            </w:rPr>
            <w:fldChar w:fldCharType="end"/>
          </w:r>
        </w:p>
        <w:p w14:paraId="3AC4E28C">
          <w:pPr>
            <w:pStyle w:val="40"/>
            <w:tabs>
              <w:tab w:val="right" w:leader="dot" w:pos="8306"/>
            </w:tabs>
          </w:pPr>
          <w:r>
            <w:rPr>
              <w:bCs/>
            </w:rPr>
            <w:fldChar w:fldCharType="begin"/>
          </w:r>
          <w:r>
            <w:rPr>
              <w:bCs/>
            </w:rPr>
            <w:instrText xml:space="preserve"> HYPERLINK \l _Toc9265 </w:instrText>
          </w:r>
          <w:r>
            <w:rPr>
              <w:bCs/>
            </w:rPr>
            <w:fldChar w:fldCharType="separate"/>
          </w:r>
          <w:r>
            <w:rPr>
              <w:rFonts w:hint="eastAsia" w:eastAsia="黑体" w:cs="黑体"/>
              <w:bCs/>
              <w:i w:val="0"/>
              <w:iCs w:val="0"/>
              <w:szCs w:val="36"/>
              <w:lang w:val="zh-CN"/>
            </w:rPr>
            <w:t xml:space="preserve">1. </w:t>
          </w:r>
          <w:r>
            <w:rPr>
              <w:rFonts w:hint="eastAsia"/>
              <w:lang w:val="zh-CN"/>
            </w:rPr>
            <w:t>安全生产监督网格化管理系</w:t>
          </w:r>
          <w:r>
            <w:rPr>
              <w:lang w:val="zh-CN"/>
            </w:rPr>
            <w:t>统</w:t>
          </w:r>
          <w:r>
            <w:tab/>
          </w:r>
          <w:r>
            <w:fldChar w:fldCharType="begin"/>
          </w:r>
          <w:r>
            <w:instrText xml:space="preserve"> PAGEREF _Toc9265 \h </w:instrText>
          </w:r>
          <w:r>
            <w:fldChar w:fldCharType="separate"/>
          </w:r>
          <w:r>
            <w:t>35</w:t>
          </w:r>
          <w:r>
            <w:fldChar w:fldCharType="end"/>
          </w:r>
          <w:r>
            <w:rPr>
              <w:bCs/>
            </w:rPr>
            <w:fldChar w:fldCharType="end"/>
          </w:r>
        </w:p>
        <w:p w14:paraId="78060038">
          <w:pPr>
            <w:pStyle w:val="40"/>
            <w:tabs>
              <w:tab w:val="right" w:leader="dot" w:pos="8306"/>
            </w:tabs>
          </w:pPr>
          <w:r>
            <w:rPr>
              <w:bCs/>
            </w:rPr>
            <w:fldChar w:fldCharType="begin"/>
          </w:r>
          <w:r>
            <w:rPr>
              <w:bCs/>
            </w:rPr>
            <w:instrText xml:space="preserve"> HYPERLINK \l _Toc18042 </w:instrText>
          </w:r>
          <w:r>
            <w:rPr>
              <w:bCs/>
            </w:rPr>
            <w:fldChar w:fldCharType="separate"/>
          </w:r>
          <w:r>
            <w:rPr>
              <w:rFonts w:hint="eastAsia" w:eastAsia="黑体" w:cs="黑体"/>
              <w:bCs/>
              <w:i w:val="0"/>
              <w:iCs w:val="0"/>
              <w:szCs w:val="36"/>
            </w:rPr>
            <w:t xml:space="preserve">2. </w:t>
          </w:r>
          <w:r>
            <w:rPr>
              <w:rFonts w:hint="eastAsia"/>
            </w:rPr>
            <w:t>安全生产综合监管信息系统</w:t>
          </w:r>
          <w:r>
            <w:tab/>
          </w:r>
          <w:r>
            <w:fldChar w:fldCharType="begin"/>
          </w:r>
          <w:r>
            <w:instrText xml:space="preserve"> PAGEREF _Toc18042 \h </w:instrText>
          </w:r>
          <w:r>
            <w:fldChar w:fldCharType="separate"/>
          </w:r>
          <w:r>
            <w:t>40</w:t>
          </w:r>
          <w:r>
            <w:fldChar w:fldCharType="end"/>
          </w:r>
          <w:r>
            <w:rPr>
              <w:bCs/>
            </w:rPr>
            <w:fldChar w:fldCharType="end"/>
          </w:r>
        </w:p>
        <w:p w14:paraId="76DA5188">
          <w:pPr>
            <w:pStyle w:val="40"/>
            <w:tabs>
              <w:tab w:val="right" w:leader="dot" w:pos="8306"/>
            </w:tabs>
          </w:pPr>
          <w:r>
            <w:rPr>
              <w:bCs/>
            </w:rPr>
            <w:fldChar w:fldCharType="begin"/>
          </w:r>
          <w:r>
            <w:rPr>
              <w:bCs/>
            </w:rPr>
            <w:instrText xml:space="preserve"> HYPERLINK \l _Toc31152 </w:instrText>
          </w:r>
          <w:r>
            <w:rPr>
              <w:bCs/>
            </w:rPr>
            <w:fldChar w:fldCharType="separate"/>
          </w:r>
          <w:r>
            <w:rPr>
              <w:rFonts w:hint="eastAsia" w:eastAsia="黑体" w:cs="黑体"/>
              <w:bCs/>
              <w:i w:val="0"/>
              <w:iCs w:val="0"/>
              <w:szCs w:val="36"/>
            </w:rPr>
            <w:t xml:space="preserve">3. </w:t>
          </w:r>
          <w:r>
            <w:rPr>
              <w:rFonts w:hint="eastAsia"/>
            </w:rPr>
            <w:t>安全生产执法管理系统</w:t>
          </w:r>
          <w:r>
            <w:tab/>
          </w:r>
          <w:r>
            <w:fldChar w:fldCharType="begin"/>
          </w:r>
          <w:r>
            <w:instrText xml:space="preserve"> PAGEREF _Toc31152 \h </w:instrText>
          </w:r>
          <w:r>
            <w:fldChar w:fldCharType="separate"/>
          </w:r>
          <w:r>
            <w:t>44</w:t>
          </w:r>
          <w:r>
            <w:fldChar w:fldCharType="end"/>
          </w:r>
          <w:r>
            <w:rPr>
              <w:bCs/>
            </w:rPr>
            <w:fldChar w:fldCharType="end"/>
          </w:r>
        </w:p>
        <w:p w14:paraId="0F85FB77">
          <w:pPr>
            <w:pStyle w:val="40"/>
            <w:tabs>
              <w:tab w:val="right" w:leader="dot" w:pos="8306"/>
            </w:tabs>
          </w:pPr>
          <w:r>
            <w:rPr>
              <w:bCs/>
            </w:rPr>
            <w:fldChar w:fldCharType="begin"/>
          </w:r>
          <w:r>
            <w:rPr>
              <w:bCs/>
            </w:rPr>
            <w:instrText xml:space="preserve"> HYPERLINK \l _Toc24331 </w:instrText>
          </w:r>
          <w:r>
            <w:rPr>
              <w:bCs/>
            </w:rPr>
            <w:fldChar w:fldCharType="separate"/>
          </w:r>
          <w:r>
            <w:rPr>
              <w:rFonts w:hint="eastAsia" w:eastAsia="黑体" w:cs="黑体"/>
              <w:bCs/>
              <w:i w:val="0"/>
              <w:iCs w:val="0"/>
              <w:szCs w:val="36"/>
            </w:rPr>
            <w:t xml:space="preserve">4. </w:t>
          </w:r>
          <w:r>
            <w:rPr>
              <w:rFonts w:hint="eastAsia"/>
            </w:rPr>
            <w:t>安全事故管理系统</w:t>
          </w:r>
          <w:r>
            <w:tab/>
          </w:r>
          <w:r>
            <w:fldChar w:fldCharType="begin"/>
          </w:r>
          <w:r>
            <w:instrText xml:space="preserve"> PAGEREF _Toc24331 \h </w:instrText>
          </w:r>
          <w:r>
            <w:fldChar w:fldCharType="separate"/>
          </w:r>
          <w:r>
            <w:t>46</w:t>
          </w:r>
          <w:r>
            <w:fldChar w:fldCharType="end"/>
          </w:r>
          <w:r>
            <w:rPr>
              <w:bCs/>
            </w:rPr>
            <w:fldChar w:fldCharType="end"/>
          </w:r>
        </w:p>
        <w:p w14:paraId="5F31D001">
          <w:pPr>
            <w:pStyle w:val="40"/>
            <w:tabs>
              <w:tab w:val="right" w:leader="dot" w:pos="8306"/>
            </w:tabs>
          </w:pPr>
          <w:r>
            <w:rPr>
              <w:bCs/>
            </w:rPr>
            <w:fldChar w:fldCharType="begin"/>
          </w:r>
          <w:r>
            <w:rPr>
              <w:bCs/>
            </w:rPr>
            <w:instrText xml:space="preserve"> HYPERLINK \l _Toc2680 </w:instrText>
          </w:r>
          <w:r>
            <w:rPr>
              <w:bCs/>
            </w:rPr>
            <w:fldChar w:fldCharType="separate"/>
          </w:r>
          <w:r>
            <w:rPr>
              <w:rFonts w:hint="eastAsia" w:eastAsia="黑体" w:cs="黑体"/>
              <w:bCs/>
              <w:i w:val="0"/>
              <w:iCs w:val="0"/>
              <w:szCs w:val="36"/>
            </w:rPr>
            <w:t xml:space="preserve">5. </w:t>
          </w:r>
          <w:r>
            <w:rPr>
              <w:rFonts w:hint="eastAsia"/>
            </w:rPr>
            <w:t>企业安全生产管理系统</w:t>
          </w:r>
          <w:r>
            <w:tab/>
          </w:r>
          <w:r>
            <w:fldChar w:fldCharType="begin"/>
          </w:r>
          <w:r>
            <w:instrText xml:space="preserve"> PAGEREF _Toc2680 \h </w:instrText>
          </w:r>
          <w:r>
            <w:fldChar w:fldCharType="separate"/>
          </w:r>
          <w:r>
            <w:t>47</w:t>
          </w:r>
          <w:r>
            <w:fldChar w:fldCharType="end"/>
          </w:r>
          <w:r>
            <w:rPr>
              <w:bCs/>
            </w:rPr>
            <w:fldChar w:fldCharType="end"/>
          </w:r>
        </w:p>
        <w:p w14:paraId="5A50AD9F">
          <w:pPr>
            <w:pStyle w:val="40"/>
            <w:tabs>
              <w:tab w:val="right" w:leader="dot" w:pos="8306"/>
            </w:tabs>
          </w:pPr>
          <w:r>
            <w:rPr>
              <w:bCs/>
            </w:rPr>
            <w:fldChar w:fldCharType="begin"/>
          </w:r>
          <w:r>
            <w:rPr>
              <w:bCs/>
            </w:rPr>
            <w:instrText xml:space="preserve"> HYPERLINK \l _Toc11368 </w:instrText>
          </w:r>
          <w:r>
            <w:rPr>
              <w:bCs/>
            </w:rPr>
            <w:fldChar w:fldCharType="separate"/>
          </w:r>
          <w:r>
            <w:rPr>
              <w:rFonts w:hint="eastAsia" w:eastAsia="黑体" w:cs="黑体"/>
              <w:bCs/>
              <w:i w:val="0"/>
              <w:iCs w:val="0"/>
              <w:szCs w:val="36"/>
            </w:rPr>
            <w:t xml:space="preserve">6. </w:t>
          </w:r>
          <w:r>
            <w:rPr>
              <w:rFonts w:hint="eastAsia"/>
            </w:rPr>
            <w:t>企业诚信管理系统</w:t>
          </w:r>
          <w:r>
            <w:tab/>
          </w:r>
          <w:r>
            <w:fldChar w:fldCharType="begin"/>
          </w:r>
          <w:r>
            <w:instrText xml:space="preserve"> PAGEREF _Toc11368 \h </w:instrText>
          </w:r>
          <w:r>
            <w:fldChar w:fldCharType="separate"/>
          </w:r>
          <w:r>
            <w:t>55</w:t>
          </w:r>
          <w:r>
            <w:fldChar w:fldCharType="end"/>
          </w:r>
          <w:r>
            <w:rPr>
              <w:bCs/>
            </w:rPr>
            <w:fldChar w:fldCharType="end"/>
          </w:r>
        </w:p>
        <w:p w14:paraId="478A43B4">
          <w:pPr>
            <w:pStyle w:val="40"/>
            <w:tabs>
              <w:tab w:val="right" w:leader="dot" w:pos="8306"/>
            </w:tabs>
          </w:pPr>
          <w:r>
            <w:rPr>
              <w:bCs/>
            </w:rPr>
            <w:fldChar w:fldCharType="begin"/>
          </w:r>
          <w:r>
            <w:rPr>
              <w:bCs/>
            </w:rPr>
            <w:instrText xml:space="preserve"> HYPERLINK \l _Toc30181 </w:instrText>
          </w:r>
          <w:r>
            <w:rPr>
              <w:bCs/>
            </w:rPr>
            <w:fldChar w:fldCharType="separate"/>
          </w:r>
          <w:r>
            <w:rPr>
              <w:rFonts w:hint="eastAsia" w:eastAsia="黑体" w:cs="黑体"/>
              <w:bCs/>
              <w:i w:val="0"/>
              <w:iCs w:val="0"/>
              <w:szCs w:val="36"/>
            </w:rPr>
            <w:t xml:space="preserve">7. </w:t>
          </w:r>
          <w:r>
            <w:rPr>
              <w:rFonts w:hint="eastAsia"/>
            </w:rPr>
            <w:t>职业卫生管理系统</w:t>
          </w:r>
          <w:r>
            <w:tab/>
          </w:r>
          <w:r>
            <w:fldChar w:fldCharType="begin"/>
          </w:r>
          <w:r>
            <w:instrText xml:space="preserve"> PAGEREF _Toc30181 \h </w:instrText>
          </w:r>
          <w:r>
            <w:fldChar w:fldCharType="separate"/>
          </w:r>
          <w:r>
            <w:t>58</w:t>
          </w:r>
          <w:r>
            <w:fldChar w:fldCharType="end"/>
          </w:r>
          <w:r>
            <w:rPr>
              <w:bCs/>
            </w:rPr>
            <w:fldChar w:fldCharType="end"/>
          </w:r>
        </w:p>
        <w:p w14:paraId="6107BD11">
          <w:pPr>
            <w:pStyle w:val="40"/>
            <w:tabs>
              <w:tab w:val="right" w:leader="dot" w:pos="8306"/>
            </w:tabs>
          </w:pPr>
          <w:r>
            <w:rPr>
              <w:bCs/>
            </w:rPr>
            <w:fldChar w:fldCharType="begin"/>
          </w:r>
          <w:r>
            <w:rPr>
              <w:bCs/>
            </w:rPr>
            <w:instrText xml:space="preserve"> HYPERLINK \l _Toc30645 </w:instrText>
          </w:r>
          <w:r>
            <w:rPr>
              <w:bCs/>
            </w:rPr>
            <w:fldChar w:fldCharType="separate"/>
          </w:r>
          <w:r>
            <w:rPr>
              <w:rFonts w:hint="eastAsia" w:eastAsia="黑体" w:cs="黑体"/>
              <w:bCs/>
              <w:i w:val="0"/>
              <w:iCs w:val="0"/>
              <w:szCs w:val="36"/>
            </w:rPr>
            <w:t xml:space="preserve">8. </w:t>
          </w:r>
          <w:r>
            <w:rPr>
              <w:rFonts w:hint="eastAsia"/>
            </w:rPr>
            <w:t>教育培训系统</w:t>
          </w:r>
          <w:r>
            <w:tab/>
          </w:r>
          <w:r>
            <w:fldChar w:fldCharType="begin"/>
          </w:r>
          <w:r>
            <w:instrText xml:space="preserve"> PAGEREF _Toc30645 \h </w:instrText>
          </w:r>
          <w:r>
            <w:fldChar w:fldCharType="separate"/>
          </w:r>
          <w:r>
            <w:t>59</w:t>
          </w:r>
          <w:r>
            <w:fldChar w:fldCharType="end"/>
          </w:r>
          <w:r>
            <w:rPr>
              <w:bCs/>
            </w:rPr>
            <w:fldChar w:fldCharType="end"/>
          </w:r>
        </w:p>
        <w:p w14:paraId="706F83C2">
          <w:pPr>
            <w:pStyle w:val="40"/>
            <w:tabs>
              <w:tab w:val="right" w:leader="dot" w:pos="8306"/>
            </w:tabs>
          </w:pPr>
          <w:r>
            <w:rPr>
              <w:bCs/>
            </w:rPr>
            <w:fldChar w:fldCharType="begin"/>
          </w:r>
          <w:r>
            <w:rPr>
              <w:bCs/>
            </w:rPr>
            <w:instrText xml:space="preserve"> HYPERLINK \l _Toc21213 </w:instrText>
          </w:r>
          <w:r>
            <w:rPr>
              <w:bCs/>
            </w:rPr>
            <w:fldChar w:fldCharType="separate"/>
          </w:r>
          <w:r>
            <w:rPr>
              <w:rFonts w:hint="eastAsia" w:eastAsia="黑体" w:cs="黑体"/>
              <w:bCs/>
              <w:i w:val="0"/>
              <w:iCs w:val="0"/>
              <w:szCs w:val="36"/>
            </w:rPr>
            <w:t xml:space="preserve">9. </w:t>
          </w:r>
          <w:r>
            <w:rPr>
              <w:rFonts w:hint="eastAsia"/>
            </w:rPr>
            <w:t>考试取证系统</w:t>
          </w:r>
          <w:r>
            <w:tab/>
          </w:r>
          <w:r>
            <w:fldChar w:fldCharType="begin"/>
          </w:r>
          <w:r>
            <w:instrText xml:space="preserve"> PAGEREF _Toc21213 \h </w:instrText>
          </w:r>
          <w:r>
            <w:fldChar w:fldCharType="separate"/>
          </w:r>
          <w:r>
            <w:t>63</w:t>
          </w:r>
          <w:r>
            <w:fldChar w:fldCharType="end"/>
          </w:r>
          <w:r>
            <w:rPr>
              <w:bCs/>
            </w:rPr>
            <w:fldChar w:fldCharType="end"/>
          </w:r>
        </w:p>
        <w:p w14:paraId="0472F24D">
          <w:pPr>
            <w:pStyle w:val="40"/>
            <w:tabs>
              <w:tab w:val="right" w:leader="dot" w:pos="8306"/>
            </w:tabs>
          </w:pPr>
          <w:r>
            <w:rPr>
              <w:bCs/>
            </w:rPr>
            <w:fldChar w:fldCharType="begin"/>
          </w:r>
          <w:r>
            <w:rPr>
              <w:bCs/>
            </w:rPr>
            <w:instrText xml:space="preserve"> HYPERLINK \l _Toc27983 </w:instrText>
          </w:r>
          <w:r>
            <w:rPr>
              <w:bCs/>
            </w:rPr>
            <w:fldChar w:fldCharType="separate"/>
          </w:r>
          <w:r>
            <w:rPr>
              <w:rFonts w:hint="eastAsia" w:eastAsia="黑体" w:cs="黑体"/>
              <w:bCs/>
              <w:i w:val="0"/>
              <w:iCs w:val="0"/>
              <w:szCs w:val="36"/>
            </w:rPr>
            <w:t xml:space="preserve">10. </w:t>
          </w:r>
          <w:r>
            <w:rPr>
              <w:rFonts w:hint="eastAsia"/>
            </w:rPr>
            <w:t>风险管控系统</w:t>
          </w:r>
          <w:r>
            <w:tab/>
          </w:r>
          <w:r>
            <w:fldChar w:fldCharType="begin"/>
          </w:r>
          <w:r>
            <w:instrText xml:space="preserve"> PAGEREF _Toc27983 \h </w:instrText>
          </w:r>
          <w:r>
            <w:fldChar w:fldCharType="separate"/>
          </w:r>
          <w:r>
            <w:t>68</w:t>
          </w:r>
          <w:r>
            <w:fldChar w:fldCharType="end"/>
          </w:r>
          <w:r>
            <w:rPr>
              <w:bCs/>
            </w:rPr>
            <w:fldChar w:fldCharType="end"/>
          </w:r>
        </w:p>
        <w:p w14:paraId="184E784B">
          <w:pPr>
            <w:pStyle w:val="40"/>
            <w:tabs>
              <w:tab w:val="right" w:leader="dot" w:pos="8306"/>
            </w:tabs>
          </w:pPr>
          <w:r>
            <w:rPr>
              <w:bCs/>
            </w:rPr>
            <w:fldChar w:fldCharType="begin"/>
          </w:r>
          <w:r>
            <w:rPr>
              <w:bCs/>
            </w:rPr>
            <w:instrText xml:space="preserve"> HYPERLINK \l _Toc28973 </w:instrText>
          </w:r>
          <w:r>
            <w:rPr>
              <w:bCs/>
            </w:rPr>
            <w:fldChar w:fldCharType="separate"/>
          </w:r>
          <w:r>
            <w:rPr>
              <w:rFonts w:hint="eastAsia" w:eastAsia="黑体" w:cs="黑体"/>
              <w:bCs/>
              <w:i w:val="0"/>
              <w:iCs w:val="0"/>
              <w:szCs w:val="36"/>
            </w:rPr>
            <w:t xml:space="preserve">11. </w:t>
          </w:r>
          <w:r>
            <w:rPr>
              <w:rFonts w:hint="eastAsia"/>
            </w:rPr>
            <w:t>隐患排查治理系统</w:t>
          </w:r>
          <w:r>
            <w:tab/>
          </w:r>
          <w:r>
            <w:fldChar w:fldCharType="begin"/>
          </w:r>
          <w:r>
            <w:instrText xml:space="preserve"> PAGEREF _Toc28973 \h </w:instrText>
          </w:r>
          <w:r>
            <w:fldChar w:fldCharType="separate"/>
          </w:r>
          <w:r>
            <w:t>70</w:t>
          </w:r>
          <w:r>
            <w:fldChar w:fldCharType="end"/>
          </w:r>
          <w:r>
            <w:rPr>
              <w:bCs/>
            </w:rPr>
            <w:fldChar w:fldCharType="end"/>
          </w:r>
        </w:p>
        <w:p w14:paraId="376C7DDA">
          <w:pPr>
            <w:pStyle w:val="40"/>
            <w:tabs>
              <w:tab w:val="right" w:leader="dot" w:pos="8306"/>
            </w:tabs>
          </w:pPr>
          <w:r>
            <w:rPr>
              <w:bCs/>
            </w:rPr>
            <w:fldChar w:fldCharType="begin"/>
          </w:r>
          <w:r>
            <w:rPr>
              <w:bCs/>
            </w:rPr>
            <w:instrText xml:space="preserve"> HYPERLINK \l _Toc10020 </w:instrText>
          </w:r>
          <w:r>
            <w:rPr>
              <w:bCs/>
            </w:rPr>
            <w:fldChar w:fldCharType="separate"/>
          </w:r>
          <w:r>
            <w:rPr>
              <w:rFonts w:hint="eastAsia" w:eastAsia="黑体" w:cs="黑体"/>
              <w:bCs/>
              <w:i w:val="0"/>
              <w:iCs w:val="0"/>
              <w:szCs w:val="36"/>
            </w:rPr>
            <w:t xml:space="preserve">12. </w:t>
          </w:r>
          <w:r>
            <w:rPr>
              <w:rFonts w:hint="eastAsia"/>
            </w:rPr>
            <w:t>中介机构管理系统</w:t>
          </w:r>
          <w:r>
            <w:tab/>
          </w:r>
          <w:r>
            <w:fldChar w:fldCharType="begin"/>
          </w:r>
          <w:r>
            <w:instrText xml:space="preserve"> PAGEREF _Toc10020 \h </w:instrText>
          </w:r>
          <w:r>
            <w:fldChar w:fldCharType="separate"/>
          </w:r>
          <w:r>
            <w:t>71</w:t>
          </w:r>
          <w:r>
            <w:fldChar w:fldCharType="end"/>
          </w:r>
          <w:r>
            <w:rPr>
              <w:bCs/>
            </w:rPr>
            <w:fldChar w:fldCharType="end"/>
          </w:r>
        </w:p>
        <w:p w14:paraId="68683713">
          <w:pPr>
            <w:pStyle w:val="40"/>
            <w:tabs>
              <w:tab w:val="right" w:leader="dot" w:pos="8306"/>
            </w:tabs>
          </w:pPr>
          <w:r>
            <w:rPr>
              <w:bCs/>
            </w:rPr>
            <w:fldChar w:fldCharType="begin"/>
          </w:r>
          <w:r>
            <w:rPr>
              <w:bCs/>
            </w:rPr>
            <w:instrText xml:space="preserve"> HYPERLINK \l _Toc20221 </w:instrText>
          </w:r>
          <w:r>
            <w:rPr>
              <w:bCs/>
            </w:rPr>
            <w:fldChar w:fldCharType="separate"/>
          </w:r>
          <w:r>
            <w:rPr>
              <w:rFonts w:hint="eastAsia" w:eastAsia="黑体" w:cs="黑体"/>
              <w:bCs/>
              <w:i w:val="0"/>
              <w:iCs w:val="0"/>
              <w:szCs w:val="36"/>
              <w:lang w:val="zh-CN"/>
            </w:rPr>
            <w:t xml:space="preserve">13. </w:t>
          </w:r>
          <w:r>
            <w:rPr>
              <w:rFonts w:hint="eastAsia"/>
              <w:lang w:val="zh-CN"/>
            </w:rPr>
            <w:t>远程</w:t>
          </w:r>
          <w:r>
            <w:rPr>
              <w:lang w:val="zh-CN"/>
            </w:rPr>
            <w:t>视频监控</w:t>
          </w:r>
          <w:r>
            <w:rPr>
              <w:rFonts w:hint="eastAsia"/>
              <w:lang w:val="zh-CN"/>
            </w:rPr>
            <w:t>系统</w:t>
          </w:r>
          <w:r>
            <w:tab/>
          </w:r>
          <w:r>
            <w:fldChar w:fldCharType="begin"/>
          </w:r>
          <w:r>
            <w:instrText xml:space="preserve"> PAGEREF _Toc20221 \h </w:instrText>
          </w:r>
          <w:r>
            <w:fldChar w:fldCharType="separate"/>
          </w:r>
          <w:r>
            <w:t>77</w:t>
          </w:r>
          <w:r>
            <w:fldChar w:fldCharType="end"/>
          </w:r>
          <w:r>
            <w:rPr>
              <w:bCs/>
            </w:rPr>
            <w:fldChar w:fldCharType="end"/>
          </w:r>
        </w:p>
        <w:p w14:paraId="6BF8C23A">
          <w:pPr>
            <w:pStyle w:val="40"/>
            <w:tabs>
              <w:tab w:val="right" w:leader="dot" w:pos="8306"/>
            </w:tabs>
          </w:pPr>
          <w:r>
            <w:rPr>
              <w:bCs/>
            </w:rPr>
            <w:fldChar w:fldCharType="begin"/>
          </w:r>
          <w:r>
            <w:rPr>
              <w:bCs/>
            </w:rPr>
            <w:instrText xml:space="preserve"> HYPERLINK \l _Toc3816 </w:instrText>
          </w:r>
          <w:r>
            <w:rPr>
              <w:bCs/>
            </w:rPr>
            <w:fldChar w:fldCharType="separate"/>
          </w:r>
          <w:r>
            <w:rPr>
              <w:rFonts w:hint="eastAsia" w:eastAsia="黑体" w:cs="黑体"/>
              <w:bCs/>
              <w:i w:val="0"/>
              <w:iCs w:val="0"/>
              <w:szCs w:val="36"/>
            </w:rPr>
            <w:t xml:space="preserve">14. </w:t>
          </w:r>
          <w:r>
            <w:t>安委会单位工作协同系统</w:t>
          </w:r>
          <w:r>
            <w:tab/>
          </w:r>
          <w:r>
            <w:fldChar w:fldCharType="begin"/>
          </w:r>
          <w:r>
            <w:instrText xml:space="preserve"> PAGEREF _Toc3816 \h </w:instrText>
          </w:r>
          <w:r>
            <w:fldChar w:fldCharType="separate"/>
          </w:r>
          <w:r>
            <w:t>79</w:t>
          </w:r>
          <w:r>
            <w:fldChar w:fldCharType="end"/>
          </w:r>
          <w:r>
            <w:rPr>
              <w:bCs/>
            </w:rPr>
            <w:fldChar w:fldCharType="end"/>
          </w:r>
        </w:p>
        <w:p w14:paraId="0FAC05E6">
          <w:pPr>
            <w:pStyle w:val="67"/>
            <w:tabs>
              <w:tab w:val="right" w:leader="dot" w:pos="8306"/>
            </w:tabs>
          </w:pPr>
          <w:r>
            <w:rPr>
              <w:bCs/>
            </w:rPr>
            <w:fldChar w:fldCharType="begin"/>
          </w:r>
          <w:r>
            <w:rPr>
              <w:bCs/>
            </w:rPr>
            <w:instrText xml:space="preserve"> HYPERLINK \l _Toc10928 </w:instrText>
          </w:r>
          <w:r>
            <w:rPr>
              <w:bCs/>
            </w:rPr>
            <w:fldChar w:fldCharType="separate"/>
          </w:r>
          <w:r>
            <w:rPr>
              <w:rFonts w:hint="eastAsia" w:eastAsia="黑体" w:cs="黑体"/>
              <w:bCs/>
              <w:i w:val="0"/>
              <w:iCs w:val="0"/>
              <w:szCs w:val="36"/>
              <w:lang w:val="en-US"/>
            </w:rPr>
            <w:t xml:space="preserve">（六） </w:t>
          </w:r>
          <w:r>
            <w:rPr>
              <w:rFonts w:hint="eastAsia"/>
            </w:rPr>
            <w:t>公共服务平台</w:t>
          </w:r>
          <w:r>
            <w:tab/>
          </w:r>
          <w:r>
            <w:fldChar w:fldCharType="begin"/>
          </w:r>
          <w:r>
            <w:instrText xml:space="preserve"> PAGEREF _Toc10928 \h </w:instrText>
          </w:r>
          <w:r>
            <w:fldChar w:fldCharType="separate"/>
          </w:r>
          <w:r>
            <w:t>80</w:t>
          </w:r>
          <w:r>
            <w:fldChar w:fldCharType="end"/>
          </w:r>
          <w:r>
            <w:rPr>
              <w:bCs/>
            </w:rPr>
            <w:fldChar w:fldCharType="end"/>
          </w:r>
        </w:p>
        <w:p w14:paraId="6BE31ADD">
          <w:pPr>
            <w:pStyle w:val="40"/>
            <w:tabs>
              <w:tab w:val="right" w:leader="dot" w:pos="8306"/>
            </w:tabs>
          </w:pPr>
          <w:r>
            <w:rPr>
              <w:bCs/>
            </w:rPr>
            <w:fldChar w:fldCharType="begin"/>
          </w:r>
          <w:r>
            <w:rPr>
              <w:bCs/>
            </w:rPr>
            <w:instrText xml:space="preserve"> HYPERLINK \l _Toc32493 </w:instrText>
          </w:r>
          <w:r>
            <w:rPr>
              <w:bCs/>
            </w:rPr>
            <w:fldChar w:fldCharType="separate"/>
          </w:r>
          <w:r>
            <w:rPr>
              <w:rFonts w:hint="eastAsia" w:eastAsia="黑体" w:cs="黑体"/>
              <w:bCs/>
              <w:i w:val="0"/>
              <w:iCs w:val="0"/>
              <w:szCs w:val="36"/>
              <w:lang w:val="zh-CN"/>
            </w:rPr>
            <w:t xml:space="preserve">1. </w:t>
          </w:r>
          <w:r>
            <w:rPr>
              <w:rFonts w:hint="eastAsia"/>
              <w:lang w:val="zh-CN"/>
            </w:rPr>
            <w:t>系统概述</w:t>
          </w:r>
          <w:r>
            <w:tab/>
          </w:r>
          <w:r>
            <w:fldChar w:fldCharType="begin"/>
          </w:r>
          <w:r>
            <w:instrText xml:space="preserve"> PAGEREF _Toc32493 \h </w:instrText>
          </w:r>
          <w:r>
            <w:fldChar w:fldCharType="separate"/>
          </w:r>
          <w:r>
            <w:t>80</w:t>
          </w:r>
          <w:r>
            <w:fldChar w:fldCharType="end"/>
          </w:r>
          <w:r>
            <w:rPr>
              <w:bCs/>
            </w:rPr>
            <w:fldChar w:fldCharType="end"/>
          </w:r>
        </w:p>
        <w:p w14:paraId="4ABA3E9E">
          <w:pPr>
            <w:pStyle w:val="40"/>
            <w:tabs>
              <w:tab w:val="right" w:leader="dot" w:pos="8306"/>
            </w:tabs>
          </w:pPr>
          <w:r>
            <w:rPr>
              <w:bCs/>
            </w:rPr>
            <w:fldChar w:fldCharType="begin"/>
          </w:r>
          <w:r>
            <w:rPr>
              <w:bCs/>
            </w:rPr>
            <w:instrText xml:space="preserve"> HYPERLINK \l _Toc7398 </w:instrText>
          </w:r>
          <w:r>
            <w:rPr>
              <w:bCs/>
            </w:rPr>
            <w:fldChar w:fldCharType="separate"/>
          </w:r>
          <w:r>
            <w:rPr>
              <w:rFonts w:hint="eastAsia" w:eastAsia="黑体" w:cs="黑体"/>
              <w:bCs/>
              <w:i w:val="0"/>
              <w:iCs w:val="0"/>
              <w:szCs w:val="36"/>
              <w:lang w:val="zh-CN"/>
            </w:rPr>
            <w:t xml:space="preserve">2. </w:t>
          </w:r>
          <w:r>
            <w:rPr>
              <w:rFonts w:hint="eastAsia"/>
              <w:lang w:val="zh-CN"/>
            </w:rPr>
            <w:t>功能结构</w:t>
          </w:r>
          <w:r>
            <w:tab/>
          </w:r>
          <w:r>
            <w:fldChar w:fldCharType="begin"/>
          </w:r>
          <w:r>
            <w:instrText xml:space="preserve"> PAGEREF _Toc7398 \h </w:instrText>
          </w:r>
          <w:r>
            <w:fldChar w:fldCharType="separate"/>
          </w:r>
          <w:r>
            <w:t>80</w:t>
          </w:r>
          <w:r>
            <w:fldChar w:fldCharType="end"/>
          </w:r>
          <w:r>
            <w:rPr>
              <w:bCs/>
            </w:rPr>
            <w:fldChar w:fldCharType="end"/>
          </w:r>
        </w:p>
        <w:p w14:paraId="50869CD7">
          <w:pPr>
            <w:pStyle w:val="67"/>
            <w:tabs>
              <w:tab w:val="right" w:leader="dot" w:pos="8306"/>
            </w:tabs>
          </w:pPr>
          <w:r>
            <w:rPr>
              <w:bCs/>
            </w:rPr>
            <w:fldChar w:fldCharType="begin"/>
          </w:r>
          <w:r>
            <w:rPr>
              <w:bCs/>
            </w:rPr>
            <w:instrText xml:space="preserve"> HYPERLINK \l _Toc32413 </w:instrText>
          </w:r>
          <w:r>
            <w:rPr>
              <w:bCs/>
            </w:rPr>
            <w:fldChar w:fldCharType="separate"/>
          </w:r>
          <w:r>
            <w:rPr>
              <w:rFonts w:hint="eastAsia" w:eastAsia="黑体" w:cs="黑体"/>
              <w:bCs/>
              <w:i w:val="0"/>
              <w:iCs w:val="0"/>
              <w:szCs w:val="36"/>
              <w:lang w:val="en-US"/>
            </w:rPr>
            <w:t xml:space="preserve">（七） </w:t>
          </w:r>
          <w:r>
            <w:rPr>
              <w:rFonts w:hint="eastAsia"/>
              <w:lang w:val="zh-CN"/>
            </w:rPr>
            <w:t>微信公众号平台</w:t>
          </w:r>
          <w:r>
            <w:tab/>
          </w:r>
          <w:r>
            <w:fldChar w:fldCharType="begin"/>
          </w:r>
          <w:r>
            <w:instrText xml:space="preserve"> PAGEREF _Toc32413 \h </w:instrText>
          </w:r>
          <w:r>
            <w:fldChar w:fldCharType="separate"/>
          </w:r>
          <w:r>
            <w:t>82</w:t>
          </w:r>
          <w:r>
            <w:fldChar w:fldCharType="end"/>
          </w:r>
          <w:r>
            <w:rPr>
              <w:bCs/>
            </w:rPr>
            <w:fldChar w:fldCharType="end"/>
          </w:r>
        </w:p>
        <w:p w14:paraId="6876EC32">
          <w:pPr>
            <w:pStyle w:val="67"/>
            <w:tabs>
              <w:tab w:val="right" w:leader="dot" w:pos="8306"/>
            </w:tabs>
          </w:pPr>
          <w:r>
            <w:rPr>
              <w:bCs/>
            </w:rPr>
            <w:fldChar w:fldCharType="begin"/>
          </w:r>
          <w:r>
            <w:rPr>
              <w:bCs/>
            </w:rPr>
            <w:instrText xml:space="preserve"> HYPERLINK \l _Toc17281 </w:instrText>
          </w:r>
          <w:r>
            <w:rPr>
              <w:bCs/>
            </w:rPr>
            <w:fldChar w:fldCharType="separate"/>
          </w:r>
          <w:r>
            <w:rPr>
              <w:rFonts w:hint="eastAsia" w:eastAsia="黑体" w:cs="黑体"/>
              <w:bCs/>
              <w:i w:val="0"/>
              <w:iCs w:val="0"/>
              <w:szCs w:val="36"/>
              <w:lang w:val="en-US"/>
            </w:rPr>
            <w:t xml:space="preserve">（八） </w:t>
          </w:r>
          <w:r>
            <w:t>电子政务协同办公</w:t>
          </w:r>
          <w:r>
            <w:rPr>
              <w:rFonts w:hint="eastAsia"/>
            </w:rPr>
            <w:t>平台</w:t>
          </w:r>
          <w:r>
            <w:tab/>
          </w:r>
          <w:r>
            <w:fldChar w:fldCharType="begin"/>
          </w:r>
          <w:r>
            <w:instrText xml:space="preserve"> PAGEREF _Toc17281 \h </w:instrText>
          </w:r>
          <w:r>
            <w:fldChar w:fldCharType="separate"/>
          </w:r>
          <w:r>
            <w:t>83</w:t>
          </w:r>
          <w:r>
            <w:fldChar w:fldCharType="end"/>
          </w:r>
          <w:r>
            <w:rPr>
              <w:bCs/>
            </w:rPr>
            <w:fldChar w:fldCharType="end"/>
          </w:r>
        </w:p>
        <w:p w14:paraId="24160124">
          <w:pPr>
            <w:pStyle w:val="40"/>
            <w:tabs>
              <w:tab w:val="right" w:leader="dot" w:pos="8306"/>
            </w:tabs>
          </w:pPr>
          <w:r>
            <w:rPr>
              <w:bCs/>
            </w:rPr>
            <w:fldChar w:fldCharType="begin"/>
          </w:r>
          <w:r>
            <w:rPr>
              <w:bCs/>
            </w:rPr>
            <w:instrText xml:space="preserve"> HYPERLINK \l _Toc8172 </w:instrText>
          </w:r>
          <w:r>
            <w:rPr>
              <w:bCs/>
            </w:rPr>
            <w:fldChar w:fldCharType="separate"/>
          </w:r>
          <w:r>
            <w:rPr>
              <w:rFonts w:hint="eastAsia" w:eastAsia="黑体" w:cs="黑体"/>
              <w:bCs/>
              <w:i w:val="0"/>
              <w:iCs w:val="0"/>
              <w:szCs w:val="36"/>
              <w:lang w:val="zh-CN"/>
            </w:rPr>
            <w:t xml:space="preserve">1. </w:t>
          </w:r>
          <w:r>
            <w:rPr>
              <w:rFonts w:hint="eastAsia"/>
              <w:lang w:val="zh-CN"/>
            </w:rPr>
            <w:t>系统概述</w:t>
          </w:r>
          <w:r>
            <w:tab/>
          </w:r>
          <w:r>
            <w:fldChar w:fldCharType="begin"/>
          </w:r>
          <w:r>
            <w:instrText xml:space="preserve"> PAGEREF _Toc8172 \h </w:instrText>
          </w:r>
          <w:r>
            <w:fldChar w:fldCharType="separate"/>
          </w:r>
          <w:r>
            <w:t>83</w:t>
          </w:r>
          <w:r>
            <w:fldChar w:fldCharType="end"/>
          </w:r>
          <w:r>
            <w:rPr>
              <w:bCs/>
            </w:rPr>
            <w:fldChar w:fldCharType="end"/>
          </w:r>
        </w:p>
        <w:p w14:paraId="3DB2A6CA">
          <w:pPr>
            <w:pStyle w:val="40"/>
            <w:tabs>
              <w:tab w:val="right" w:leader="dot" w:pos="8306"/>
            </w:tabs>
          </w:pPr>
          <w:r>
            <w:rPr>
              <w:bCs/>
            </w:rPr>
            <w:fldChar w:fldCharType="begin"/>
          </w:r>
          <w:r>
            <w:rPr>
              <w:bCs/>
            </w:rPr>
            <w:instrText xml:space="preserve"> HYPERLINK \l _Toc3543 </w:instrText>
          </w:r>
          <w:r>
            <w:rPr>
              <w:bCs/>
            </w:rPr>
            <w:fldChar w:fldCharType="separate"/>
          </w:r>
          <w:r>
            <w:rPr>
              <w:rFonts w:hint="eastAsia" w:eastAsia="黑体" w:cs="黑体"/>
              <w:bCs/>
              <w:i w:val="0"/>
              <w:iCs w:val="0"/>
              <w:szCs w:val="36"/>
            </w:rPr>
            <w:t xml:space="preserve">2. </w:t>
          </w:r>
          <w:r>
            <w:rPr>
              <w:rFonts w:hint="eastAsia"/>
              <w:lang w:val="zh-CN"/>
            </w:rPr>
            <w:t>主要功能</w:t>
          </w:r>
          <w:r>
            <w:tab/>
          </w:r>
          <w:r>
            <w:fldChar w:fldCharType="begin"/>
          </w:r>
          <w:r>
            <w:instrText xml:space="preserve"> PAGEREF _Toc3543 \h </w:instrText>
          </w:r>
          <w:r>
            <w:fldChar w:fldCharType="separate"/>
          </w:r>
          <w:r>
            <w:t>83</w:t>
          </w:r>
          <w:r>
            <w:fldChar w:fldCharType="end"/>
          </w:r>
          <w:r>
            <w:rPr>
              <w:bCs/>
            </w:rPr>
            <w:fldChar w:fldCharType="end"/>
          </w:r>
        </w:p>
        <w:p w14:paraId="2B440B1F">
          <w:pPr>
            <w:pStyle w:val="67"/>
            <w:tabs>
              <w:tab w:val="right" w:leader="dot" w:pos="8306"/>
            </w:tabs>
          </w:pPr>
          <w:r>
            <w:rPr>
              <w:bCs/>
            </w:rPr>
            <w:fldChar w:fldCharType="begin"/>
          </w:r>
          <w:r>
            <w:rPr>
              <w:bCs/>
            </w:rPr>
            <w:instrText xml:space="preserve"> HYPERLINK \l _Toc27967 </w:instrText>
          </w:r>
          <w:r>
            <w:rPr>
              <w:bCs/>
            </w:rPr>
            <w:fldChar w:fldCharType="separate"/>
          </w:r>
          <w:r>
            <w:rPr>
              <w:rFonts w:hint="eastAsia" w:eastAsia="黑体" w:cs="黑体"/>
              <w:bCs/>
              <w:i w:val="0"/>
              <w:iCs w:val="0"/>
              <w:szCs w:val="36"/>
              <w:lang w:val="en-US"/>
            </w:rPr>
            <w:t xml:space="preserve">（九） </w:t>
          </w:r>
          <w:r>
            <w:rPr>
              <w:rFonts w:hint="eastAsia"/>
              <w:lang w:val="zh-CN"/>
            </w:rPr>
            <w:t>安全生产应急管理系</w:t>
          </w:r>
          <w:r>
            <w:rPr>
              <w:lang w:val="zh-CN"/>
            </w:rPr>
            <w:t>统</w:t>
          </w:r>
          <w:r>
            <w:rPr>
              <w:rFonts w:hint="eastAsia"/>
              <w:lang w:val="zh-CN"/>
            </w:rPr>
            <w:t>平台</w:t>
          </w:r>
          <w:r>
            <w:tab/>
          </w:r>
          <w:r>
            <w:fldChar w:fldCharType="begin"/>
          </w:r>
          <w:r>
            <w:instrText xml:space="preserve"> PAGEREF _Toc27967 \h </w:instrText>
          </w:r>
          <w:r>
            <w:fldChar w:fldCharType="separate"/>
          </w:r>
          <w:r>
            <w:t>86</w:t>
          </w:r>
          <w:r>
            <w:fldChar w:fldCharType="end"/>
          </w:r>
          <w:r>
            <w:rPr>
              <w:bCs/>
            </w:rPr>
            <w:fldChar w:fldCharType="end"/>
          </w:r>
        </w:p>
        <w:p w14:paraId="311F6704">
          <w:pPr>
            <w:pStyle w:val="40"/>
            <w:tabs>
              <w:tab w:val="right" w:leader="dot" w:pos="8306"/>
            </w:tabs>
          </w:pPr>
          <w:r>
            <w:rPr>
              <w:bCs/>
            </w:rPr>
            <w:fldChar w:fldCharType="begin"/>
          </w:r>
          <w:r>
            <w:rPr>
              <w:bCs/>
            </w:rPr>
            <w:instrText xml:space="preserve"> HYPERLINK \l _Toc31614 </w:instrText>
          </w:r>
          <w:r>
            <w:rPr>
              <w:bCs/>
            </w:rPr>
            <w:fldChar w:fldCharType="separate"/>
          </w:r>
          <w:r>
            <w:rPr>
              <w:rFonts w:hint="eastAsia" w:eastAsia="黑体" w:cs="黑体"/>
              <w:bCs/>
              <w:i w:val="0"/>
              <w:iCs w:val="0"/>
              <w:szCs w:val="36"/>
              <w:lang w:val="zh-CN"/>
            </w:rPr>
            <w:t xml:space="preserve">1. </w:t>
          </w:r>
          <w:r>
            <w:rPr>
              <w:rFonts w:hint="eastAsia"/>
              <w:lang w:val="zh-CN"/>
            </w:rPr>
            <w:t>系统概述</w:t>
          </w:r>
          <w:r>
            <w:tab/>
          </w:r>
          <w:r>
            <w:fldChar w:fldCharType="begin"/>
          </w:r>
          <w:r>
            <w:instrText xml:space="preserve"> PAGEREF _Toc31614 \h </w:instrText>
          </w:r>
          <w:r>
            <w:fldChar w:fldCharType="separate"/>
          </w:r>
          <w:r>
            <w:t>86</w:t>
          </w:r>
          <w:r>
            <w:fldChar w:fldCharType="end"/>
          </w:r>
          <w:r>
            <w:rPr>
              <w:bCs/>
            </w:rPr>
            <w:fldChar w:fldCharType="end"/>
          </w:r>
        </w:p>
        <w:p w14:paraId="27709EC0">
          <w:pPr>
            <w:pStyle w:val="40"/>
            <w:tabs>
              <w:tab w:val="right" w:leader="dot" w:pos="8306"/>
            </w:tabs>
          </w:pPr>
          <w:r>
            <w:rPr>
              <w:bCs/>
            </w:rPr>
            <w:fldChar w:fldCharType="begin"/>
          </w:r>
          <w:r>
            <w:rPr>
              <w:bCs/>
            </w:rPr>
            <w:instrText xml:space="preserve"> HYPERLINK \l _Toc5012 </w:instrText>
          </w:r>
          <w:r>
            <w:rPr>
              <w:bCs/>
            </w:rPr>
            <w:fldChar w:fldCharType="separate"/>
          </w:r>
          <w:r>
            <w:rPr>
              <w:rFonts w:hint="eastAsia" w:eastAsia="黑体" w:cs="黑体"/>
              <w:bCs/>
              <w:i w:val="0"/>
              <w:iCs w:val="0"/>
              <w:szCs w:val="36"/>
              <w:lang w:val="zh-CN"/>
            </w:rPr>
            <w:t xml:space="preserve">2. </w:t>
          </w:r>
          <w:r>
            <w:rPr>
              <w:rFonts w:hint="eastAsia"/>
              <w:lang w:val="zh-CN"/>
            </w:rPr>
            <w:t>系统结构</w:t>
          </w:r>
          <w:r>
            <w:tab/>
          </w:r>
          <w:r>
            <w:fldChar w:fldCharType="begin"/>
          </w:r>
          <w:r>
            <w:instrText xml:space="preserve"> PAGEREF _Toc5012 \h </w:instrText>
          </w:r>
          <w:r>
            <w:fldChar w:fldCharType="separate"/>
          </w:r>
          <w:r>
            <w:t>87</w:t>
          </w:r>
          <w:r>
            <w:fldChar w:fldCharType="end"/>
          </w:r>
          <w:r>
            <w:rPr>
              <w:bCs/>
            </w:rPr>
            <w:fldChar w:fldCharType="end"/>
          </w:r>
        </w:p>
        <w:p w14:paraId="22BC877D">
          <w:pPr>
            <w:pStyle w:val="40"/>
            <w:tabs>
              <w:tab w:val="right" w:leader="dot" w:pos="8306"/>
            </w:tabs>
          </w:pPr>
          <w:r>
            <w:rPr>
              <w:bCs/>
            </w:rPr>
            <w:fldChar w:fldCharType="begin"/>
          </w:r>
          <w:r>
            <w:rPr>
              <w:bCs/>
            </w:rPr>
            <w:instrText xml:space="preserve"> HYPERLINK \l _Toc27208 </w:instrText>
          </w:r>
          <w:r>
            <w:rPr>
              <w:bCs/>
            </w:rPr>
            <w:fldChar w:fldCharType="separate"/>
          </w:r>
          <w:r>
            <w:rPr>
              <w:rFonts w:hint="eastAsia" w:eastAsia="黑体" w:cs="黑体"/>
              <w:bCs/>
              <w:i w:val="0"/>
              <w:iCs w:val="0"/>
              <w:szCs w:val="36"/>
            </w:rPr>
            <w:t xml:space="preserve">3. </w:t>
          </w:r>
          <w:r>
            <w:t>应急预案管理</w:t>
          </w:r>
          <w:r>
            <w:rPr>
              <w:rFonts w:hint="eastAsia"/>
            </w:rPr>
            <w:t>系统</w:t>
          </w:r>
          <w:r>
            <w:tab/>
          </w:r>
          <w:r>
            <w:fldChar w:fldCharType="begin"/>
          </w:r>
          <w:r>
            <w:instrText xml:space="preserve"> PAGEREF _Toc27208 \h </w:instrText>
          </w:r>
          <w:r>
            <w:fldChar w:fldCharType="separate"/>
          </w:r>
          <w:r>
            <w:t>88</w:t>
          </w:r>
          <w:r>
            <w:fldChar w:fldCharType="end"/>
          </w:r>
          <w:r>
            <w:rPr>
              <w:bCs/>
            </w:rPr>
            <w:fldChar w:fldCharType="end"/>
          </w:r>
        </w:p>
        <w:p w14:paraId="7A2D37B9">
          <w:pPr>
            <w:pStyle w:val="40"/>
            <w:tabs>
              <w:tab w:val="right" w:leader="dot" w:pos="8306"/>
            </w:tabs>
          </w:pPr>
          <w:r>
            <w:rPr>
              <w:bCs/>
            </w:rPr>
            <w:fldChar w:fldCharType="begin"/>
          </w:r>
          <w:r>
            <w:rPr>
              <w:bCs/>
            </w:rPr>
            <w:instrText xml:space="preserve"> HYPERLINK \l _Toc4855 </w:instrText>
          </w:r>
          <w:r>
            <w:rPr>
              <w:bCs/>
            </w:rPr>
            <w:fldChar w:fldCharType="separate"/>
          </w:r>
          <w:r>
            <w:rPr>
              <w:rFonts w:hint="eastAsia" w:eastAsia="黑体" w:cs="黑体"/>
              <w:bCs/>
              <w:i w:val="0"/>
              <w:iCs w:val="0"/>
              <w:szCs w:val="36"/>
            </w:rPr>
            <w:t xml:space="preserve">4. </w:t>
          </w:r>
          <w:r>
            <w:t>联动机构管理</w:t>
          </w:r>
          <w:r>
            <w:rPr>
              <w:rFonts w:hint="eastAsia"/>
            </w:rPr>
            <w:t>系统</w:t>
          </w:r>
          <w:r>
            <w:tab/>
          </w:r>
          <w:r>
            <w:fldChar w:fldCharType="begin"/>
          </w:r>
          <w:r>
            <w:instrText xml:space="preserve"> PAGEREF _Toc4855 \h </w:instrText>
          </w:r>
          <w:r>
            <w:fldChar w:fldCharType="separate"/>
          </w:r>
          <w:r>
            <w:t>89</w:t>
          </w:r>
          <w:r>
            <w:fldChar w:fldCharType="end"/>
          </w:r>
          <w:r>
            <w:rPr>
              <w:bCs/>
            </w:rPr>
            <w:fldChar w:fldCharType="end"/>
          </w:r>
        </w:p>
        <w:p w14:paraId="1F3D2093">
          <w:pPr>
            <w:pStyle w:val="40"/>
            <w:tabs>
              <w:tab w:val="right" w:leader="dot" w:pos="8306"/>
            </w:tabs>
          </w:pPr>
          <w:r>
            <w:rPr>
              <w:bCs/>
            </w:rPr>
            <w:fldChar w:fldCharType="begin"/>
          </w:r>
          <w:r>
            <w:rPr>
              <w:bCs/>
            </w:rPr>
            <w:instrText xml:space="preserve"> HYPERLINK \l _Toc13687 </w:instrText>
          </w:r>
          <w:r>
            <w:rPr>
              <w:bCs/>
            </w:rPr>
            <w:fldChar w:fldCharType="separate"/>
          </w:r>
          <w:r>
            <w:rPr>
              <w:rFonts w:hint="eastAsia" w:eastAsia="黑体" w:cs="黑体"/>
              <w:bCs/>
              <w:i w:val="0"/>
              <w:iCs w:val="0"/>
              <w:szCs w:val="36"/>
            </w:rPr>
            <w:t xml:space="preserve">5. </w:t>
          </w:r>
          <w:r>
            <w:t>救援物资管理</w:t>
          </w:r>
          <w:r>
            <w:rPr>
              <w:rFonts w:hint="eastAsia"/>
            </w:rPr>
            <w:t>系统</w:t>
          </w:r>
          <w:r>
            <w:tab/>
          </w:r>
          <w:r>
            <w:fldChar w:fldCharType="begin"/>
          </w:r>
          <w:r>
            <w:instrText xml:space="preserve"> PAGEREF _Toc13687 \h </w:instrText>
          </w:r>
          <w:r>
            <w:fldChar w:fldCharType="separate"/>
          </w:r>
          <w:r>
            <w:t>89</w:t>
          </w:r>
          <w:r>
            <w:fldChar w:fldCharType="end"/>
          </w:r>
          <w:r>
            <w:rPr>
              <w:bCs/>
            </w:rPr>
            <w:fldChar w:fldCharType="end"/>
          </w:r>
        </w:p>
        <w:p w14:paraId="46EFF6DC">
          <w:pPr>
            <w:pStyle w:val="40"/>
            <w:tabs>
              <w:tab w:val="right" w:leader="dot" w:pos="8306"/>
            </w:tabs>
          </w:pPr>
          <w:r>
            <w:rPr>
              <w:bCs/>
            </w:rPr>
            <w:fldChar w:fldCharType="begin"/>
          </w:r>
          <w:r>
            <w:rPr>
              <w:bCs/>
            </w:rPr>
            <w:instrText xml:space="preserve"> HYPERLINK \l _Toc20355 </w:instrText>
          </w:r>
          <w:r>
            <w:rPr>
              <w:bCs/>
            </w:rPr>
            <w:fldChar w:fldCharType="separate"/>
          </w:r>
          <w:r>
            <w:rPr>
              <w:rFonts w:hint="eastAsia" w:eastAsia="黑体" w:cs="黑体"/>
              <w:bCs/>
              <w:i w:val="0"/>
              <w:iCs w:val="0"/>
              <w:szCs w:val="36"/>
            </w:rPr>
            <w:t xml:space="preserve">6. </w:t>
          </w:r>
          <w:r>
            <w:t>救护队伍管理</w:t>
          </w:r>
          <w:r>
            <w:rPr>
              <w:rFonts w:hint="eastAsia"/>
            </w:rPr>
            <w:t>系统</w:t>
          </w:r>
          <w:r>
            <w:tab/>
          </w:r>
          <w:r>
            <w:fldChar w:fldCharType="begin"/>
          </w:r>
          <w:r>
            <w:instrText xml:space="preserve"> PAGEREF _Toc20355 \h </w:instrText>
          </w:r>
          <w:r>
            <w:fldChar w:fldCharType="separate"/>
          </w:r>
          <w:r>
            <w:t>90</w:t>
          </w:r>
          <w:r>
            <w:fldChar w:fldCharType="end"/>
          </w:r>
          <w:r>
            <w:rPr>
              <w:bCs/>
            </w:rPr>
            <w:fldChar w:fldCharType="end"/>
          </w:r>
        </w:p>
        <w:p w14:paraId="738BB5F5">
          <w:pPr>
            <w:pStyle w:val="40"/>
            <w:tabs>
              <w:tab w:val="right" w:leader="dot" w:pos="8306"/>
            </w:tabs>
          </w:pPr>
          <w:r>
            <w:rPr>
              <w:bCs/>
            </w:rPr>
            <w:fldChar w:fldCharType="begin"/>
          </w:r>
          <w:r>
            <w:rPr>
              <w:bCs/>
            </w:rPr>
            <w:instrText xml:space="preserve"> HYPERLINK \l _Toc14122 </w:instrText>
          </w:r>
          <w:r>
            <w:rPr>
              <w:bCs/>
            </w:rPr>
            <w:fldChar w:fldCharType="separate"/>
          </w:r>
          <w:r>
            <w:rPr>
              <w:rFonts w:hint="eastAsia" w:eastAsia="黑体" w:cs="黑体"/>
              <w:bCs/>
              <w:i w:val="0"/>
              <w:iCs w:val="0"/>
              <w:szCs w:val="36"/>
            </w:rPr>
            <w:t xml:space="preserve">7. </w:t>
          </w:r>
          <w:r>
            <w:t>救援医疗机构管理</w:t>
          </w:r>
          <w:r>
            <w:rPr>
              <w:rFonts w:hint="eastAsia"/>
            </w:rPr>
            <w:t>系统</w:t>
          </w:r>
          <w:r>
            <w:tab/>
          </w:r>
          <w:r>
            <w:fldChar w:fldCharType="begin"/>
          </w:r>
          <w:r>
            <w:instrText xml:space="preserve"> PAGEREF _Toc14122 \h </w:instrText>
          </w:r>
          <w:r>
            <w:fldChar w:fldCharType="separate"/>
          </w:r>
          <w:r>
            <w:t>90</w:t>
          </w:r>
          <w:r>
            <w:fldChar w:fldCharType="end"/>
          </w:r>
          <w:r>
            <w:rPr>
              <w:bCs/>
            </w:rPr>
            <w:fldChar w:fldCharType="end"/>
          </w:r>
        </w:p>
        <w:p w14:paraId="4C8F9322">
          <w:pPr>
            <w:pStyle w:val="40"/>
            <w:tabs>
              <w:tab w:val="right" w:leader="dot" w:pos="8306"/>
            </w:tabs>
          </w:pPr>
          <w:r>
            <w:rPr>
              <w:bCs/>
            </w:rPr>
            <w:fldChar w:fldCharType="begin"/>
          </w:r>
          <w:r>
            <w:rPr>
              <w:bCs/>
            </w:rPr>
            <w:instrText xml:space="preserve"> HYPERLINK \l _Toc28543 </w:instrText>
          </w:r>
          <w:r>
            <w:rPr>
              <w:bCs/>
            </w:rPr>
            <w:fldChar w:fldCharType="separate"/>
          </w:r>
          <w:r>
            <w:rPr>
              <w:rFonts w:hint="eastAsia" w:eastAsia="黑体" w:cs="黑体"/>
              <w:bCs/>
              <w:i w:val="0"/>
              <w:iCs w:val="0"/>
              <w:szCs w:val="36"/>
            </w:rPr>
            <w:t xml:space="preserve">8. </w:t>
          </w:r>
          <w:r>
            <w:t>专家库管理</w:t>
          </w:r>
          <w:r>
            <w:rPr>
              <w:rFonts w:hint="eastAsia"/>
            </w:rPr>
            <w:t>系统</w:t>
          </w:r>
          <w:r>
            <w:tab/>
          </w:r>
          <w:r>
            <w:fldChar w:fldCharType="begin"/>
          </w:r>
          <w:r>
            <w:instrText xml:space="preserve"> PAGEREF _Toc28543 \h </w:instrText>
          </w:r>
          <w:r>
            <w:fldChar w:fldCharType="separate"/>
          </w:r>
          <w:r>
            <w:t>90</w:t>
          </w:r>
          <w:r>
            <w:fldChar w:fldCharType="end"/>
          </w:r>
          <w:r>
            <w:rPr>
              <w:bCs/>
            </w:rPr>
            <w:fldChar w:fldCharType="end"/>
          </w:r>
        </w:p>
        <w:p w14:paraId="70FB530B">
          <w:pPr>
            <w:pStyle w:val="40"/>
            <w:tabs>
              <w:tab w:val="right" w:leader="dot" w:pos="8306"/>
            </w:tabs>
          </w:pPr>
          <w:r>
            <w:rPr>
              <w:bCs/>
            </w:rPr>
            <w:fldChar w:fldCharType="begin"/>
          </w:r>
          <w:r>
            <w:rPr>
              <w:bCs/>
            </w:rPr>
            <w:instrText xml:space="preserve"> HYPERLINK \l _Toc1682 </w:instrText>
          </w:r>
          <w:r>
            <w:rPr>
              <w:bCs/>
            </w:rPr>
            <w:fldChar w:fldCharType="separate"/>
          </w:r>
          <w:r>
            <w:rPr>
              <w:rFonts w:hint="eastAsia" w:eastAsia="黑体" w:cs="黑体"/>
              <w:bCs/>
              <w:i w:val="0"/>
              <w:iCs w:val="0"/>
              <w:szCs w:val="36"/>
            </w:rPr>
            <w:t xml:space="preserve">9. </w:t>
          </w:r>
          <w:r>
            <w:rPr>
              <w:rFonts w:hint="eastAsia"/>
            </w:rPr>
            <w:t>应急值守管理系统</w:t>
          </w:r>
          <w:r>
            <w:tab/>
          </w:r>
          <w:r>
            <w:fldChar w:fldCharType="begin"/>
          </w:r>
          <w:r>
            <w:instrText xml:space="preserve"> PAGEREF _Toc1682 \h </w:instrText>
          </w:r>
          <w:r>
            <w:fldChar w:fldCharType="separate"/>
          </w:r>
          <w:r>
            <w:t>90</w:t>
          </w:r>
          <w:r>
            <w:fldChar w:fldCharType="end"/>
          </w:r>
          <w:r>
            <w:rPr>
              <w:bCs/>
            </w:rPr>
            <w:fldChar w:fldCharType="end"/>
          </w:r>
        </w:p>
        <w:p w14:paraId="2D077940">
          <w:pPr>
            <w:pStyle w:val="40"/>
            <w:tabs>
              <w:tab w:val="right" w:leader="dot" w:pos="8306"/>
            </w:tabs>
          </w:pPr>
          <w:r>
            <w:rPr>
              <w:bCs/>
            </w:rPr>
            <w:fldChar w:fldCharType="begin"/>
          </w:r>
          <w:r>
            <w:rPr>
              <w:bCs/>
            </w:rPr>
            <w:instrText xml:space="preserve"> HYPERLINK \l _Toc5977 </w:instrText>
          </w:r>
          <w:r>
            <w:rPr>
              <w:bCs/>
            </w:rPr>
            <w:fldChar w:fldCharType="separate"/>
          </w:r>
          <w:r>
            <w:rPr>
              <w:rFonts w:hint="eastAsia" w:eastAsia="黑体" w:cs="黑体"/>
              <w:bCs/>
              <w:i w:val="0"/>
              <w:iCs w:val="0"/>
              <w:szCs w:val="36"/>
            </w:rPr>
            <w:t xml:space="preserve">10. </w:t>
          </w:r>
          <w:r>
            <w:rPr>
              <w:rFonts w:hint="eastAsia"/>
            </w:rPr>
            <w:t>应急辅助决策系统</w:t>
          </w:r>
          <w:r>
            <w:tab/>
          </w:r>
          <w:r>
            <w:fldChar w:fldCharType="begin"/>
          </w:r>
          <w:r>
            <w:instrText xml:space="preserve"> PAGEREF _Toc5977 \h </w:instrText>
          </w:r>
          <w:r>
            <w:fldChar w:fldCharType="separate"/>
          </w:r>
          <w:r>
            <w:t>91</w:t>
          </w:r>
          <w:r>
            <w:fldChar w:fldCharType="end"/>
          </w:r>
          <w:r>
            <w:rPr>
              <w:bCs/>
            </w:rPr>
            <w:fldChar w:fldCharType="end"/>
          </w:r>
        </w:p>
        <w:p w14:paraId="2A297AC6">
          <w:pPr>
            <w:pStyle w:val="40"/>
            <w:tabs>
              <w:tab w:val="right" w:leader="dot" w:pos="8306"/>
            </w:tabs>
          </w:pPr>
          <w:r>
            <w:rPr>
              <w:bCs/>
            </w:rPr>
            <w:fldChar w:fldCharType="begin"/>
          </w:r>
          <w:r>
            <w:rPr>
              <w:bCs/>
            </w:rPr>
            <w:instrText xml:space="preserve"> HYPERLINK \l _Toc24688 </w:instrText>
          </w:r>
          <w:r>
            <w:rPr>
              <w:bCs/>
            </w:rPr>
            <w:fldChar w:fldCharType="separate"/>
          </w:r>
          <w:r>
            <w:rPr>
              <w:rFonts w:hint="eastAsia" w:eastAsia="黑体" w:cs="黑体"/>
              <w:bCs/>
              <w:i w:val="0"/>
              <w:iCs w:val="0"/>
              <w:szCs w:val="36"/>
            </w:rPr>
            <w:t xml:space="preserve">11. </w:t>
          </w:r>
          <w:r>
            <w:rPr>
              <w:rFonts w:hint="eastAsia"/>
            </w:rPr>
            <w:t>应急协调指挥系统</w:t>
          </w:r>
          <w:r>
            <w:tab/>
          </w:r>
          <w:r>
            <w:fldChar w:fldCharType="begin"/>
          </w:r>
          <w:r>
            <w:instrText xml:space="preserve"> PAGEREF _Toc24688 \h </w:instrText>
          </w:r>
          <w:r>
            <w:fldChar w:fldCharType="separate"/>
          </w:r>
          <w:r>
            <w:t>91</w:t>
          </w:r>
          <w:r>
            <w:fldChar w:fldCharType="end"/>
          </w:r>
          <w:r>
            <w:rPr>
              <w:bCs/>
            </w:rPr>
            <w:fldChar w:fldCharType="end"/>
          </w:r>
        </w:p>
        <w:p w14:paraId="6E2478B7">
          <w:pPr>
            <w:pStyle w:val="40"/>
            <w:tabs>
              <w:tab w:val="right" w:leader="dot" w:pos="8306"/>
            </w:tabs>
          </w:pPr>
          <w:r>
            <w:rPr>
              <w:bCs/>
            </w:rPr>
            <w:fldChar w:fldCharType="begin"/>
          </w:r>
          <w:r>
            <w:rPr>
              <w:bCs/>
            </w:rPr>
            <w:instrText xml:space="preserve"> HYPERLINK \l _Toc23185 </w:instrText>
          </w:r>
          <w:r>
            <w:rPr>
              <w:bCs/>
            </w:rPr>
            <w:fldChar w:fldCharType="separate"/>
          </w:r>
          <w:r>
            <w:rPr>
              <w:rFonts w:hint="eastAsia" w:eastAsia="黑体" w:cs="黑体"/>
              <w:bCs/>
              <w:i w:val="0"/>
              <w:iCs w:val="0"/>
              <w:szCs w:val="36"/>
            </w:rPr>
            <w:t xml:space="preserve">12. </w:t>
          </w:r>
          <w:r>
            <w:rPr>
              <w:rFonts w:hint="eastAsia"/>
            </w:rPr>
            <w:t>恶劣天气预警系统</w:t>
          </w:r>
          <w:r>
            <w:tab/>
          </w:r>
          <w:r>
            <w:fldChar w:fldCharType="begin"/>
          </w:r>
          <w:r>
            <w:instrText xml:space="preserve"> PAGEREF _Toc23185 \h </w:instrText>
          </w:r>
          <w:r>
            <w:fldChar w:fldCharType="separate"/>
          </w:r>
          <w:r>
            <w:t>92</w:t>
          </w:r>
          <w:r>
            <w:fldChar w:fldCharType="end"/>
          </w:r>
          <w:r>
            <w:rPr>
              <w:bCs/>
            </w:rPr>
            <w:fldChar w:fldCharType="end"/>
          </w:r>
        </w:p>
        <w:p w14:paraId="707DFE16">
          <w:pPr>
            <w:pStyle w:val="40"/>
            <w:tabs>
              <w:tab w:val="right" w:leader="dot" w:pos="8306"/>
            </w:tabs>
          </w:pPr>
          <w:r>
            <w:rPr>
              <w:bCs/>
            </w:rPr>
            <w:fldChar w:fldCharType="begin"/>
          </w:r>
          <w:r>
            <w:rPr>
              <w:bCs/>
            </w:rPr>
            <w:instrText xml:space="preserve"> HYPERLINK \l _Toc21741 </w:instrText>
          </w:r>
          <w:r>
            <w:rPr>
              <w:bCs/>
            </w:rPr>
            <w:fldChar w:fldCharType="separate"/>
          </w:r>
          <w:r>
            <w:rPr>
              <w:rFonts w:hint="eastAsia" w:eastAsia="黑体" w:cs="黑体"/>
              <w:bCs/>
              <w:i w:val="0"/>
              <w:iCs w:val="0"/>
              <w:szCs w:val="36"/>
            </w:rPr>
            <w:t xml:space="preserve">13. </w:t>
          </w:r>
          <w:r>
            <w:rPr>
              <w:rFonts w:hint="eastAsia"/>
            </w:rPr>
            <w:t>应急模拟演练系统</w:t>
          </w:r>
          <w:r>
            <w:tab/>
          </w:r>
          <w:r>
            <w:fldChar w:fldCharType="begin"/>
          </w:r>
          <w:r>
            <w:instrText xml:space="preserve"> PAGEREF _Toc21741 \h </w:instrText>
          </w:r>
          <w:r>
            <w:fldChar w:fldCharType="separate"/>
          </w:r>
          <w:r>
            <w:t>93</w:t>
          </w:r>
          <w:r>
            <w:fldChar w:fldCharType="end"/>
          </w:r>
          <w:r>
            <w:rPr>
              <w:bCs/>
            </w:rPr>
            <w:fldChar w:fldCharType="end"/>
          </w:r>
        </w:p>
        <w:p w14:paraId="3F5FB497">
          <w:pPr>
            <w:pStyle w:val="67"/>
            <w:tabs>
              <w:tab w:val="right" w:leader="dot" w:pos="8306"/>
            </w:tabs>
          </w:pPr>
          <w:r>
            <w:rPr>
              <w:bCs/>
            </w:rPr>
            <w:fldChar w:fldCharType="begin"/>
          </w:r>
          <w:r>
            <w:rPr>
              <w:bCs/>
            </w:rPr>
            <w:instrText xml:space="preserve"> HYPERLINK \l _Toc12491 </w:instrText>
          </w:r>
          <w:r>
            <w:rPr>
              <w:bCs/>
            </w:rPr>
            <w:fldChar w:fldCharType="separate"/>
          </w:r>
          <w:r>
            <w:rPr>
              <w:rFonts w:hint="eastAsia" w:eastAsia="黑体" w:cs="黑体"/>
              <w:bCs/>
              <w:i w:val="0"/>
              <w:iCs w:val="0"/>
              <w:szCs w:val="36"/>
              <w:lang w:val="en-US"/>
            </w:rPr>
            <w:t xml:space="preserve">（十） </w:t>
          </w:r>
          <w:r>
            <w:rPr>
              <w:rFonts w:hint="eastAsia"/>
            </w:rPr>
            <w:t>安全生产智能决策支持管理系统平台</w:t>
          </w:r>
          <w:r>
            <w:tab/>
          </w:r>
          <w:r>
            <w:fldChar w:fldCharType="begin"/>
          </w:r>
          <w:r>
            <w:instrText xml:space="preserve"> PAGEREF _Toc12491 \h </w:instrText>
          </w:r>
          <w:r>
            <w:fldChar w:fldCharType="separate"/>
          </w:r>
          <w:r>
            <w:t>97</w:t>
          </w:r>
          <w:r>
            <w:fldChar w:fldCharType="end"/>
          </w:r>
          <w:r>
            <w:rPr>
              <w:bCs/>
            </w:rPr>
            <w:fldChar w:fldCharType="end"/>
          </w:r>
        </w:p>
        <w:p w14:paraId="4C04D52E">
          <w:pPr>
            <w:pStyle w:val="40"/>
            <w:tabs>
              <w:tab w:val="right" w:leader="dot" w:pos="8306"/>
            </w:tabs>
          </w:pPr>
          <w:r>
            <w:rPr>
              <w:bCs/>
            </w:rPr>
            <w:fldChar w:fldCharType="begin"/>
          </w:r>
          <w:r>
            <w:rPr>
              <w:bCs/>
            </w:rPr>
            <w:instrText xml:space="preserve"> HYPERLINK \l _Toc27854 </w:instrText>
          </w:r>
          <w:r>
            <w:rPr>
              <w:bCs/>
            </w:rPr>
            <w:fldChar w:fldCharType="separate"/>
          </w:r>
          <w:r>
            <w:rPr>
              <w:rFonts w:hint="eastAsia" w:eastAsia="黑体" w:cs="黑体"/>
              <w:bCs/>
              <w:i w:val="0"/>
              <w:iCs w:val="0"/>
              <w:szCs w:val="36"/>
            </w:rPr>
            <w:t xml:space="preserve">1. </w:t>
          </w:r>
          <w:r>
            <w:rPr>
              <w:rFonts w:hint="eastAsia"/>
            </w:rPr>
            <w:t>安监指挥终端系统</w:t>
          </w:r>
          <w:r>
            <w:tab/>
          </w:r>
          <w:r>
            <w:fldChar w:fldCharType="begin"/>
          </w:r>
          <w:r>
            <w:instrText xml:space="preserve"> PAGEREF _Toc27854 \h </w:instrText>
          </w:r>
          <w:r>
            <w:fldChar w:fldCharType="separate"/>
          </w:r>
          <w:r>
            <w:t>98</w:t>
          </w:r>
          <w:r>
            <w:fldChar w:fldCharType="end"/>
          </w:r>
          <w:r>
            <w:rPr>
              <w:bCs/>
            </w:rPr>
            <w:fldChar w:fldCharType="end"/>
          </w:r>
        </w:p>
        <w:p w14:paraId="5B220037">
          <w:pPr>
            <w:pStyle w:val="40"/>
            <w:tabs>
              <w:tab w:val="right" w:leader="dot" w:pos="8306"/>
            </w:tabs>
          </w:pPr>
          <w:r>
            <w:rPr>
              <w:bCs/>
            </w:rPr>
            <w:fldChar w:fldCharType="begin"/>
          </w:r>
          <w:r>
            <w:rPr>
              <w:bCs/>
            </w:rPr>
            <w:instrText xml:space="preserve"> HYPERLINK \l _Toc30880 </w:instrText>
          </w:r>
          <w:r>
            <w:rPr>
              <w:bCs/>
            </w:rPr>
            <w:fldChar w:fldCharType="separate"/>
          </w:r>
          <w:r>
            <w:rPr>
              <w:rFonts w:hint="eastAsia" w:eastAsia="黑体" w:cs="黑体"/>
              <w:bCs/>
              <w:i w:val="0"/>
              <w:iCs w:val="0"/>
              <w:szCs w:val="36"/>
            </w:rPr>
            <w:t xml:space="preserve">2. </w:t>
          </w:r>
          <w:r>
            <w:rPr>
              <w:rFonts w:hint="eastAsia"/>
            </w:rPr>
            <w:t>统计分析</w:t>
          </w:r>
          <w:r>
            <w:tab/>
          </w:r>
          <w:r>
            <w:fldChar w:fldCharType="begin"/>
          </w:r>
          <w:r>
            <w:instrText xml:space="preserve"> PAGEREF _Toc30880 \h </w:instrText>
          </w:r>
          <w:r>
            <w:fldChar w:fldCharType="separate"/>
          </w:r>
          <w:r>
            <w:t>99</w:t>
          </w:r>
          <w:r>
            <w:fldChar w:fldCharType="end"/>
          </w:r>
          <w:r>
            <w:rPr>
              <w:bCs/>
            </w:rPr>
            <w:fldChar w:fldCharType="end"/>
          </w:r>
        </w:p>
        <w:p w14:paraId="2322B6F0">
          <w:pPr>
            <w:pStyle w:val="40"/>
            <w:tabs>
              <w:tab w:val="right" w:leader="dot" w:pos="8306"/>
            </w:tabs>
          </w:pPr>
          <w:r>
            <w:rPr>
              <w:bCs/>
            </w:rPr>
            <w:fldChar w:fldCharType="begin"/>
          </w:r>
          <w:r>
            <w:rPr>
              <w:bCs/>
            </w:rPr>
            <w:instrText xml:space="preserve"> HYPERLINK \l _Toc18822 </w:instrText>
          </w:r>
          <w:r>
            <w:rPr>
              <w:bCs/>
            </w:rPr>
            <w:fldChar w:fldCharType="separate"/>
          </w:r>
          <w:r>
            <w:rPr>
              <w:rFonts w:hint="eastAsia" w:eastAsia="黑体" w:cs="黑体"/>
              <w:bCs/>
              <w:i w:val="0"/>
              <w:iCs w:val="0"/>
              <w:szCs w:val="36"/>
            </w:rPr>
            <w:t xml:space="preserve">3. </w:t>
          </w:r>
          <w:r>
            <w:rPr>
              <w:rFonts w:hint="eastAsia"/>
            </w:rPr>
            <w:t>舆情分析</w:t>
          </w:r>
          <w:r>
            <w:tab/>
          </w:r>
          <w:r>
            <w:fldChar w:fldCharType="begin"/>
          </w:r>
          <w:r>
            <w:instrText xml:space="preserve"> PAGEREF _Toc18822 \h </w:instrText>
          </w:r>
          <w:r>
            <w:fldChar w:fldCharType="separate"/>
          </w:r>
          <w:r>
            <w:t>101</w:t>
          </w:r>
          <w:r>
            <w:fldChar w:fldCharType="end"/>
          </w:r>
          <w:r>
            <w:rPr>
              <w:bCs/>
            </w:rPr>
            <w:fldChar w:fldCharType="end"/>
          </w:r>
        </w:p>
        <w:p w14:paraId="73ADE795">
          <w:pPr>
            <w:pStyle w:val="40"/>
            <w:tabs>
              <w:tab w:val="right" w:leader="dot" w:pos="8306"/>
            </w:tabs>
          </w:pPr>
          <w:r>
            <w:rPr>
              <w:bCs/>
            </w:rPr>
            <w:fldChar w:fldCharType="begin"/>
          </w:r>
          <w:r>
            <w:rPr>
              <w:bCs/>
            </w:rPr>
            <w:instrText xml:space="preserve"> HYPERLINK \l _Toc7667 </w:instrText>
          </w:r>
          <w:r>
            <w:rPr>
              <w:bCs/>
            </w:rPr>
            <w:fldChar w:fldCharType="separate"/>
          </w:r>
          <w:r>
            <w:rPr>
              <w:rFonts w:hint="eastAsia" w:eastAsia="黑体" w:cs="黑体"/>
              <w:bCs/>
              <w:i w:val="0"/>
              <w:iCs w:val="0"/>
              <w:szCs w:val="36"/>
            </w:rPr>
            <w:t xml:space="preserve">4. </w:t>
          </w:r>
          <w:r>
            <w:rPr>
              <w:rFonts w:hint="eastAsia"/>
            </w:rPr>
            <w:t>安全生产形势分析与预警</w:t>
          </w:r>
          <w:r>
            <w:tab/>
          </w:r>
          <w:r>
            <w:fldChar w:fldCharType="begin"/>
          </w:r>
          <w:r>
            <w:instrText xml:space="preserve"> PAGEREF _Toc7667 \h </w:instrText>
          </w:r>
          <w:r>
            <w:fldChar w:fldCharType="separate"/>
          </w:r>
          <w:r>
            <w:t>108</w:t>
          </w:r>
          <w:r>
            <w:fldChar w:fldCharType="end"/>
          </w:r>
          <w:r>
            <w:rPr>
              <w:bCs/>
            </w:rPr>
            <w:fldChar w:fldCharType="end"/>
          </w:r>
        </w:p>
        <w:p w14:paraId="73EA461F">
          <w:pPr>
            <w:ind w:firstLine="0" w:firstLineChars="0"/>
          </w:pPr>
          <w:r>
            <w:rPr>
              <w:bCs/>
            </w:rPr>
            <w:fldChar w:fldCharType="end"/>
          </w:r>
        </w:p>
      </w:sdtContent>
    </w:sdt>
    <w:p w14:paraId="7D90FA82">
      <w:pPr>
        <w:widowControl/>
        <w:tabs>
          <w:tab w:val="left" w:pos="2454"/>
        </w:tabs>
        <w:spacing w:line="240" w:lineRule="auto"/>
        <w:ind w:firstLine="0" w:firstLineChars="0"/>
        <w:jc w:val="left"/>
      </w:pPr>
      <w:r>
        <w:tab/>
      </w:r>
    </w:p>
    <w:p w14:paraId="3DE7591E">
      <w:pPr>
        <w:widowControl/>
        <w:spacing w:line="240" w:lineRule="auto"/>
        <w:ind w:firstLine="0" w:firstLineChars="0"/>
        <w:jc w:val="left"/>
      </w:pPr>
      <w:r>
        <w:br w:type="page"/>
      </w:r>
    </w:p>
    <w:p w14:paraId="6F52B288">
      <w:pPr>
        <w:pStyle w:val="2"/>
      </w:pPr>
      <w:bookmarkStart w:id="0" w:name="_Toc3193"/>
      <w:r>
        <w:rPr>
          <w:rFonts w:hint="eastAsia"/>
        </w:rPr>
        <w:t>项目概述</w:t>
      </w:r>
      <w:bookmarkEnd w:id="0"/>
    </w:p>
    <w:p w14:paraId="5297F50E">
      <w:pPr>
        <w:ind w:firstLine="480"/>
      </w:pPr>
      <w:r>
        <w:rPr>
          <w:rFonts w:hint="eastAsia"/>
          <w:lang w:val="zh-CN"/>
        </w:rPr>
        <w:t>***市安全生产大数据信息化监管平台利用物联网、云计算、信息融合、网络通讯、数据分析与挖掘等现代信息技术手段，通过全面透彻感知、宽带互联网络、智能融合应用，有效防范安全生产事故和降低事故伤害程度，促进城市安全健康快速发展，为城市经济社会发展提供可靠的保障。</w:t>
      </w:r>
    </w:p>
    <w:p w14:paraId="2AA0F86C">
      <w:pPr>
        <w:ind w:firstLine="480"/>
        <w:rPr>
          <w:lang w:val="zh-CN"/>
        </w:rPr>
      </w:pPr>
      <w:r>
        <w:rPr>
          <w:rFonts w:hint="eastAsia"/>
          <w:lang w:val="zh-CN"/>
        </w:rPr>
        <w:t>近年来，党中央、国务院从法制、体制、机制和投入等方面采取了一系列措施，使安全生产工作不断加强。但我国安全生产形势依然严峻，特别是自然灾害、事故灾难、公共卫生、社会安全事件等突发公共事件，给社会稳定、经济发展造成严重的负面影响。</w:t>
      </w:r>
    </w:p>
    <w:p w14:paraId="7C671502">
      <w:pPr>
        <w:ind w:firstLine="480"/>
      </w:pPr>
      <w:r>
        <w:rPr>
          <w:rFonts w:hint="eastAsia"/>
        </w:rPr>
        <w:t>***市安全生产监督管理局自成立以来，由于各种客观条件的制约，一直未进行信息化整体规划和建设。本次为了提升***市安监局对安全生产监督管理的效能，围绕***市安全生产“十三五”规划目标，结合国家安监总局、***省、***市电子政务建设要求，把信息化建设作为加强安全生产工作的重要支撑，坚持需求主导、强化顶层设计、统一标准规范、提升应用效能，不断提高安全生产信息化建设应用水平，为推进安全生产政务信息公开，提高政府安全监管科学化水平，全面实现***市安全生产“十三五”规划目标提供强有力的信息技术支撑。</w:t>
      </w:r>
    </w:p>
    <w:p w14:paraId="199DDC66">
      <w:pPr>
        <w:pStyle w:val="2"/>
      </w:pPr>
      <w:bookmarkStart w:id="1" w:name="_Toc6246"/>
      <w:r>
        <w:rPr>
          <w:rFonts w:hint="eastAsia"/>
        </w:rPr>
        <w:t>需求</w:t>
      </w:r>
      <w:r>
        <w:t>分析</w:t>
      </w:r>
      <w:bookmarkEnd w:id="1"/>
    </w:p>
    <w:p w14:paraId="581CF378">
      <w:pPr>
        <w:ind w:firstLine="480"/>
        <w:rPr>
          <w:lang w:val="zh-CN"/>
        </w:rPr>
      </w:pPr>
      <w:r>
        <w:rPr>
          <w:rFonts w:hint="eastAsia"/>
          <w:lang w:val="zh-CN"/>
        </w:rPr>
        <w:t>在对***市安监局现有系统和设施深入了解后，与市安监局各级领导和相关信息化建设公司进行系统化沟通，摸清***市安监局安监信息化建设的现状，具体情况如下：</w:t>
      </w:r>
    </w:p>
    <w:p w14:paraId="69B52832">
      <w:pPr>
        <w:ind w:firstLine="480"/>
        <w:rPr>
          <w:lang w:val="zh-CN"/>
        </w:rPr>
      </w:pPr>
      <w:r>
        <w:rPr>
          <w:rFonts w:hint="eastAsia"/>
          <w:lang w:val="zh-CN"/>
        </w:rPr>
        <w:t>1、</w:t>
      </w:r>
      <w:r>
        <w:t>目前***安监局已建设视频监控和</w:t>
      </w:r>
      <w:r>
        <w:rPr>
          <w:rFonts w:hint="eastAsia"/>
        </w:rPr>
        <w:t>企业基本信息、危险源信息、应急预案</w:t>
      </w:r>
      <w:r>
        <w:t>系统，视频监控系统有两路视频，系统由</w:t>
      </w:r>
      <w:r>
        <w:rPr>
          <w:rFonts w:hint="eastAsia"/>
        </w:rPr>
        <w:t>其他</w:t>
      </w:r>
      <w:r>
        <w:t>公司建设，已建设多年，目前已暂停服务。</w:t>
      </w:r>
    </w:p>
    <w:p w14:paraId="65D3EBB1">
      <w:pPr>
        <w:ind w:firstLine="480"/>
        <w:rPr>
          <w:lang w:val="zh-CN"/>
        </w:rPr>
      </w:pPr>
      <w:r>
        <w:rPr>
          <w:rFonts w:cs="Calibri"/>
          <w:lang w:val="zh-CN"/>
        </w:rPr>
        <w:t> </w:t>
      </w:r>
      <w:r>
        <w:rPr>
          <w:rFonts w:hint="eastAsia"/>
          <w:lang w:val="zh-CN"/>
        </w:rPr>
        <w:t>2</w:t>
      </w:r>
      <w:r>
        <w:rPr>
          <w:lang w:val="zh-CN"/>
        </w:rPr>
        <w:t>、***</w:t>
      </w:r>
      <w:r>
        <w:rPr>
          <w:rFonts w:hint="eastAsia"/>
          <w:lang w:val="zh-CN"/>
        </w:rPr>
        <w:t>市</w:t>
      </w:r>
      <w:r>
        <w:rPr>
          <w:lang w:val="zh-CN"/>
        </w:rPr>
        <w:t>安监</w:t>
      </w:r>
      <w:r>
        <w:rPr>
          <w:rFonts w:hint="eastAsia"/>
          <w:lang w:val="zh-CN"/>
        </w:rPr>
        <w:t>局</w:t>
      </w:r>
      <w:r>
        <w:rPr>
          <w:lang w:val="zh-CN"/>
        </w:rPr>
        <w:t>已建有机房，机房在会议室大屏后，机房包括机柜、服务器，交换机，大屏(投影大屏)等简单设备，设备已采购多年</w:t>
      </w:r>
      <w:r>
        <w:rPr>
          <w:rFonts w:hint="eastAsia"/>
          <w:lang w:val="zh-CN"/>
        </w:rPr>
        <w:t>。</w:t>
      </w:r>
    </w:p>
    <w:p w14:paraId="0E05C3DD">
      <w:pPr>
        <w:ind w:firstLine="480"/>
      </w:pPr>
      <w:r>
        <w:rPr>
          <w:rFonts w:hint="eastAsia"/>
        </w:rPr>
        <w:t>根据</w:t>
      </w:r>
      <w:r>
        <w:t>以上情况可以看到，***安监</w:t>
      </w:r>
      <w:r>
        <w:rPr>
          <w:rFonts w:hint="eastAsia"/>
        </w:rPr>
        <w:t>曾经</w:t>
      </w:r>
      <w:r>
        <w:t>具有信息化</w:t>
      </w:r>
      <w:r>
        <w:rPr>
          <w:rFonts w:hint="eastAsia"/>
        </w:rPr>
        <w:t>系统</w:t>
      </w:r>
      <w:r>
        <w:t>的建设</w:t>
      </w:r>
      <w:r>
        <w:rPr>
          <w:rFonts w:hint="eastAsia"/>
        </w:rPr>
        <w:t>，</w:t>
      </w:r>
      <w:r>
        <w:t>但是</w:t>
      </w:r>
      <w:r>
        <w:rPr>
          <w:rFonts w:hint="eastAsia"/>
        </w:rPr>
        <w:t>现有信息化系统作用有限</w:t>
      </w:r>
      <w:r>
        <w:t>，</w:t>
      </w:r>
      <w:r>
        <w:rPr>
          <w:rFonts w:hint="eastAsia"/>
        </w:rPr>
        <w:t>安全生产工作仍然受限于</w:t>
      </w:r>
      <w:r>
        <w:t>信息化</w:t>
      </w:r>
      <w:r>
        <w:rPr>
          <w:rFonts w:hint="eastAsia"/>
        </w:rPr>
        <w:t>网络不完善，信息采集和</w:t>
      </w:r>
      <w:r>
        <w:t>互联互通的基本通道</w:t>
      </w:r>
      <w:r>
        <w:rPr>
          <w:rFonts w:hint="eastAsia"/>
        </w:rPr>
        <w:t>不满足等信息化基础条件</w:t>
      </w:r>
      <w:r>
        <w:t>，</w:t>
      </w:r>
      <w:r>
        <w:rPr>
          <w:rFonts w:hint="eastAsia"/>
        </w:rPr>
        <w:t>现有信息化应用与全面实现企业日常隐患排查、标准化建设、监测监控、</w:t>
      </w:r>
      <w:r>
        <w:t>事故信息报送、统计分析</w:t>
      </w:r>
      <w:r>
        <w:rPr>
          <w:rFonts w:hint="eastAsia"/>
        </w:rPr>
        <w:t>、预警预测等需求存在较大的差距，尚未建立全市统一的监管监察数据库</w:t>
      </w:r>
      <w:r>
        <w:t>。主要表现在以下几个方面：</w:t>
      </w:r>
    </w:p>
    <w:p w14:paraId="0E37B19B">
      <w:pPr>
        <w:ind w:firstLine="480"/>
      </w:pPr>
      <w:r>
        <w:rPr>
          <w:rFonts w:hint="eastAsia"/>
        </w:rPr>
        <w:t>1、信息化建设缺乏统筹规划，信息化系统各自为政。</w:t>
      </w:r>
    </w:p>
    <w:p w14:paraId="09A54341">
      <w:pPr>
        <w:ind w:firstLine="480"/>
      </w:pPr>
      <w:r>
        <w:rPr>
          <w:rFonts w:hint="eastAsia"/>
        </w:rPr>
        <w:t>市局信息化缺少统筹规划，致使安全生产监管信息化建设系统整体性差，数据共享困难。</w:t>
      </w:r>
    </w:p>
    <w:p w14:paraId="2411D414">
      <w:pPr>
        <w:ind w:firstLine="480"/>
      </w:pPr>
      <w:r>
        <w:rPr>
          <w:rFonts w:hint="eastAsia"/>
        </w:rPr>
        <w:t>目前的系统都是在不同时期、由不同公司、采用不同技术、为了满足个别部门需要进行开发，造成市局内部信息无法共享和信息不一致，加上有些系统是部署在供应商网站上，数据不在市局本地，难以进行整合和进一步分析利用，也面临着数据丢失、被篡改、泄密等安全风险。</w:t>
      </w:r>
    </w:p>
    <w:p w14:paraId="5B01D755">
      <w:pPr>
        <w:ind w:firstLine="480"/>
      </w:pPr>
      <w:r>
        <w:rPr>
          <w:rFonts w:hint="eastAsia"/>
        </w:rPr>
        <w:t>2、信息化应用深度不够，信息化手段没有充分利用。</w:t>
      </w:r>
    </w:p>
    <w:p w14:paraId="70AED070">
      <w:pPr>
        <w:ind w:firstLine="480"/>
      </w:pPr>
      <w:r>
        <w:rPr>
          <w:rFonts w:hint="eastAsia"/>
        </w:rPr>
        <w:t>目前的信息系统能力薄弱，难以进行综合分析和预警预防，无法全面判断掌握安全生产形势。</w:t>
      </w:r>
    </w:p>
    <w:p w14:paraId="7D7F3C7D">
      <w:pPr>
        <w:ind w:firstLine="480"/>
      </w:pPr>
      <w:r>
        <w:rPr>
          <w:rFonts w:hint="eastAsia"/>
        </w:rPr>
        <w:t xml:space="preserve">市局业务系统没有完全覆盖市局的核心业务，不能统领全市安监行业的信息化发展，难以对全市县安监信息化建设起到指导作用，造成部分市县重复开发，也加大了未来数据交换和共享的整合难度。 </w:t>
      </w:r>
    </w:p>
    <w:p w14:paraId="15408584">
      <w:pPr>
        <w:ind w:firstLine="480"/>
      </w:pPr>
      <w:r>
        <w:t>3</w:t>
      </w:r>
      <w:r>
        <w:rPr>
          <w:rFonts w:hint="eastAsia"/>
        </w:rPr>
        <w:t>、信息化建设缺乏与行业管理部门互通，难以发挥政府协同监管作用。</w:t>
      </w:r>
    </w:p>
    <w:p w14:paraId="674EE767">
      <w:pPr>
        <w:ind w:firstLine="480"/>
      </w:pPr>
      <w:r>
        <w:rPr>
          <w:rFonts w:hint="eastAsia"/>
        </w:rPr>
        <w:t>安全生产监管业务系统尚未实现市局与行业主管部门间的互通，各系统的数据资源缺乏共享机制，综合监管数据难以及时更新，无法及时、多方位掌握安全生产监管状况，无法为领导决策提供有力支撑。</w:t>
      </w:r>
    </w:p>
    <w:p w14:paraId="59103B13">
      <w:pPr>
        <w:ind w:firstLine="480"/>
      </w:pPr>
      <w:r>
        <w:rPr>
          <w:rFonts w:hint="eastAsia"/>
        </w:rPr>
        <w:t>4、企业信息化系统与政府监管对接有待改进，企业监管模式需要进一步规范。</w:t>
      </w:r>
    </w:p>
    <w:p w14:paraId="5EB72DE1">
      <w:pPr>
        <w:ind w:firstLine="480"/>
      </w:pPr>
      <w:r>
        <w:rPr>
          <w:rFonts w:hint="eastAsia"/>
        </w:rPr>
        <w:t>全市大部分安监部门监管系统没有同企业信息系统对接，不能掌握企业第一手资料，对安全生产现场监管力度不大。</w:t>
      </w:r>
    </w:p>
    <w:p w14:paraId="3467F2BF">
      <w:pPr>
        <w:ind w:firstLine="480"/>
      </w:pPr>
      <w:r>
        <w:rPr>
          <w:rFonts w:hint="eastAsia"/>
        </w:rPr>
        <w:t>5、设备老旧，难以支撑后续的应用系统.</w:t>
      </w:r>
    </w:p>
    <w:p w14:paraId="12D85358">
      <w:pPr>
        <w:ind w:firstLine="480"/>
      </w:pPr>
      <w:r>
        <w:rPr>
          <w:rFonts w:hint="eastAsia"/>
        </w:rPr>
        <w:t>（1）网络数据中心建设；我局现有网络设备已经不适合未来大数据平台的应用要求；根据大数据平台具体应用需要加强我局内外网网络攻击防护、木马病毒及黑客篡改数据和窃取数据；需要加强内外网数据库审计监控。</w:t>
      </w:r>
    </w:p>
    <w:p w14:paraId="1002152A">
      <w:pPr>
        <w:ind w:firstLine="480"/>
      </w:pPr>
      <w:r>
        <w:rPr>
          <w:rFonts w:hint="eastAsia"/>
        </w:rPr>
        <w:t>（2）视频会议系统，现在我局具有华为9606系列的高清MCU视频会议系统，能够为后期与两区局实现互联互通；2015年下半年省局视频会议系统升级改造给各地市统一配发宝利通视频会议终端，由于我局缺少高清矩阵；需要把省局的高清输出信号通过矩阵给华为设备的输入，来实现跟省局互联。</w:t>
      </w:r>
    </w:p>
    <w:p w14:paraId="3AF29698">
      <w:pPr>
        <w:ind w:firstLine="480"/>
      </w:pPr>
      <w:r>
        <w:rPr>
          <w:rFonts w:hint="eastAsia"/>
        </w:rPr>
        <w:t>（3）大屏显示系统；根据我局具体应用情况大屏幕显示主要用途视频会议、会议演示、汇报等工作。目前大屏幕显示主要有LED显示屏、LED电子屏、高清工程投影机来实现。LED显示屏由于拼接之间具有缝隙不适合用于视频会议；LED电子屏不适合用于画面分割；分辨率有局限性，所以综合考虑建议使用工程投影机融合系统来显示高清会议系统；输入及输出信号通过混合矩阵解码显示；汇报人材料能实现无线传输。</w:t>
      </w:r>
    </w:p>
    <w:p w14:paraId="078810C0">
      <w:pPr>
        <w:ind w:firstLine="480"/>
      </w:pPr>
      <w:r>
        <w:rPr>
          <w:rFonts w:hint="eastAsia"/>
        </w:rPr>
        <w:t>（4）会议室装修；结合我局实际情况，利用三楼会议室房间具体尺寸南北方向约14.7米，东西方向约7.9米；为充分利用空间；会议桌櫈圆桌方式摆放。房间吊顶、灯光等更换。音响系统结合现有系统利旧；给予会议区域敷设无线网络；能够实现在任何一个位置登录我们大数据平台。</w:t>
      </w:r>
    </w:p>
    <w:p w14:paraId="09F74CD3">
      <w:pPr>
        <w:ind w:firstLine="480"/>
      </w:pPr>
      <w:r>
        <w:rPr>
          <w:rFonts w:hint="eastAsia"/>
        </w:rPr>
        <w:t>（5）企业互联系统；根据企业实际情况选择与我局互联（VPN\专线），通过现在主流技术能够实现企业的生产画面及基本的数据采集实时汇总上传大数据平台为后期智慧城市做分析数据提供支持。</w:t>
      </w:r>
    </w:p>
    <w:p w14:paraId="6F4B0188">
      <w:pPr>
        <w:ind w:firstLine="480"/>
      </w:pPr>
      <w:r>
        <w:rPr>
          <w:rFonts w:hint="eastAsia"/>
        </w:rPr>
        <w:t>***市安全生产监督管理局</w:t>
      </w:r>
      <w:r>
        <w:t>迫切需要尽快启动</w:t>
      </w:r>
      <w:r>
        <w:rPr>
          <w:rFonts w:hint="eastAsia"/>
        </w:rPr>
        <w:t>***市</w:t>
      </w:r>
      <w:r>
        <w:t>安全生产</w:t>
      </w:r>
      <w:r>
        <w:rPr>
          <w:rFonts w:hint="eastAsia"/>
        </w:rPr>
        <w:t>大数据</w:t>
      </w:r>
      <w:r>
        <w:t>信息化监管平台</w:t>
      </w:r>
      <w:r>
        <w:rPr>
          <w:rFonts w:hint="eastAsia"/>
        </w:rPr>
        <w:t>的建设</w:t>
      </w:r>
      <w:r>
        <w:t>，创新安全生产监管监察方式方法，提升安全生产监管监察和应急保障能力，实现</w:t>
      </w:r>
      <w:r>
        <w:rPr>
          <w:rFonts w:hint="eastAsia"/>
        </w:rPr>
        <w:t>遏制重特大事故、促进全市</w:t>
      </w:r>
      <w:r>
        <w:t>安全生产形势进一步稳定好转</w:t>
      </w:r>
      <w:r>
        <w:rPr>
          <w:rFonts w:hint="eastAsia"/>
        </w:rPr>
        <w:t>的目标。</w:t>
      </w:r>
    </w:p>
    <w:p w14:paraId="2B86B82B">
      <w:pPr>
        <w:pStyle w:val="2"/>
      </w:pPr>
      <w:bookmarkStart w:id="2" w:name="_Toc18911"/>
      <w:r>
        <w:rPr>
          <w:rFonts w:hint="eastAsia"/>
        </w:rPr>
        <w:t>系统总体解决方案</w:t>
      </w:r>
      <w:bookmarkEnd w:id="2"/>
    </w:p>
    <w:p w14:paraId="6A54038A">
      <w:pPr>
        <w:ind w:firstLine="480"/>
      </w:pPr>
      <w:r>
        <w:rPr>
          <w:rFonts w:hint="eastAsia"/>
        </w:rPr>
        <w:t>平台建设涉及到***市各级安监单位、各专业部门和辖区企业的安全生产应急管理和协调指挥机构，根据实际情况和部门职责，本着节约的原则，按照条块结合、属地为主的原则进行统筹规划、总体设计、突出建设重点、注重高效实用、分步实施、分级管理。</w:t>
      </w:r>
    </w:p>
    <w:p w14:paraId="3418AEA2">
      <w:pPr>
        <w:pStyle w:val="3"/>
      </w:pPr>
      <w:bookmarkStart w:id="3" w:name="_Toc27110"/>
      <w:bookmarkStart w:id="4" w:name="_Toc443665231"/>
      <w:r>
        <w:rPr>
          <w:rFonts w:hint="eastAsia"/>
        </w:rPr>
        <w:t>设计思路</w:t>
      </w:r>
      <w:bookmarkEnd w:id="3"/>
    </w:p>
    <w:p w14:paraId="31F04D1A">
      <w:pPr>
        <w:ind w:firstLine="480"/>
      </w:pPr>
      <w:r>
        <w:rPr>
          <w:rFonts w:hint="eastAsia"/>
        </w:rPr>
        <w:t>平台基于电子政务外网和内网，建成纵向覆盖市、区、乡镇</w:t>
      </w:r>
      <w:r>
        <w:t>(街道)各级安监部门及企业，横向覆盖相关安委会成员单位的安全生产监管综合技术平台。形成全市在安全生产监管、行政执法、隐患排查、安全标准化、综合业务管理、应急管理等功能于一体的综合信息化平台。</w:t>
      </w:r>
    </w:p>
    <w:p w14:paraId="6ACAA686">
      <w:pPr>
        <w:pStyle w:val="4"/>
      </w:pPr>
      <w:bookmarkStart w:id="5" w:name="_Toc4074"/>
      <w:r>
        <w:rPr>
          <w:rFonts w:hint="eastAsia"/>
        </w:rPr>
        <w:t>建设</w:t>
      </w:r>
      <w:r>
        <w:t>统一的数据</w:t>
      </w:r>
      <w:r>
        <w:rPr>
          <w:rFonts w:hint="eastAsia"/>
        </w:rPr>
        <w:t>库</w:t>
      </w:r>
      <w:bookmarkEnd w:id="5"/>
    </w:p>
    <w:p w14:paraId="7B6358D7">
      <w:pPr>
        <w:ind w:firstLine="480"/>
      </w:pPr>
      <w:r>
        <w:rPr>
          <w:rFonts w:hint="eastAsia"/>
        </w:rPr>
        <w:t>系统建立统一数据库。通过统一的数据库可以制定统一的数据标准，方便数据的存储。</w:t>
      </w:r>
    </w:p>
    <w:p w14:paraId="2D541B2E">
      <w:pPr>
        <w:ind w:firstLine="480"/>
      </w:pPr>
      <w:r>
        <w:rPr>
          <w:rFonts w:hint="eastAsia"/>
        </w:rPr>
        <w:t>数据库的建设统一的数据申报登记系统、统一的数据库和统一的数据管理。将</w:t>
      </w:r>
      <w:r>
        <w:rPr>
          <w:rFonts w:hint="eastAsia"/>
          <w:lang w:val="zh-CN"/>
        </w:rPr>
        <w:t>企业基础信息库、重大危险源数据库、安全生产行政执法信息库、安全生产行政许可信息库、企业安全标准化信息库，职业卫生监管信息库、安全生产事故隐患信息库、应急资源信息库和安全基础信息库</w:t>
      </w:r>
      <w:r>
        <w:rPr>
          <w:rFonts w:hint="eastAsia"/>
        </w:rPr>
        <w:t>等数据集中管理，制定统一的数据标准，并集成每个相互独立的子系统，实现数据和信息的共享。</w:t>
      </w:r>
    </w:p>
    <w:p w14:paraId="0EA37CEB">
      <w:pPr>
        <w:pStyle w:val="4"/>
      </w:pPr>
      <w:bookmarkStart w:id="6" w:name="_Toc24899"/>
      <w:r>
        <w:rPr>
          <w:rFonts w:hint="eastAsia"/>
        </w:rPr>
        <w:t>建设</w:t>
      </w:r>
      <w:r>
        <w:t>统一的支撑平台</w:t>
      </w:r>
      <w:bookmarkEnd w:id="6"/>
    </w:p>
    <w:p w14:paraId="30FC089B">
      <w:pPr>
        <w:ind w:firstLine="480"/>
      </w:pPr>
      <w:r>
        <w:rPr>
          <w:rFonts w:hint="eastAsia"/>
        </w:rPr>
        <w:t>统一支撑平台采用先进的云计算技术来进行设计和架构，与传统分散项目建设模式不同，统一支撑平台实现集约化建设模式，避免每个政府部门或企业单独进行机房建设和应用系统开发及部署，可由同一个支撑平台统一构建各自的业务系统，系统间互不干扰，但有可数据共享和交换，可支持多种方式的的访问和使用。</w:t>
      </w:r>
    </w:p>
    <w:p w14:paraId="4FE2F5DA">
      <w:pPr>
        <w:pStyle w:val="4"/>
      </w:pPr>
      <w:bookmarkStart w:id="7" w:name="_Toc25086"/>
      <w:r>
        <w:rPr>
          <w:rFonts w:hint="eastAsia"/>
        </w:rPr>
        <w:t>建设</w:t>
      </w:r>
      <w:r>
        <w:t>统一的电子地图</w:t>
      </w:r>
      <w:bookmarkEnd w:id="7"/>
    </w:p>
    <w:p w14:paraId="50FE9A57">
      <w:pPr>
        <w:ind w:firstLine="480"/>
      </w:pPr>
      <w:r>
        <w:rPr>
          <w:rFonts w:hint="eastAsia"/>
        </w:rPr>
        <w:t>整个系统采用统一的电子地图作为各类业务数据可视化综合展示和分析的手段，所有的业务数据与电子地图进行无缝对接。通过电子地图可以直接查询相关业务数据库，在电子地图上可以点击查询企业详细信息、危险信息、视频信息、复合可视化信息等。</w:t>
      </w:r>
    </w:p>
    <w:p w14:paraId="5273D5E5">
      <w:pPr>
        <w:pStyle w:val="4"/>
      </w:pPr>
      <w:bookmarkStart w:id="8" w:name="_Toc1193"/>
      <w:r>
        <w:rPr>
          <w:rFonts w:hint="eastAsia"/>
        </w:rPr>
        <w:t>建设</w:t>
      </w:r>
      <w:r>
        <w:t>统一的应用系统</w:t>
      </w:r>
      <w:bookmarkEnd w:id="8"/>
    </w:p>
    <w:p w14:paraId="40E1874F">
      <w:pPr>
        <w:ind w:firstLine="480"/>
      </w:pPr>
      <w:r>
        <w:rPr>
          <w:rFonts w:hint="eastAsia"/>
        </w:rPr>
        <w:t>基于统一的支撑平台，实现各级部门和企业的各类业务系统的统一架构和运行，实现系统互联互通及数据共享，避免因为信息系统分开独立建设造成信息孤岛和重复投资。本项目在全市统一部署支撑平台及建设公共的应用系统。市安监局及各区安监局、化工园区等公用、共性功能模块统一搭建在支撑平台上，避免重复建设，系统之间不兼容，数据不互通。</w:t>
      </w:r>
    </w:p>
    <w:p w14:paraId="2710C8BA">
      <w:pPr>
        <w:pStyle w:val="4"/>
      </w:pPr>
      <w:bookmarkStart w:id="9" w:name="_Toc25734"/>
      <w:r>
        <w:rPr>
          <w:rFonts w:hint="eastAsia"/>
        </w:rPr>
        <w:t>建设目标</w:t>
      </w:r>
      <w:bookmarkEnd w:id="9"/>
    </w:p>
    <w:p w14:paraId="49F1580B">
      <w:pPr>
        <w:ind w:firstLine="480"/>
        <w:rPr>
          <w:lang w:val="zh-CN"/>
        </w:rPr>
      </w:pPr>
      <w:r>
        <w:rPr>
          <w:rFonts w:hint="eastAsia"/>
          <w:lang w:val="zh-CN"/>
        </w:rPr>
        <w:t>平台以“一个</w:t>
      </w:r>
      <w:r>
        <w:rPr>
          <w:lang w:val="zh-CN"/>
        </w:rPr>
        <w:t>中心，</w:t>
      </w:r>
      <w:r>
        <w:rPr>
          <w:rFonts w:hint="eastAsia"/>
          <w:lang w:val="zh-CN"/>
        </w:rPr>
        <w:t>六套平台”（一个中心，即安全生产数据中心；六套</w:t>
      </w:r>
      <w:r>
        <w:rPr>
          <w:lang w:val="zh-CN"/>
        </w:rPr>
        <w:t>平台即</w:t>
      </w:r>
      <w:r>
        <w:rPr>
          <w:rFonts w:hint="eastAsia"/>
          <w:lang w:val="zh-CN"/>
        </w:rPr>
        <w:t>综合监管平台、对公服务</w:t>
      </w:r>
      <w:r>
        <w:rPr>
          <w:lang w:val="zh-CN"/>
        </w:rPr>
        <w:t>平台</w:t>
      </w:r>
      <w:r>
        <w:rPr>
          <w:rFonts w:hint="eastAsia"/>
          <w:lang w:val="zh-CN"/>
        </w:rPr>
        <w:t>、微信公众号</w:t>
      </w:r>
      <w:r>
        <w:rPr>
          <w:lang w:val="zh-CN"/>
        </w:rPr>
        <w:t>平台、</w:t>
      </w:r>
      <w:r>
        <w:rPr>
          <w:rFonts w:hint="eastAsia"/>
          <w:lang w:val="zh-CN"/>
        </w:rPr>
        <w:t>电子政务</w:t>
      </w:r>
      <w:r>
        <w:rPr>
          <w:lang w:val="zh-CN"/>
        </w:rPr>
        <w:t>协同办公平台、安全生产</w:t>
      </w:r>
      <w:r>
        <w:rPr>
          <w:rFonts w:hint="eastAsia"/>
          <w:lang w:val="zh-CN"/>
        </w:rPr>
        <w:t>应急管理系统平台、安全生产智能决策</w:t>
      </w:r>
      <w:r>
        <w:rPr>
          <w:lang w:val="zh-CN"/>
        </w:rPr>
        <w:t>支持管理系统</w:t>
      </w:r>
      <w:r>
        <w:rPr>
          <w:rFonts w:hint="eastAsia"/>
          <w:lang w:val="zh-CN"/>
        </w:rPr>
        <w:t>平台）为架构进行搭建，以岗位实名制为核心，以政府安委会成员单位为工作主体，以生产经营单位为工作对象划分三级网格，力图通过网格化解决职责划分不明确、监管力量不足、企业工作不到位的问题，有利于实现政务信息公开的常态化、事前事中事后监管业务的系统化、市县乡三级监管业务的一体化，有利于为安全生产监管服务工作的规范化、效能化、科学化提供强有力的支撑。</w:t>
      </w:r>
    </w:p>
    <w:p w14:paraId="4ACB7AFB">
      <w:pPr>
        <w:ind w:firstLine="480"/>
        <w:rPr>
          <w:lang w:val="zh-CN"/>
        </w:rPr>
      </w:pPr>
      <w:r>
        <w:rPr>
          <w:rFonts w:hint="eastAsia"/>
          <w:lang w:val="zh-CN"/>
        </w:rPr>
        <w:t>平台的建设目标，概括地说，就是能够使政府部门在有限的人力资源条件下，全方位地对各企业的安全生产情况进行监督管理。可概括为：</w:t>
      </w:r>
    </w:p>
    <w:p w14:paraId="7B39D8FB">
      <w:pPr>
        <w:ind w:firstLine="480"/>
      </w:pPr>
      <w:r>
        <w:rPr>
          <w:rFonts w:hint="eastAsia"/>
        </w:rPr>
        <w:t>（</w:t>
      </w:r>
      <w:r>
        <w:t>1）</w:t>
      </w:r>
      <w:r>
        <w:rPr>
          <w:rFonts w:hint="eastAsia"/>
        </w:rPr>
        <w:t>***市安全生产大数据信息化监管平台</w:t>
      </w:r>
      <w:r>
        <w:t>将监管部门的监督管理与企业的自查自报、隐患排查结合起来，使涉及安全生产的所有信息可以顺畅流通，企业能够</w:t>
      </w:r>
      <w:r>
        <w:rPr>
          <w:rFonts w:hint="eastAsia"/>
        </w:rPr>
        <w:t>主动</w:t>
      </w:r>
      <w:r>
        <w:t>、及时、完整、准确、规范地报告自身信息，监管部门能够及时、全面、准确、</w:t>
      </w:r>
      <w:r>
        <w:rPr>
          <w:rFonts w:hint="eastAsia"/>
        </w:rPr>
        <w:t>自</w:t>
      </w:r>
      <w:r>
        <w:t>动地掌握工地信息并给予反馈，以完成对安全生产企业的日常监管和突发事件的应急指挥。</w:t>
      </w:r>
      <w:r>
        <w:rPr>
          <w:rFonts w:hint="eastAsia"/>
          <w:b/>
        </w:rPr>
        <w:t>通过建立企自查自报的诚信体系，系统自动调节安监局相关人员督查的频率，提高整个安监局人员的日常工作效率。这是</w:t>
      </w:r>
      <w:r>
        <w:rPr>
          <w:b/>
        </w:rPr>
        <w:t>本次建设的</w:t>
      </w:r>
      <w:r>
        <w:rPr>
          <w:rFonts w:hint="eastAsia"/>
          <w:b/>
        </w:rPr>
        <w:t>重点</w:t>
      </w:r>
      <w:r>
        <w:rPr>
          <w:b/>
        </w:rPr>
        <w:t>。</w:t>
      </w:r>
    </w:p>
    <w:p w14:paraId="7546014D">
      <w:pPr>
        <w:ind w:firstLine="480"/>
      </w:pPr>
      <w:r>
        <w:rPr>
          <w:rFonts w:hint="eastAsia"/>
        </w:rPr>
        <w:t>（</w:t>
      </w:r>
      <w:r>
        <w:t>2）安全生产监管的总抓手。</w:t>
      </w:r>
      <w:r>
        <w:rPr>
          <w:rFonts w:hint="eastAsia"/>
        </w:rPr>
        <w:t>***市安全生产大数据信息化监管平台</w:t>
      </w:r>
      <w:r>
        <w:t>应将监管部门所涉及的所有与安全生产监管相关的业务统筹到一个平台之上，</w:t>
      </w:r>
      <w:r>
        <w:rPr>
          <w:rFonts w:hint="eastAsia"/>
          <w:b/>
        </w:rPr>
        <w:t>企业日常安全生产的工作过程都通过系统收集，</w:t>
      </w:r>
      <w:r>
        <w:rPr>
          <w:b/>
        </w:rPr>
        <w:t>使监管部门仅仅通过此平台就可以对监管</w:t>
      </w:r>
      <w:r>
        <w:rPr>
          <w:rFonts w:hint="eastAsia"/>
          <w:b/>
        </w:rPr>
        <w:t>企业</w:t>
      </w:r>
      <w:r>
        <w:rPr>
          <w:b/>
        </w:rPr>
        <w:t>的相关信息做到一目了然和全面掌握，</w:t>
      </w:r>
      <w:r>
        <w:t>克服既有系统形成信息孤岛、无法互联互通的弊端，避免相同信息的多次重复提交、缩减冗余环节，提高工作效率，为政府部门对安全生产企业进行监管提供可靠抓手。</w:t>
      </w:r>
    </w:p>
    <w:p w14:paraId="19ACEB60">
      <w:pPr>
        <w:ind w:firstLine="480"/>
      </w:pPr>
      <w:r>
        <w:rPr>
          <w:rFonts w:hint="eastAsia"/>
        </w:rPr>
        <w:t>（</w:t>
      </w:r>
      <w:r>
        <w:t>3）便民服务的总平台。</w:t>
      </w:r>
      <w:r>
        <w:rPr>
          <w:rFonts w:hint="eastAsia"/>
        </w:rPr>
        <w:t>***市安全生产大数据信息化监管平台</w:t>
      </w:r>
      <w:r>
        <w:t>强调便民服务的功能，方便人民群众对企业安全生产信息、应急资源的查询、投诉建议及求助，减少工作疏漏，完善工作机制，使安监行业便民服务真正能够做到事事有回音，件件有落实。</w:t>
      </w:r>
    </w:p>
    <w:p w14:paraId="19CE73DB">
      <w:pPr>
        <w:pStyle w:val="4"/>
      </w:pPr>
      <w:bookmarkStart w:id="10" w:name="_Toc2563"/>
      <w:r>
        <w:rPr>
          <w:rFonts w:hint="eastAsia"/>
        </w:rPr>
        <w:t>建设原则</w:t>
      </w:r>
      <w:bookmarkEnd w:id="10"/>
    </w:p>
    <w:p w14:paraId="203F51F5">
      <w:pPr>
        <w:ind w:firstLine="480"/>
      </w:pPr>
      <w:r>
        <w:rPr>
          <w:rFonts w:hint="eastAsia"/>
        </w:rPr>
        <w:t>***市安全生产大数据信息化监管平台的建设是一项综合性的、复杂的、长远的、庞大的系统工程，涉及的技术面较广，业务专业性强，工作流程复杂，因此，在本项目的设计和建设中遵循了以下原则：</w:t>
      </w:r>
    </w:p>
    <w:p w14:paraId="3837DCBA">
      <w:pPr>
        <w:ind w:firstLine="480"/>
      </w:pPr>
      <w:bookmarkStart w:id="11" w:name="_Toc404023957"/>
      <w:r>
        <w:rPr>
          <w:rFonts w:hint="eastAsia"/>
        </w:rPr>
        <w:t>（1）系统标准化原则</w:t>
      </w:r>
      <w:bookmarkEnd w:id="11"/>
    </w:p>
    <w:p w14:paraId="521B924D">
      <w:pPr>
        <w:ind w:firstLine="480"/>
      </w:pPr>
      <w:r>
        <w:rPr>
          <w:rFonts w:hint="eastAsia"/>
        </w:rPr>
        <w:t>安监信息化平台建设包括对管辖企业的普查、编码和建库，应用系统软件的开发和实施。数据库系统、网络结构、安全体系的设计，应尽可能遵循通用的国际或行业标准，符合国家有关标准规范。没有现行标准可参考的，在系统建设过程中应逐步建立相关的技术和业务标准，使安监信息化平台建立在标准化、规范化的业务和技术基础之上，实现安监信息化平台与主管部门和责任企业之间的互联互通。</w:t>
      </w:r>
      <w:bookmarkStart w:id="12" w:name="_Toc404023958"/>
    </w:p>
    <w:p w14:paraId="06C87FCC">
      <w:pPr>
        <w:ind w:firstLine="480"/>
      </w:pPr>
      <w:r>
        <w:rPr>
          <w:rFonts w:hint="eastAsia"/>
        </w:rPr>
        <w:t>（2）技术先进性原则</w:t>
      </w:r>
      <w:bookmarkEnd w:id="12"/>
    </w:p>
    <w:p w14:paraId="54DB7732">
      <w:pPr>
        <w:ind w:firstLine="480"/>
      </w:pPr>
      <w:r>
        <w:rPr>
          <w:rFonts w:hint="eastAsia"/>
        </w:rPr>
        <w:t>系统设计上应具有较高的技术先进性和功能完善性，要选择国内外成熟先进的信息技术手段，要考虑主流技术的发展趋势，确保系统能适应信息技术的迅速发展，更好地解决今后系统升级等问题。</w:t>
      </w:r>
    </w:p>
    <w:p w14:paraId="02789AF3">
      <w:pPr>
        <w:ind w:firstLine="480"/>
      </w:pPr>
      <w:bookmarkStart w:id="13" w:name="_Toc404023959"/>
      <w:r>
        <w:rPr>
          <w:rFonts w:hint="eastAsia"/>
        </w:rPr>
        <w:t>（3）功能实用性原则</w:t>
      </w:r>
      <w:bookmarkEnd w:id="13"/>
    </w:p>
    <w:p w14:paraId="67DD1153">
      <w:pPr>
        <w:ind w:firstLine="480"/>
      </w:pPr>
      <w:r>
        <w:rPr>
          <w:rFonts w:hint="eastAsia"/>
        </w:rPr>
        <w:t>在系统实现过程中，最大限度地满足城市管理业务的需要，坚持实用性原则，结合城市管理工作的实际需求，解决安全生产监督管理工作面临的具体难题。要考虑系统操作界面的友好、易于使用，具有优化的系统结构和完善的数据库系统，数据更新便捷。</w:t>
      </w:r>
    </w:p>
    <w:p w14:paraId="26EE8E13">
      <w:pPr>
        <w:ind w:firstLine="480"/>
      </w:pPr>
      <w:bookmarkStart w:id="14" w:name="_Toc404023960"/>
      <w:r>
        <w:rPr>
          <w:rFonts w:hint="eastAsia"/>
        </w:rPr>
        <w:t>（4）资源共享原则</w:t>
      </w:r>
      <w:bookmarkEnd w:id="14"/>
    </w:p>
    <w:p w14:paraId="28CD2F1E">
      <w:pPr>
        <w:ind w:firstLine="480"/>
      </w:pPr>
      <w:r>
        <w:rPr>
          <w:rFonts w:hint="eastAsia"/>
        </w:rPr>
        <w:t>在系统软硬件配置、系统开发和数据库设计上充分考虑在全部功能基础上，通过资源共享实现节约投入成本的目标。安全生产监督管理工作涉及到的相关部门和企业较多，充分挖掘、整合、利用现有城市管理资源和信息化资源，避免重复建设，有效节约资源。</w:t>
      </w:r>
    </w:p>
    <w:p w14:paraId="62955EEC">
      <w:pPr>
        <w:ind w:firstLine="480"/>
      </w:pPr>
      <w:bookmarkStart w:id="15" w:name="_Toc404023961"/>
      <w:r>
        <w:rPr>
          <w:rFonts w:hint="eastAsia"/>
        </w:rPr>
        <w:t>（5）系统安全性原则</w:t>
      </w:r>
      <w:bookmarkEnd w:id="15"/>
    </w:p>
    <w:p w14:paraId="17677973">
      <w:pPr>
        <w:ind w:firstLine="480"/>
      </w:pPr>
      <w:r>
        <w:rPr>
          <w:rFonts w:hint="eastAsia"/>
        </w:rPr>
        <w:t>通过应用多项现代信息安全技术和安全保障体系，保证安全生产监督管理工作的网络安全、应用系统安全和数据安全。</w:t>
      </w:r>
    </w:p>
    <w:p w14:paraId="77AAF1F6">
      <w:pPr>
        <w:ind w:firstLine="480"/>
      </w:pPr>
      <w:bookmarkStart w:id="16" w:name="_Toc404023962"/>
      <w:r>
        <w:rPr>
          <w:rFonts w:hint="eastAsia"/>
        </w:rPr>
        <w:t>（6）可扩展性原则</w:t>
      </w:r>
      <w:bookmarkEnd w:id="16"/>
    </w:p>
    <w:p w14:paraId="74116B9E">
      <w:pPr>
        <w:ind w:firstLine="480"/>
      </w:pPr>
      <w:r>
        <w:rPr>
          <w:rFonts w:hint="eastAsia"/>
        </w:rPr>
        <w:t>系统在设计和开发的过程中应具有前瞻性，提供一定的扩展方式，防止由于数据、业务变化等因素造成系统运行的不稳定。</w:t>
      </w:r>
    </w:p>
    <w:p w14:paraId="5B5A72F9">
      <w:pPr>
        <w:ind w:firstLine="480"/>
      </w:pPr>
      <w:bookmarkStart w:id="17" w:name="_Toc404023963"/>
      <w:r>
        <w:rPr>
          <w:rFonts w:hint="eastAsia"/>
        </w:rPr>
        <w:t>（7）易操作和易维护原则</w:t>
      </w:r>
      <w:bookmarkEnd w:id="17"/>
    </w:p>
    <w:p w14:paraId="37F9ADEC">
      <w:pPr>
        <w:ind w:firstLine="480"/>
      </w:pPr>
      <w:r>
        <w:rPr>
          <w:rFonts w:hint="eastAsia"/>
        </w:rPr>
        <w:t>安全生产监督管理工作的用户主要为政府部门的非计算机专业人员，因此系统在实现过程中应考虑到操作层面的易操作和易维护。</w:t>
      </w:r>
    </w:p>
    <w:p w14:paraId="00920D0E">
      <w:pPr>
        <w:pStyle w:val="4"/>
      </w:pPr>
      <w:bookmarkStart w:id="18" w:name="_Toc13382"/>
      <w:bookmarkStart w:id="19" w:name="_Toc448403960"/>
      <w:bookmarkStart w:id="20" w:name="_Toc427869627"/>
      <w:r>
        <w:t>建设依据</w:t>
      </w:r>
      <w:bookmarkEnd w:id="18"/>
      <w:bookmarkEnd w:id="19"/>
      <w:bookmarkEnd w:id="20"/>
    </w:p>
    <w:p w14:paraId="7E0B8F26">
      <w:pPr>
        <w:pStyle w:val="5"/>
      </w:pPr>
      <w:bookmarkStart w:id="21" w:name="_Toc341559999"/>
      <w:bookmarkStart w:id="22" w:name="_Toc412918386"/>
      <w:bookmarkStart w:id="23" w:name="_Toc342137672"/>
      <w:bookmarkStart w:id="24" w:name="_Toc427869628"/>
      <w:bookmarkStart w:id="25" w:name="_Toc331675147"/>
      <w:bookmarkStart w:id="26" w:name="_Toc368310377"/>
      <w:bookmarkStart w:id="27" w:name="_Toc342140260"/>
      <w:bookmarkStart w:id="28" w:name="_Toc383735388"/>
      <w:bookmarkStart w:id="29" w:name="_Toc415342487"/>
      <w:r>
        <w:rPr>
          <w:rFonts w:hint="eastAsia"/>
        </w:rPr>
        <w:t>安全生产行业设计依据</w:t>
      </w:r>
      <w:bookmarkEnd w:id="21"/>
      <w:bookmarkEnd w:id="22"/>
      <w:bookmarkEnd w:id="23"/>
      <w:bookmarkEnd w:id="24"/>
      <w:bookmarkEnd w:id="25"/>
      <w:bookmarkEnd w:id="26"/>
      <w:bookmarkEnd w:id="27"/>
      <w:bookmarkEnd w:id="28"/>
      <w:bookmarkEnd w:id="29"/>
    </w:p>
    <w:p w14:paraId="1C7FA66F">
      <w:pPr>
        <w:pStyle w:val="6"/>
      </w:pPr>
      <w:bookmarkStart w:id="30" w:name="_Toc331675148"/>
      <w:r>
        <w:rPr>
          <w:rFonts w:hint="eastAsia"/>
        </w:rPr>
        <w:t>法律与行政法规</w:t>
      </w:r>
      <w:bookmarkEnd w:id="30"/>
    </w:p>
    <w:p w14:paraId="6820B87A">
      <w:pPr>
        <w:ind w:firstLine="480"/>
      </w:pPr>
      <w:r>
        <w:rPr>
          <w:rFonts w:hint="eastAsia"/>
        </w:rPr>
        <w:t>（1）《中华人民共和国安全生产法》（主席令〔2014〕13号）</w:t>
      </w:r>
    </w:p>
    <w:p w14:paraId="4A521D73">
      <w:pPr>
        <w:ind w:firstLine="480"/>
      </w:pPr>
      <w:r>
        <w:rPr>
          <w:rFonts w:hint="eastAsia"/>
        </w:rPr>
        <w:t>（</w:t>
      </w:r>
      <w:r>
        <w:t>2</w:t>
      </w:r>
      <w:r>
        <w:rPr>
          <w:rFonts w:hint="eastAsia"/>
        </w:rPr>
        <w:t>）《安全生产许可证条例》（国务院令〔2014修正〕第397号）</w:t>
      </w:r>
    </w:p>
    <w:p w14:paraId="4B40ABA7">
      <w:pPr>
        <w:ind w:firstLine="480"/>
      </w:pPr>
      <w:r>
        <w:rPr>
          <w:rFonts w:hint="eastAsia"/>
        </w:rPr>
        <w:t>（</w:t>
      </w:r>
      <w:r>
        <w:t>3</w:t>
      </w:r>
      <w:r>
        <w:rPr>
          <w:rFonts w:hint="eastAsia"/>
        </w:rPr>
        <w:t>）《中华人民共和国煤炭法》（主席令〔2013修正〕5号）</w:t>
      </w:r>
    </w:p>
    <w:p w14:paraId="0B060E92">
      <w:pPr>
        <w:ind w:firstLine="480"/>
      </w:pPr>
      <w:r>
        <w:rPr>
          <w:rFonts w:hint="eastAsia"/>
        </w:rPr>
        <w:t>（</w:t>
      </w:r>
      <w:r>
        <w:t>4</w:t>
      </w:r>
      <w:r>
        <w:rPr>
          <w:rFonts w:hint="eastAsia"/>
        </w:rPr>
        <w:t>）《中华人民共和国特种设备安全法》（主席令〔2013〕4号）</w:t>
      </w:r>
    </w:p>
    <w:p w14:paraId="0269B5E8">
      <w:pPr>
        <w:ind w:firstLine="480"/>
      </w:pPr>
      <w:r>
        <w:rPr>
          <w:rFonts w:hint="eastAsia"/>
        </w:rPr>
        <w:t>（</w:t>
      </w:r>
      <w:r>
        <w:t>5</w:t>
      </w:r>
      <w:r>
        <w:rPr>
          <w:rFonts w:hint="eastAsia"/>
        </w:rPr>
        <w:t>）《煤矿安全监察条例》（国务院令〔2013修正〕296号）</w:t>
      </w:r>
    </w:p>
    <w:p w14:paraId="2C7447F8">
      <w:pPr>
        <w:ind w:firstLine="480"/>
      </w:pPr>
      <w:r>
        <w:rPr>
          <w:rFonts w:hint="eastAsia"/>
        </w:rPr>
        <w:t>（</w:t>
      </w:r>
      <w:r>
        <w:t>6</w:t>
      </w:r>
      <w:r>
        <w:rPr>
          <w:rFonts w:hint="eastAsia"/>
        </w:rPr>
        <w:t>）《危险化学品安全管理条例》（国务院令〔2011〕第591号）</w:t>
      </w:r>
    </w:p>
    <w:p w14:paraId="03F9C1E7">
      <w:pPr>
        <w:ind w:firstLine="480"/>
      </w:pPr>
      <w:r>
        <w:rPr>
          <w:rFonts w:hint="eastAsia"/>
        </w:rPr>
        <w:t>（</w:t>
      </w:r>
      <w:r>
        <w:t>7</w:t>
      </w:r>
      <w:r>
        <w:rPr>
          <w:rFonts w:hint="eastAsia"/>
        </w:rPr>
        <w:t>）《中华人民共和国职业病防治法》（主席令〔2011修正〕52号）</w:t>
      </w:r>
    </w:p>
    <w:p w14:paraId="1F906601">
      <w:pPr>
        <w:ind w:firstLine="480"/>
      </w:pPr>
      <w:r>
        <w:rPr>
          <w:rFonts w:hint="eastAsia"/>
        </w:rPr>
        <w:t>（</w:t>
      </w:r>
      <w:r>
        <w:t>8</w:t>
      </w:r>
      <w:r>
        <w:rPr>
          <w:rFonts w:hint="eastAsia"/>
        </w:rPr>
        <w:t>）《国务院关于特大安全事故行政责任追究的规定》（国务院第302号令〔2001〕）</w:t>
      </w:r>
    </w:p>
    <w:p w14:paraId="01A5F8DA">
      <w:pPr>
        <w:ind w:firstLine="480"/>
      </w:pPr>
      <w:r>
        <w:rPr>
          <w:rFonts w:hint="eastAsia"/>
        </w:rPr>
        <w:t>（</w:t>
      </w:r>
      <w:r>
        <w:t>9</w:t>
      </w:r>
      <w:r>
        <w:rPr>
          <w:rFonts w:hint="eastAsia"/>
        </w:rPr>
        <w:t>）《中华人民共和国行政监察法》（主席令〔2010修正〕31号）</w:t>
      </w:r>
    </w:p>
    <w:p w14:paraId="5748776B">
      <w:pPr>
        <w:ind w:firstLine="480"/>
      </w:pPr>
      <w:r>
        <w:rPr>
          <w:rFonts w:hint="eastAsia"/>
        </w:rPr>
        <w:t>（</w:t>
      </w:r>
      <w:r>
        <w:t>10</w:t>
      </w:r>
      <w:r>
        <w:rPr>
          <w:rFonts w:hint="eastAsia"/>
        </w:rPr>
        <w:t>）《中华人民共和国矿山安全法》（主席令〔2009修正〕65号）</w:t>
      </w:r>
    </w:p>
    <w:p w14:paraId="121A34DE">
      <w:pPr>
        <w:ind w:firstLine="480"/>
      </w:pPr>
      <w:r>
        <w:rPr>
          <w:rFonts w:hint="eastAsia"/>
        </w:rPr>
        <w:t>（</w:t>
      </w:r>
      <w:r>
        <w:t>11</w:t>
      </w:r>
      <w:r>
        <w:rPr>
          <w:rFonts w:hint="eastAsia"/>
        </w:rPr>
        <w:t>）《中华人民共和国突发事件应对法》（主席令〔2007〕69号）</w:t>
      </w:r>
    </w:p>
    <w:p w14:paraId="126AE44B">
      <w:pPr>
        <w:ind w:firstLine="480"/>
      </w:pPr>
      <w:r>
        <w:rPr>
          <w:rFonts w:hint="eastAsia"/>
        </w:rPr>
        <w:t>（1</w:t>
      </w:r>
      <w:r>
        <w:t>2</w:t>
      </w:r>
      <w:r>
        <w:rPr>
          <w:rFonts w:hint="eastAsia"/>
        </w:rPr>
        <w:t>）《生产安全事故报告和调查处理条例》（国务院令〔2007〕493号）</w:t>
      </w:r>
    </w:p>
    <w:p w14:paraId="29C4DB34">
      <w:pPr>
        <w:pStyle w:val="6"/>
      </w:pPr>
      <w:r>
        <w:rPr>
          <w:rFonts w:hint="eastAsia"/>
        </w:rPr>
        <w:t>部门规章与政策文件</w:t>
      </w:r>
    </w:p>
    <w:p w14:paraId="001A1816">
      <w:pPr>
        <w:ind w:firstLine="480"/>
      </w:pPr>
      <w:bookmarkStart w:id="31" w:name="_Toc331675150"/>
      <w:r>
        <w:rPr>
          <w:rFonts w:hint="eastAsia"/>
        </w:rPr>
        <w:t>（</w:t>
      </w:r>
      <w:r>
        <w:t>1</w:t>
      </w:r>
      <w:r>
        <w:rPr>
          <w:rFonts w:hint="eastAsia"/>
        </w:rPr>
        <w:t>）《国务院办公厅关于进一步加强煤矿安全生产工作的意见》（国办发〔2013〕99号）</w:t>
      </w:r>
    </w:p>
    <w:p w14:paraId="041AAE55">
      <w:pPr>
        <w:ind w:firstLine="480"/>
      </w:pPr>
      <w:r>
        <w:rPr>
          <w:rFonts w:hint="eastAsia"/>
        </w:rPr>
        <w:t>（</w:t>
      </w:r>
      <w:r>
        <w:t>2</w:t>
      </w:r>
      <w:r>
        <w:rPr>
          <w:rFonts w:hint="eastAsia"/>
        </w:rPr>
        <w:t>）《关于建立安全隐患排查治理体系的通知》（安委办〔2012〕1号）</w:t>
      </w:r>
    </w:p>
    <w:p w14:paraId="0E9E980C">
      <w:pPr>
        <w:ind w:firstLine="480"/>
      </w:pPr>
      <w:r>
        <w:rPr>
          <w:rFonts w:hint="eastAsia"/>
        </w:rPr>
        <w:t>（</w:t>
      </w:r>
      <w:r>
        <w:t>3</w:t>
      </w:r>
      <w:r>
        <w:rPr>
          <w:rFonts w:hint="eastAsia"/>
        </w:rPr>
        <w:t>）《国务院办公厅转发发展改革委安全监管总局关于进一步加强煤矿瓦斯防治工作若干意见的通知》（国办发〔2011〕26号）</w:t>
      </w:r>
    </w:p>
    <w:p w14:paraId="753BC9CD">
      <w:pPr>
        <w:ind w:firstLine="480"/>
      </w:pPr>
      <w:r>
        <w:rPr>
          <w:rFonts w:hint="eastAsia"/>
        </w:rPr>
        <w:t>（</w:t>
      </w:r>
      <w:r>
        <w:t>4</w:t>
      </w:r>
      <w:r>
        <w:rPr>
          <w:rFonts w:hint="eastAsia"/>
        </w:rPr>
        <w:t>）《国务院安委会关于认真贯彻落实国务院第165次常务会议精神进一步加强安全生产工作的通知》（安委明电〔2011〕8号）</w:t>
      </w:r>
    </w:p>
    <w:p w14:paraId="11B9B566">
      <w:pPr>
        <w:ind w:firstLine="480"/>
      </w:pPr>
      <w:r>
        <w:rPr>
          <w:rFonts w:hint="eastAsia"/>
        </w:rPr>
        <w:t>（</w:t>
      </w:r>
      <w:r>
        <w:t>5</w:t>
      </w:r>
      <w:r>
        <w:rPr>
          <w:rFonts w:hint="eastAsia"/>
        </w:rPr>
        <w:t>）《国家安全监管总局 国家煤矿安监局关于印发《煤矿井下安全避险“六大系统”建设完善基本规范（试行）》的通知》（安监总煤装〔2011〕33号）</w:t>
      </w:r>
    </w:p>
    <w:p w14:paraId="1C70C5ED">
      <w:pPr>
        <w:ind w:firstLine="480"/>
      </w:pPr>
      <w:r>
        <w:rPr>
          <w:rFonts w:hint="eastAsia"/>
        </w:rPr>
        <w:t>（</w:t>
      </w:r>
      <w:r>
        <w:t>6</w:t>
      </w:r>
      <w:r>
        <w:rPr>
          <w:rFonts w:hint="eastAsia"/>
        </w:rPr>
        <w:t>）《国务院关于坚持科学发展安全发展促进安全生产形势持续稳定好转的意见》（国发〔2011〕40号）</w:t>
      </w:r>
    </w:p>
    <w:p w14:paraId="2D65CD98">
      <w:pPr>
        <w:ind w:firstLine="480"/>
      </w:pPr>
      <w:r>
        <w:rPr>
          <w:rFonts w:hint="eastAsia"/>
        </w:rPr>
        <w:t>（</w:t>
      </w:r>
      <w:r>
        <w:t>7</w:t>
      </w:r>
      <w:r>
        <w:rPr>
          <w:rFonts w:hint="eastAsia"/>
        </w:rPr>
        <w:t>）《国务院办公厅关于继续深入开展“安全生产年”活动的通知》（国办发〔2010〕15号）</w:t>
      </w:r>
    </w:p>
    <w:p w14:paraId="358D1869">
      <w:pPr>
        <w:ind w:firstLine="480"/>
      </w:pPr>
      <w:r>
        <w:rPr>
          <w:rFonts w:hint="eastAsia"/>
        </w:rPr>
        <w:t>（8）《金属非金属地下矿山安全避险“六大系统”安装使用和监督检查暂行规定》（安监总管一〔2010〕168号）</w:t>
      </w:r>
    </w:p>
    <w:p w14:paraId="00EE45F8">
      <w:pPr>
        <w:ind w:firstLine="480"/>
      </w:pPr>
      <w:r>
        <w:rPr>
          <w:rFonts w:hint="eastAsia"/>
        </w:rPr>
        <w:t>（</w:t>
      </w:r>
      <w:r>
        <w:t>9</w:t>
      </w:r>
      <w:r>
        <w:rPr>
          <w:rFonts w:hint="eastAsia"/>
        </w:rPr>
        <w:t>）《国务院关于进一步加强企业安全生产工作的通知》（国发〔2010〕23号）</w:t>
      </w:r>
    </w:p>
    <w:p w14:paraId="4FFEFC0E">
      <w:pPr>
        <w:ind w:firstLine="480"/>
      </w:pPr>
      <w:r>
        <w:rPr>
          <w:rFonts w:hint="eastAsia"/>
        </w:rPr>
        <w:t>（1</w:t>
      </w:r>
      <w:r>
        <w:t>0</w:t>
      </w:r>
      <w:r>
        <w:rPr>
          <w:rFonts w:hint="eastAsia"/>
        </w:rPr>
        <w:t>）《国家安全监管总局关于加强应急管理工作的通知》（安监总应急〔2008〕62号）</w:t>
      </w:r>
    </w:p>
    <w:p w14:paraId="04189170">
      <w:pPr>
        <w:ind w:firstLine="480"/>
      </w:pPr>
      <w:r>
        <w:rPr>
          <w:rFonts w:hint="eastAsia"/>
        </w:rPr>
        <w:t>（</w:t>
      </w:r>
      <w:r>
        <w:t>11</w:t>
      </w:r>
      <w:r>
        <w:rPr>
          <w:rFonts w:hint="eastAsia"/>
        </w:rPr>
        <w:t>）《国务院关于全面加强应急管理工作的意见》（国发〔2006〕24号）</w:t>
      </w:r>
    </w:p>
    <w:p w14:paraId="3D90274A">
      <w:pPr>
        <w:ind w:firstLine="480"/>
      </w:pPr>
      <w:r>
        <w:rPr>
          <w:rFonts w:hint="eastAsia"/>
        </w:rPr>
        <w:t>（</w:t>
      </w:r>
      <w:r>
        <w:t>12</w:t>
      </w:r>
      <w:r>
        <w:rPr>
          <w:rFonts w:hint="eastAsia"/>
        </w:rPr>
        <w:t>）《国务院关于实施国家突发公共事件总体应急预案的决定》（国发〔2005〕11号）</w:t>
      </w:r>
    </w:p>
    <w:p w14:paraId="5E402529">
      <w:pPr>
        <w:ind w:firstLine="480"/>
      </w:pPr>
      <w:r>
        <w:rPr>
          <w:rFonts w:hint="eastAsia"/>
        </w:rPr>
        <w:t>（</w:t>
      </w:r>
      <w:r>
        <w:t>13</w:t>
      </w:r>
      <w:r>
        <w:rPr>
          <w:rFonts w:hint="eastAsia"/>
        </w:rPr>
        <w:t>）《关于加强企业应急管理工作意见的通知》（国办发〔2007〕13号）</w:t>
      </w:r>
    </w:p>
    <w:p w14:paraId="5DDE8995">
      <w:pPr>
        <w:ind w:firstLine="480"/>
      </w:pPr>
      <w:r>
        <w:rPr>
          <w:rFonts w:hint="eastAsia"/>
        </w:rPr>
        <w:t>（1</w:t>
      </w:r>
      <w:r>
        <w:t>4</w:t>
      </w:r>
      <w:r>
        <w:rPr>
          <w:rFonts w:hint="eastAsia"/>
        </w:rPr>
        <w:t>）《关于进一步加强煤矿安全监控系统建设和监督管理的通知》安委办〔2007〕11号</w:t>
      </w:r>
    </w:p>
    <w:p w14:paraId="3D51045A">
      <w:pPr>
        <w:ind w:firstLine="480"/>
      </w:pPr>
      <w:r>
        <w:rPr>
          <w:rFonts w:hint="eastAsia"/>
        </w:rPr>
        <w:t>（</w:t>
      </w:r>
      <w:r>
        <w:t>15</w:t>
      </w:r>
      <w:r>
        <w:rPr>
          <w:rFonts w:hint="eastAsia"/>
        </w:rPr>
        <w:t>）《矿山救护培训管理暂行规定》 （安监总办字[2005]111号）</w:t>
      </w:r>
    </w:p>
    <w:p w14:paraId="6820C7C3">
      <w:pPr>
        <w:ind w:firstLine="480"/>
      </w:pPr>
      <w:r>
        <w:rPr>
          <w:rFonts w:hint="eastAsia"/>
        </w:rPr>
        <w:t>（1</w:t>
      </w:r>
      <w:r>
        <w:t>6</w:t>
      </w:r>
      <w:r>
        <w:rPr>
          <w:rFonts w:hint="eastAsia"/>
        </w:rPr>
        <w:t>）《关于推广应用煤矿数字化瓦斯远程监控系统的通知》安监总煤矿字〔2005〕37号</w:t>
      </w:r>
    </w:p>
    <w:p w14:paraId="4C9C603A">
      <w:pPr>
        <w:ind w:firstLine="480"/>
      </w:pPr>
      <w:r>
        <w:rPr>
          <w:rFonts w:hint="eastAsia"/>
        </w:rPr>
        <w:t>（</w:t>
      </w:r>
      <w:r>
        <w:t>17</w:t>
      </w:r>
      <w:r>
        <w:rPr>
          <w:rFonts w:hint="eastAsia"/>
        </w:rPr>
        <w:t>）《矿山救援工作指导意见》 （安监总办字[2004]128号）</w:t>
      </w:r>
    </w:p>
    <w:p w14:paraId="2624697D">
      <w:pPr>
        <w:ind w:firstLine="480"/>
      </w:pPr>
      <w:r>
        <w:rPr>
          <w:rFonts w:hint="eastAsia"/>
        </w:rPr>
        <w:t>（1</w:t>
      </w:r>
      <w:r>
        <w:t>8</w:t>
      </w:r>
      <w:r>
        <w:rPr>
          <w:rFonts w:hint="eastAsia"/>
        </w:rPr>
        <w:t>）《安全评价机构管理规定》（安全监管总局令第22号）</w:t>
      </w:r>
    </w:p>
    <w:p w14:paraId="5DEFA0C6">
      <w:pPr>
        <w:ind w:firstLine="480"/>
      </w:pPr>
      <w:r>
        <w:rPr>
          <w:rFonts w:hint="eastAsia"/>
        </w:rPr>
        <w:t>（1</w:t>
      </w:r>
      <w:r>
        <w:t>9</w:t>
      </w:r>
      <w:r>
        <w:rPr>
          <w:rFonts w:hint="eastAsia"/>
        </w:rPr>
        <w:t>）《安全生产事故隐患排查治理暂行规定》（安全监管总局令第16号）</w:t>
      </w:r>
    </w:p>
    <w:p w14:paraId="4CF7A6E4">
      <w:pPr>
        <w:ind w:firstLine="480"/>
      </w:pPr>
      <w:r>
        <w:rPr>
          <w:rFonts w:hint="eastAsia"/>
        </w:rPr>
        <w:t>（</w:t>
      </w:r>
      <w:r>
        <w:t>20</w:t>
      </w:r>
      <w:r>
        <w:rPr>
          <w:rFonts w:hint="eastAsia"/>
        </w:rPr>
        <w:t>）《生产安全事故信息报告和处置办法》（安全监管总局令第21号）</w:t>
      </w:r>
    </w:p>
    <w:p w14:paraId="53CA664C">
      <w:pPr>
        <w:ind w:firstLine="480"/>
      </w:pPr>
      <w:r>
        <w:rPr>
          <w:rFonts w:hint="eastAsia"/>
        </w:rPr>
        <w:t>（</w:t>
      </w:r>
      <w:r>
        <w:t>21</w:t>
      </w:r>
      <w:r>
        <w:rPr>
          <w:rFonts w:hint="eastAsia"/>
        </w:rPr>
        <w:t>）《生产安全事故应急预案管理办法》（安全监管总局令第17号）</w:t>
      </w:r>
    </w:p>
    <w:p w14:paraId="16C359EA">
      <w:pPr>
        <w:ind w:firstLine="480"/>
      </w:pPr>
      <w:r>
        <w:rPr>
          <w:rFonts w:hint="eastAsia"/>
        </w:rPr>
        <w:t>（</w:t>
      </w:r>
      <w:r>
        <w:t>22</w:t>
      </w:r>
      <w:r>
        <w:rPr>
          <w:rFonts w:hint="eastAsia"/>
        </w:rPr>
        <w:t>）《防治煤与瓦斯突出规定》（安全监管总局令第19号）</w:t>
      </w:r>
    </w:p>
    <w:p w14:paraId="5F5D137D">
      <w:pPr>
        <w:ind w:firstLine="480"/>
      </w:pPr>
      <w:r>
        <w:rPr>
          <w:rFonts w:hint="eastAsia"/>
        </w:rPr>
        <w:t>（2</w:t>
      </w:r>
      <w:r>
        <w:t>3</w:t>
      </w:r>
      <w:r>
        <w:rPr>
          <w:rFonts w:hint="eastAsia"/>
        </w:rPr>
        <w:t>）《中华人民共和国矿山安全法实施条例》（劳动部令第4号）</w:t>
      </w:r>
    </w:p>
    <w:p w14:paraId="10C18611">
      <w:pPr>
        <w:ind w:firstLine="480"/>
      </w:pPr>
      <w:r>
        <w:rPr>
          <w:rFonts w:hint="eastAsia"/>
        </w:rPr>
        <w:t>（2</w:t>
      </w:r>
      <w:r>
        <w:t>4</w:t>
      </w:r>
      <w:r>
        <w:rPr>
          <w:rFonts w:hint="eastAsia"/>
        </w:rPr>
        <w:t>）《危险化学品重大危险源监督管理暂行规定》（安全监管总局令第40号）</w:t>
      </w:r>
    </w:p>
    <w:p w14:paraId="6B4103FA">
      <w:pPr>
        <w:ind w:firstLine="480"/>
      </w:pPr>
      <w:r>
        <w:rPr>
          <w:rFonts w:hint="eastAsia"/>
        </w:rPr>
        <w:t>（2</w:t>
      </w:r>
      <w:r>
        <w:t>5</w:t>
      </w:r>
      <w:r>
        <w:rPr>
          <w:rFonts w:hint="eastAsia"/>
        </w:rPr>
        <w:t>）《尾矿库安全监督管理规定》（安全监管总局令第38号）</w:t>
      </w:r>
    </w:p>
    <w:p w14:paraId="38428ACD">
      <w:pPr>
        <w:ind w:firstLine="480"/>
      </w:pPr>
      <w:r>
        <w:rPr>
          <w:rFonts w:hint="eastAsia"/>
        </w:rPr>
        <w:t>（2</w:t>
      </w:r>
      <w:r>
        <w:t>6</w:t>
      </w:r>
      <w:r>
        <w:rPr>
          <w:rFonts w:hint="eastAsia"/>
        </w:rPr>
        <w:t>）《小型露天采石场安全管理与监督检查规定》（安全监管总局令第39号）</w:t>
      </w:r>
    </w:p>
    <w:p w14:paraId="6BD3B369">
      <w:pPr>
        <w:ind w:firstLine="480"/>
      </w:pPr>
      <w:r>
        <w:rPr>
          <w:rFonts w:hint="eastAsia"/>
        </w:rPr>
        <w:t>（2</w:t>
      </w:r>
      <w:r>
        <w:t>7</w:t>
      </w:r>
      <w:r>
        <w:rPr>
          <w:rFonts w:hint="eastAsia"/>
        </w:rPr>
        <w:t>）《烟花爆竹经营许可实施办法》（安全监管总局令第65号）</w:t>
      </w:r>
    </w:p>
    <w:p w14:paraId="3396B44A">
      <w:pPr>
        <w:ind w:firstLine="480"/>
      </w:pPr>
      <w:r>
        <w:rPr>
          <w:rFonts w:hint="eastAsia"/>
        </w:rPr>
        <w:t>（2</w:t>
      </w:r>
      <w:r>
        <w:t>8</w:t>
      </w:r>
      <w:r>
        <w:rPr>
          <w:rFonts w:hint="eastAsia"/>
        </w:rPr>
        <w:t>）《非药品类易制毒化学品生产、经营许可办法》（安全监管总局令第5号）</w:t>
      </w:r>
    </w:p>
    <w:p w14:paraId="378F3926">
      <w:pPr>
        <w:pStyle w:val="6"/>
      </w:pPr>
      <w:r>
        <w:rPr>
          <w:rFonts w:hint="eastAsia"/>
        </w:rPr>
        <w:t>标准规范</w:t>
      </w:r>
      <w:bookmarkEnd w:id="31"/>
    </w:p>
    <w:p w14:paraId="0C903E79">
      <w:pPr>
        <w:ind w:firstLine="480"/>
      </w:pPr>
      <w:r>
        <w:rPr>
          <w:rFonts w:hint="eastAsia"/>
        </w:rPr>
        <w:t>（1）《煤矿安全规程》2015年版</w:t>
      </w:r>
    </w:p>
    <w:p w14:paraId="14B96F5E">
      <w:pPr>
        <w:ind w:firstLine="480"/>
      </w:pPr>
      <w:r>
        <w:rPr>
          <w:rFonts w:hint="eastAsia"/>
        </w:rPr>
        <w:t>（</w:t>
      </w:r>
      <w:r>
        <w:t>2</w:t>
      </w:r>
      <w:r>
        <w:rPr>
          <w:rFonts w:hint="eastAsia"/>
        </w:rPr>
        <w:t>）《化工企业安全卫生设计规范》（</w:t>
      </w:r>
      <w:r>
        <w:t>HG20571-2014</w:t>
      </w:r>
      <w:r>
        <w:rPr>
          <w:rFonts w:hint="eastAsia"/>
        </w:rPr>
        <w:t>）</w:t>
      </w:r>
    </w:p>
    <w:p w14:paraId="28F22099">
      <w:pPr>
        <w:ind w:firstLine="480"/>
      </w:pPr>
      <w:r>
        <w:rPr>
          <w:rFonts w:hint="eastAsia"/>
        </w:rPr>
        <w:t>（</w:t>
      </w:r>
      <w:r>
        <w:t>3</w:t>
      </w:r>
      <w:r>
        <w:rPr>
          <w:rFonts w:hint="eastAsia"/>
        </w:rPr>
        <w:t>）《危险化学品重大危险源辨识》（GB18218-2014）</w:t>
      </w:r>
    </w:p>
    <w:p w14:paraId="6BD950F1">
      <w:pPr>
        <w:ind w:firstLine="480"/>
      </w:pPr>
      <w:r>
        <w:rPr>
          <w:rFonts w:hint="eastAsia"/>
        </w:rPr>
        <w:t>（</w:t>
      </w:r>
      <w:r>
        <w:t>4</w:t>
      </w:r>
      <w:r>
        <w:rPr>
          <w:rFonts w:hint="eastAsia"/>
        </w:rPr>
        <w:t>）《煤矿监控系统总体设计规范》（GB51024-2014）</w:t>
      </w:r>
    </w:p>
    <w:p w14:paraId="0B0312B5">
      <w:pPr>
        <w:ind w:firstLine="480"/>
      </w:pPr>
      <w:r>
        <w:rPr>
          <w:rFonts w:hint="eastAsia"/>
        </w:rPr>
        <w:t>（</w:t>
      </w:r>
      <w:r>
        <w:t>5</w:t>
      </w:r>
      <w:r>
        <w:rPr>
          <w:rFonts w:hint="eastAsia"/>
        </w:rPr>
        <w:t>）《中华人民共和国公共安全行业标准》（GB</w:t>
      </w:r>
      <w:r>
        <w:t>/</w:t>
      </w:r>
      <w:r>
        <w:rPr>
          <w:rFonts w:hint="eastAsia"/>
        </w:rPr>
        <w:t>T</w:t>
      </w:r>
      <w:r>
        <w:t>1193-2014</w:t>
      </w:r>
      <w:r>
        <w:rPr>
          <w:rFonts w:hint="eastAsia"/>
        </w:rPr>
        <w:t>）</w:t>
      </w:r>
    </w:p>
    <w:p w14:paraId="0FF165A0">
      <w:pPr>
        <w:ind w:firstLine="480"/>
      </w:pPr>
      <w:r>
        <w:rPr>
          <w:rFonts w:hint="eastAsia"/>
        </w:rPr>
        <w:t>（</w:t>
      </w:r>
      <w:r>
        <w:t>6</w:t>
      </w:r>
      <w:r>
        <w:rPr>
          <w:rFonts w:hint="eastAsia"/>
        </w:rPr>
        <w:t>）《易燃易爆性商品储藏养护技术条件》（GB 17914－2013）</w:t>
      </w:r>
    </w:p>
    <w:p w14:paraId="3AD4639F">
      <w:pPr>
        <w:ind w:firstLine="480"/>
      </w:pPr>
      <w:r>
        <w:rPr>
          <w:rFonts w:hint="eastAsia"/>
        </w:rPr>
        <w:t>（</w:t>
      </w:r>
      <w:r>
        <w:t>7</w:t>
      </w:r>
      <w:r>
        <w:rPr>
          <w:rFonts w:hint="eastAsia"/>
        </w:rPr>
        <w:t>）《腐蚀性商品储藏养护技术条件》（GB 17915－2013）</w:t>
      </w:r>
    </w:p>
    <w:p w14:paraId="00FEA2F5">
      <w:pPr>
        <w:ind w:firstLine="480"/>
      </w:pPr>
      <w:r>
        <w:rPr>
          <w:rFonts w:hint="eastAsia"/>
        </w:rPr>
        <w:t>（</w:t>
      </w:r>
      <w:r>
        <w:t>8</w:t>
      </w:r>
      <w:r>
        <w:rPr>
          <w:rFonts w:hint="eastAsia"/>
        </w:rPr>
        <w:t>）《生产经营单位安全生产事故应急预案编制导则》（</w:t>
      </w:r>
      <w:r>
        <w:t>GBT 29639—2013</w:t>
      </w:r>
      <w:r>
        <w:rPr>
          <w:rFonts w:hint="eastAsia"/>
        </w:rPr>
        <w:t>）</w:t>
      </w:r>
    </w:p>
    <w:p w14:paraId="43BE3C76">
      <w:pPr>
        <w:ind w:firstLine="480"/>
      </w:pPr>
      <w:r>
        <w:rPr>
          <w:rFonts w:hint="eastAsia"/>
        </w:rPr>
        <w:t>（</w:t>
      </w:r>
      <w:r>
        <w:t>9</w:t>
      </w:r>
      <w:r>
        <w:rPr>
          <w:rFonts w:hint="eastAsia"/>
        </w:rPr>
        <w:t>）《危险化学品从业单位安全标准化通用规范》（AQ 3013-2010）</w:t>
      </w:r>
    </w:p>
    <w:p w14:paraId="74226231">
      <w:pPr>
        <w:ind w:firstLine="480"/>
      </w:pPr>
      <w:r>
        <w:rPr>
          <w:rFonts w:hint="eastAsia"/>
        </w:rPr>
        <w:t>（1</w:t>
      </w:r>
      <w:r>
        <w:t>0</w:t>
      </w:r>
      <w:r>
        <w:rPr>
          <w:rFonts w:hint="eastAsia"/>
        </w:rPr>
        <w:t>）《矿井通风及安全装备标准》（</w:t>
      </w:r>
      <w:r>
        <w:t>GB/T 50518-2010</w:t>
      </w:r>
      <w:r>
        <w:rPr>
          <w:rFonts w:hint="eastAsia"/>
        </w:rPr>
        <w:t>）</w:t>
      </w:r>
    </w:p>
    <w:p w14:paraId="661DE99C">
      <w:pPr>
        <w:ind w:firstLine="480"/>
      </w:pPr>
      <w:r>
        <w:rPr>
          <w:rFonts w:hint="eastAsia"/>
        </w:rPr>
        <w:t>（</w:t>
      </w:r>
      <w:r>
        <w:t>11</w:t>
      </w:r>
      <w:r>
        <w:rPr>
          <w:rFonts w:hint="eastAsia"/>
        </w:rPr>
        <w:t>）《节能监测技术通则》（GB/T15316-2009）</w:t>
      </w:r>
    </w:p>
    <w:p w14:paraId="2497F099">
      <w:pPr>
        <w:ind w:firstLine="480"/>
      </w:pPr>
      <w:r>
        <w:rPr>
          <w:rFonts w:hint="eastAsia"/>
        </w:rPr>
        <w:t>（</w:t>
      </w:r>
      <w:r>
        <w:t>12</w:t>
      </w:r>
      <w:r>
        <w:rPr>
          <w:rFonts w:hint="eastAsia"/>
        </w:rPr>
        <w:t>）《工业企业能源管理导则》（GB/T15587-2008）</w:t>
      </w:r>
    </w:p>
    <w:p w14:paraId="73F5D8C6">
      <w:pPr>
        <w:ind w:firstLine="480"/>
      </w:pPr>
      <w:r>
        <w:rPr>
          <w:rFonts w:hint="eastAsia"/>
        </w:rPr>
        <w:t>（</w:t>
      </w:r>
      <w:r>
        <w:t>13</w:t>
      </w:r>
      <w:r>
        <w:rPr>
          <w:rFonts w:hint="eastAsia"/>
        </w:rPr>
        <w:t>）《矿山救护队质量标准化考核规范》（</w:t>
      </w:r>
      <w:r>
        <w:t>AQ1009-2007</w:t>
      </w:r>
      <w:r>
        <w:rPr>
          <w:rFonts w:hint="eastAsia"/>
        </w:rPr>
        <w:t>）</w:t>
      </w:r>
    </w:p>
    <w:p w14:paraId="398A10CD">
      <w:pPr>
        <w:ind w:firstLine="480"/>
      </w:pPr>
      <w:r>
        <w:rPr>
          <w:rFonts w:hint="eastAsia"/>
        </w:rPr>
        <w:t>（</w:t>
      </w:r>
      <w:r>
        <w:t>14</w:t>
      </w:r>
      <w:r>
        <w:rPr>
          <w:rFonts w:hint="eastAsia"/>
        </w:rPr>
        <w:t>）《矿山救护规程》 AQ1008-2007</w:t>
      </w:r>
    </w:p>
    <w:p w14:paraId="00B35F78">
      <w:pPr>
        <w:ind w:firstLine="480"/>
      </w:pPr>
      <w:r>
        <w:rPr>
          <w:rFonts w:hint="eastAsia"/>
        </w:rPr>
        <w:t>（1</w:t>
      </w:r>
      <w:r>
        <w:t>5</w:t>
      </w:r>
      <w:r>
        <w:rPr>
          <w:rFonts w:hint="eastAsia"/>
        </w:rPr>
        <w:t>）《煤矿安全生产监控系统通用技术条件》（</w:t>
      </w:r>
      <w:r>
        <w:t>MT/T 1004-2006</w:t>
      </w:r>
      <w:r>
        <w:rPr>
          <w:rFonts w:hint="eastAsia"/>
        </w:rPr>
        <w:t>）</w:t>
      </w:r>
    </w:p>
    <w:p w14:paraId="7C622DA5">
      <w:pPr>
        <w:ind w:firstLine="480"/>
      </w:pPr>
      <w:r>
        <w:rPr>
          <w:rFonts w:hint="eastAsia"/>
        </w:rPr>
        <w:t>（1</w:t>
      </w:r>
      <w:r>
        <w:t>6</w:t>
      </w:r>
      <w:r>
        <w:rPr>
          <w:rFonts w:hint="eastAsia"/>
        </w:rPr>
        <w:t>）《安全防范工程技术规范》（</w:t>
      </w:r>
      <w:r>
        <w:t>GB50348—2004</w:t>
      </w:r>
      <w:r>
        <w:rPr>
          <w:rFonts w:hint="eastAsia"/>
        </w:rPr>
        <w:t>）</w:t>
      </w:r>
    </w:p>
    <w:p w14:paraId="5D7E15D7">
      <w:pPr>
        <w:ind w:firstLine="480"/>
      </w:pPr>
      <w:r>
        <w:rPr>
          <w:rFonts w:hint="eastAsia"/>
        </w:rPr>
        <w:t>（1</w:t>
      </w:r>
      <w:r>
        <w:t>7</w:t>
      </w:r>
      <w:r>
        <w:rPr>
          <w:rFonts w:hint="eastAsia"/>
        </w:rPr>
        <w:t>）《危险化学品生产企业开业条件和技术要求》（GB 18265－2000）</w:t>
      </w:r>
    </w:p>
    <w:p w14:paraId="4918CB12">
      <w:pPr>
        <w:ind w:firstLine="480"/>
      </w:pPr>
      <w:r>
        <w:rPr>
          <w:rFonts w:hint="eastAsia"/>
        </w:rPr>
        <w:t>（1</w:t>
      </w:r>
      <w:r>
        <w:t>8</w:t>
      </w:r>
      <w:r>
        <w:rPr>
          <w:rFonts w:hint="eastAsia"/>
        </w:rPr>
        <w:t>）《煤矿监控系统主要性能测试方法》（</w:t>
      </w:r>
      <w:r>
        <w:t>MT/T772-1998</w:t>
      </w:r>
      <w:r>
        <w:rPr>
          <w:rFonts w:hint="eastAsia"/>
        </w:rPr>
        <w:t>）</w:t>
      </w:r>
    </w:p>
    <w:p w14:paraId="573355F1">
      <w:pPr>
        <w:ind w:firstLine="480"/>
      </w:pPr>
      <w:r>
        <w:rPr>
          <w:rFonts w:hint="eastAsia"/>
        </w:rPr>
        <w:t>（</w:t>
      </w:r>
      <w:r>
        <w:t>19</w:t>
      </w:r>
      <w:r>
        <w:rPr>
          <w:rFonts w:hint="eastAsia"/>
        </w:rPr>
        <w:t>）《企业职工伤亡事故分类》（GB 6441－86）</w:t>
      </w:r>
    </w:p>
    <w:p w14:paraId="6774E7AC">
      <w:pPr>
        <w:ind w:firstLine="480"/>
      </w:pPr>
      <w:r>
        <w:rPr>
          <w:rFonts w:hint="eastAsia"/>
        </w:rPr>
        <w:t>（</w:t>
      </w:r>
      <w:r>
        <w:t>20</w:t>
      </w:r>
      <w:r>
        <w:rPr>
          <w:rFonts w:hint="eastAsia"/>
        </w:rPr>
        <w:t>）《煤矿监控系统中心站软件开发规范》</w:t>
      </w:r>
    </w:p>
    <w:p w14:paraId="0AE8AB9F">
      <w:pPr>
        <w:ind w:firstLine="480"/>
      </w:pPr>
      <w:r>
        <w:rPr>
          <w:rFonts w:hint="eastAsia"/>
        </w:rPr>
        <w:t>（</w:t>
      </w:r>
      <w:r>
        <w:t>21</w:t>
      </w:r>
      <w:r>
        <w:rPr>
          <w:rFonts w:hint="eastAsia"/>
        </w:rPr>
        <w:t>）《矿井通风安全监测装置使用管理规范》</w:t>
      </w:r>
    </w:p>
    <w:p w14:paraId="1B0CA916">
      <w:pPr>
        <w:pStyle w:val="6"/>
      </w:pPr>
      <w:bookmarkStart w:id="32" w:name="_Toc331675151"/>
      <w:r>
        <w:rPr>
          <w:rFonts w:hint="eastAsia"/>
        </w:rPr>
        <w:t>其他指导性文件</w:t>
      </w:r>
      <w:bookmarkEnd w:id="32"/>
    </w:p>
    <w:p w14:paraId="4FBF7EEB">
      <w:pPr>
        <w:ind w:firstLine="480"/>
      </w:pPr>
      <w:r>
        <w:rPr>
          <w:rFonts w:hint="eastAsia"/>
        </w:rPr>
        <w:t>（</w:t>
      </w:r>
      <w:r>
        <w:t>1</w:t>
      </w:r>
      <w:r>
        <w:rPr>
          <w:rFonts w:hint="eastAsia"/>
        </w:rPr>
        <w:t>）《中华人民共和国国民经济和社会发展第十三个五年规划纲要》（</w:t>
      </w:r>
      <w:r>
        <w:t>2016</w:t>
      </w:r>
      <w:r>
        <w:rPr>
          <w:rFonts w:hint="eastAsia"/>
        </w:rPr>
        <w:t>年</w:t>
      </w:r>
      <w:r>
        <w:t>03</w:t>
      </w:r>
      <w:r>
        <w:rPr>
          <w:rFonts w:hint="eastAsia"/>
        </w:rPr>
        <w:t>月）</w:t>
      </w:r>
    </w:p>
    <w:p w14:paraId="0074D39E">
      <w:pPr>
        <w:ind w:firstLine="480"/>
      </w:pPr>
      <w:r>
        <w:rPr>
          <w:rFonts w:hint="eastAsia"/>
        </w:rPr>
        <w:t>（</w:t>
      </w:r>
      <w:r>
        <w:t>2</w:t>
      </w:r>
      <w:r>
        <w:rPr>
          <w:rFonts w:hint="eastAsia"/>
        </w:rPr>
        <w:t>）《煤炭工业发展“十二五”规划》（发改能源[2012]640号）</w:t>
      </w:r>
    </w:p>
    <w:p w14:paraId="1CE70A80">
      <w:pPr>
        <w:ind w:firstLine="480"/>
      </w:pPr>
      <w:r>
        <w:rPr>
          <w:rFonts w:hint="eastAsia"/>
        </w:rPr>
        <w:t>（</w:t>
      </w:r>
      <w:r>
        <w:t>3</w:t>
      </w:r>
      <w:r>
        <w:rPr>
          <w:rFonts w:hint="eastAsia"/>
        </w:rPr>
        <w:t>）《安全生产监管部门和煤矿安全监察机构监管监察能力建设规划（2011—2015年）》（发改投资〔2012〕611号）</w:t>
      </w:r>
    </w:p>
    <w:p w14:paraId="668A8985">
      <w:pPr>
        <w:ind w:firstLine="480"/>
      </w:pPr>
      <w:r>
        <w:rPr>
          <w:rFonts w:hint="eastAsia"/>
        </w:rPr>
        <w:t>（</w:t>
      </w:r>
      <w:r>
        <w:t>4</w:t>
      </w:r>
      <w:r>
        <w:rPr>
          <w:rFonts w:hint="eastAsia"/>
        </w:rPr>
        <w:t>）《国家中长期科学和技术发展规划纲要（2006-2020）》</w:t>
      </w:r>
    </w:p>
    <w:p w14:paraId="6BCAA16C">
      <w:pPr>
        <w:ind w:firstLine="480"/>
      </w:pPr>
      <w:r>
        <w:rPr>
          <w:rFonts w:hint="eastAsia"/>
        </w:rPr>
        <w:t>（</w:t>
      </w:r>
      <w:r>
        <w:t>5</w:t>
      </w:r>
      <w:r>
        <w:rPr>
          <w:rFonts w:hint="eastAsia"/>
        </w:rPr>
        <w:t>）《国家安全生产事故灾难应急预案》（国务院，2006年1月）</w:t>
      </w:r>
    </w:p>
    <w:p w14:paraId="579F962F">
      <w:pPr>
        <w:ind w:firstLine="480"/>
      </w:pPr>
      <w:r>
        <w:rPr>
          <w:rFonts w:hint="eastAsia"/>
        </w:rPr>
        <w:t>（</w:t>
      </w:r>
      <w:r>
        <w:t>6</w:t>
      </w:r>
      <w:r>
        <w:rPr>
          <w:rFonts w:hint="eastAsia"/>
        </w:rPr>
        <w:t>）《国家突发公共事件总体应急预案》（国务院，2005年4月）</w:t>
      </w:r>
    </w:p>
    <w:p w14:paraId="20515CEC">
      <w:pPr>
        <w:ind w:firstLine="480"/>
      </w:pPr>
      <w:r>
        <w:rPr>
          <w:rFonts w:hint="eastAsia"/>
        </w:rPr>
        <w:t>（</w:t>
      </w:r>
      <w:r>
        <w:t>7</w:t>
      </w:r>
      <w:r>
        <w:rPr>
          <w:rFonts w:hint="eastAsia"/>
        </w:rPr>
        <w:t>）联合国《全球化学品统一分类和标签制度》（第四修订版）</w:t>
      </w:r>
    </w:p>
    <w:p w14:paraId="6C668706">
      <w:pPr>
        <w:ind w:firstLine="480"/>
      </w:pPr>
      <w:r>
        <w:rPr>
          <w:rFonts w:hint="eastAsia"/>
        </w:rPr>
        <w:t>（</w:t>
      </w:r>
      <w:r>
        <w:t>8</w:t>
      </w:r>
      <w:r>
        <w:rPr>
          <w:rFonts w:hint="eastAsia"/>
        </w:rPr>
        <w:t>）《作业场所安全使用化学品公约》（第170号国际公约）</w:t>
      </w:r>
    </w:p>
    <w:p w14:paraId="3456E159">
      <w:pPr>
        <w:pStyle w:val="5"/>
      </w:pPr>
      <w:bookmarkStart w:id="33" w:name="_Toc341560000"/>
      <w:bookmarkStart w:id="34" w:name="_Toc368310378"/>
      <w:bookmarkStart w:id="35" w:name="_Toc427869629"/>
      <w:bookmarkStart w:id="36" w:name="_Toc383735389"/>
      <w:bookmarkStart w:id="37" w:name="_Toc342140261"/>
      <w:bookmarkStart w:id="38" w:name="_Toc412918387"/>
      <w:bookmarkStart w:id="39" w:name="_Toc331675152"/>
      <w:bookmarkStart w:id="40" w:name="_Toc415342488"/>
      <w:bookmarkStart w:id="41" w:name="_Toc342137673"/>
      <w:r>
        <w:rPr>
          <w:rFonts w:hint="eastAsia"/>
        </w:rPr>
        <w:t>信息化工程建设设计依据</w:t>
      </w:r>
      <w:bookmarkEnd w:id="33"/>
      <w:bookmarkEnd w:id="34"/>
      <w:bookmarkEnd w:id="35"/>
      <w:bookmarkEnd w:id="36"/>
      <w:bookmarkEnd w:id="37"/>
      <w:bookmarkEnd w:id="38"/>
      <w:bookmarkEnd w:id="39"/>
      <w:bookmarkEnd w:id="40"/>
      <w:bookmarkEnd w:id="41"/>
    </w:p>
    <w:p w14:paraId="040FEA07">
      <w:pPr>
        <w:pStyle w:val="6"/>
      </w:pPr>
      <w:bookmarkStart w:id="42" w:name="_Toc331675153"/>
      <w:r>
        <w:rPr>
          <w:rFonts w:hint="eastAsia"/>
        </w:rPr>
        <w:t>法律与行政法规</w:t>
      </w:r>
      <w:bookmarkEnd w:id="42"/>
    </w:p>
    <w:p w14:paraId="7191C816">
      <w:pPr>
        <w:ind w:firstLine="480"/>
      </w:pPr>
      <w:r>
        <w:rPr>
          <w:rFonts w:hint="eastAsia"/>
        </w:rPr>
        <w:t>（1）《中华人民共和国电子签名法》（主席令〔2004〕18号）</w:t>
      </w:r>
    </w:p>
    <w:p w14:paraId="00B5E104">
      <w:pPr>
        <w:ind w:firstLine="480"/>
      </w:pPr>
      <w:r>
        <w:rPr>
          <w:rFonts w:hint="eastAsia"/>
        </w:rPr>
        <w:t>（2）《全国人民代表大会常务委员会关于维护互联网安全的决定》（2000年12月28日第九届全国人民代表大会常务委员会第十九次会议通过）</w:t>
      </w:r>
    </w:p>
    <w:p w14:paraId="5C861504">
      <w:pPr>
        <w:ind w:firstLine="480"/>
      </w:pPr>
      <w:r>
        <w:rPr>
          <w:rFonts w:hint="eastAsia"/>
        </w:rPr>
        <w:t>（3）《中华人民共和国政府信息公开条例》（国务院令第492号）</w:t>
      </w:r>
    </w:p>
    <w:p w14:paraId="1EE12DFF">
      <w:pPr>
        <w:ind w:firstLine="480"/>
      </w:pPr>
      <w:r>
        <w:rPr>
          <w:rFonts w:hint="eastAsia"/>
        </w:rPr>
        <w:t>（4）《中华人民共和国计算机信息系统安全保护条例》（国务院令第147号）</w:t>
      </w:r>
    </w:p>
    <w:p w14:paraId="3FAE5206">
      <w:pPr>
        <w:ind w:firstLine="480"/>
      </w:pPr>
      <w:r>
        <w:rPr>
          <w:rFonts w:hint="eastAsia"/>
        </w:rPr>
        <w:t>（5）《中华人民共和国计算机信息网络国际联网管理暂行规定》（国务院令第195号）</w:t>
      </w:r>
    </w:p>
    <w:p w14:paraId="1D8D8779">
      <w:pPr>
        <w:ind w:firstLine="480"/>
      </w:pPr>
      <w:r>
        <w:rPr>
          <w:rFonts w:hint="eastAsia"/>
        </w:rPr>
        <w:t>（6）《中华人民共和国电信条例》（国务院令第291号）</w:t>
      </w:r>
    </w:p>
    <w:p w14:paraId="5992F7E2">
      <w:pPr>
        <w:ind w:firstLine="480"/>
      </w:pPr>
      <w:r>
        <w:rPr>
          <w:rFonts w:hint="eastAsia"/>
        </w:rPr>
        <w:t>（7）《互联网信息服务管理办法》（国务院令第292号）</w:t>
      </w:r>
    </w:p>
    <w:p w14:paraId="763C8B84">
      <w:pPr>
        <w:pStyle w:val="6"/>
      </w:pPr>
      <w:r>
        <w:rPr>
          <w:rFonts w:hint="eastAsia"/>
        </w:rPr>
        <w:t>部门规章与政策文件</w:t>
      </w:r>
    </w:p>
    <w:p w14:paraId="0BC12ECF">
      <w:pPr>
        <w:ind w:firstLine="480"/>
      </w:pPr>
      <w:r>
        <w:rPr>
          <w:rFonts w:hint="eastAsia"/>
        </w:rPr>
        <w:t>（</w:t>
      </w:r>
      <w:r>
        <w:t>1</w:t>
      </w:r>
      <w:r>
        <w:rPr>
          <w:rFonts w:hint="eastAsia"/>
        </w:rPr>
        <w:t>）国家安全监管总局办公厅关于印发隐患排查治理数据规范（试行）等4项指导性技术文件的通知（安监总厅规划〔2013〕15号）</w:t>
      </w:r>
    </w:p>
    <w:p w14:paraId="0D2D6563">
      <w:pPr>
        <w:ind w:firstLine="480"/>
      </w:pPr>
      <w:r>
        <w:rPr>
          <w:rFonts w:hint="eastAsia"/>
        </w:rPr>
        <w:t>（</w:t>
      </w:r>
      <w:r>
        <w:t>2</w:t>
      </w:r>
      <w:r>
        <w:rPr>
          <w:rFonts w:hint="eastAsia"/>
        </w:rPr>
        <w:t>）《国家安全监管总局关于进一步加强安全生产应急平台体系建设的意见》（安监总应急〔2012〕114号）</w:t>
      </w:r>
    </w:p>
    <w:p w14:paraId="2197448F">
      <w:pPr>
        <w:ind w:firstLine="480"/>
      </w:pPr>
      <w:r>
        <w:rPr>
          <w:rFonts w:hint="eastAsia"/>
        </w:rPr>
        <w:t>（</w:t>
      </w:r>
      <w:r>
        <w:t>3</w:t>
      </w:r>
      <w:r>
        <w:rPr>
          <w:rFonts w:hint="eastAsia"/>
        </w:rPr>
        <w:t>）《应急信息资源分类与编码规范（试行）》（安监总厅应急〔2009〕1号转发）</w:t>
      </w:r>
    </w:p>
    <w:p w14:paraId="432DE144">
      <w:pPr>
        <w:ind w:firstLine="480"/>
      </w:pPr>
      <w:r>
        <w:rPr>
          <w:rFonts w:hint="eastAsia"/>
        </w:rPr>
        <w:t>（</w:t>
      </w:r>
      <w:r>
        <w:t>4</w:t>
      </w:r>
      <w:r>
        <w:rPr>
          <w:rFonts w:hint="eastAsia"/>
        </w:rPr>
        <w:t>）《国家应急平台体系部门应急平台数据库表结构规范（试行）》（安监总厅应急〔2008〕42号转发）</w:t>
      </w:r>
    </w:p>
    <w:p w14:paraId="5227B3D6">
      <w:pPr>
        <w:ind w:firstLine="480"/>
      </w:pPr>
      <w:r>
        <w:rPr>
          <w:rFonts w:hint="eastAsia"/>
        </w:rPr>
        <w:t>（</w:t>
      </w:r>
      <w:r>
        <w:t>5</w:t>
      </w:r>
      <w:r>
        <w:rPr>
          <w:rFonts w:hint="eastAsia"/>
        </w:rPr>
        <w:t>）《关于印发“国家应急平台体系技术要求（试行）”的通知》（应急办函〔2007〕104号）</w:t>
      </w:r>
    </w:p>
    <w:p w14:paraId="582AF32E">
      <w:pPr>
        <w:ind w:firstLine="480"/>
      </w:pPr>
      <w:r>
        <w:rPr>
          <w:rFonts w:hint="eastAsia"/>
        </w:rPr>
        <w:t>（</w:t>
      </w:r>
      <w:r>
        <w:t>6</w:t>
      </w:r>
      <w:r>
        <w:rPr>
          <w:rFonts w:hint="eastAsia"/>
        </w:rPr>
        <w:t>）《关于印发“国家应急平台体系建设指导意见（试行）”的通知》（应急办函〔2007〕108号）</w:t>
      </w:r>
    </w:p>
    <w:p w14:paraId="02C00EC5">
      <w:pPr>
        <w:ind w:firstLine="480"/>
      </w:pPr>
      <w:r>
        <w:rPr>
          <w:rFonts w:hint="eastAsia"/>
        </w:rPr>
        <w:t>（7）《关于印发“国家安全生产信息系统建设技术指导书（四）”的通知》（安监总厅规划〔2007〕8号）</w:t>
      </w:r>
    </w:p>
    <w:p w14:paraId="1D0353FD">
      <w:pPr>
        <w:ind w:firstLine="480"/>
      </w:pPr>
      <w:r>
        <w:rPr>
          <w:rFonts w:hint="eastAsia"/>
        </w:rPr>
        <w:t>（8）《关于印发“国家安全生产应急平台体系建设指导意见”的通知》（安监总应急〔2006〕211号）</w:t>
      </w:r>
    </w:p>
    <w:p w14:paraId="23B9E223">
      <w:pPr>
        <w:ind w:firstLine="480"/>
      </w:pPr>
      <w:r>
        <w:rPr>
          <w:rFonts w:hint="eastAsia"/>
        </w:rPr>
        <w:t>（</w:t>
      </w:r>
      <w:r>
        <w:t>9</w:t>
      </w:r>
      <w:r>
        <w:rPr>
          <w:rFonts w:hint="eastAsia"/>
        </w:rPr>
        <w:t>）《2006－2020年国家信息化发展战略》（中办发〔2006〕11号）</w:t>
      </w:r>
    </w:p>
    <w:p w14:paraId="2D251F4C">
      <w:pPr>
        <w:ind w:firstLine="480"/>
      </w:pPr>
      <w:r>
        <w:rPr>
          <w:rFonts w:hint="eastAsia"/>
        </w:rPr>
        <w:t>（</w:t>
      </w:r>
      <w:r>
        <w:t>10</w:t>
      </w:r>
      <w:r>
        <w:rPr>
          <w:rFonts w:hint="eastAsia"/>
        </w:rPr>
        <w:t>）《关于印发“安全生产信息系统建设技术指导书（一）”的通知》（安监管司办字〔2004〕24号）</w:t>
      </w:r>
    </w:p>
    <w:p w14:paraId="042E8480">
      <w:pPr>
        <w:ind w:firstLine="480"/>
      </w:pPr>
      <w:r>
        <w:rPr>
          <w:rFonts w:hint="eastAsia"/>
        </w:rPr>
        <w:t>（</w:t>
      </w:r>
      <w:r>
        <w:t>11</w:t>
      </w:r>
      <w:r>
        <w:rPr>
          <w:rFonts w:hint="eastAsia"/>
        </w:rPr>
        <w:t>）《关于印发安全生产相关单位名称编码等安全生产信息系统建设技术指导书的通知》（安监管司办字〔2004〕100号）</w:t>
      </w:r>
    </w:p>
    <w:p w14:paraId="079DC678">
      <w:pPr>
        <w:ind w:firstLine="480"/>
      </w:pPr>
      <w:r>
        <w:rPr>
          <w:rFonts w:hint="eastAsia"/>
        </w:rPr>
        <w:t>（1</w:t>
      </w:r>
      <w:r>
        <w:t>2</w:t>
      </w:r>
      <w:r>
        <w:rPr>
          <w:rFonts w:hint="eastAsia"/>
        </w:rPr>
        <w:t>）《国家电子政务工程建设项目管理暂行办法》（国家发改委55号令）</w:t>
      </w:r>
    </w:p>
    <w:p w14:paraId="4AD3A443">
      <w:pPr>
        <w:ind w:firstLine="480"/>
      </w:pPr>
      <w:r>
        <w:rPr>
          <w:rFonts w:hint="eastAsia"/>
        </w:rPr>
        <w:t>（13）《电子认证服务管理办法》（工业与信息化部35号令）</w:t>
      </w:r>
    </w:p>
    <w:p w14:paraId="345180CC">
      <w:pPr>
        <w:ind w:firstLine="480"/>
      </w:pPr>
      <w:r>
        <w:rPr>
          <w:rFonts w:hint="eastAsia"/>
        </w:rPr>
        <w:t>（14）《通信网络安全防护管理办法》（工业与信息化部11号令）</w:t>
      </w:r>
    </w:p>
    <w:p w14:paraId="35C6DF83">
      <w:pPr>
        <w:pStyle w:val="6"/>
      </w:pPr>
      <w:bookmarkStart w:id="43" w:name="_Toc331675155"/>
      <w:r>
        <w:rPr>
          <w:rFonts w:hint="eastAsia"/>
        </w:rPr>
        <w:t>标准规范</w:t>
      </w:r>
      <w:bookmarkEnd w:id="43"/>
    </w:p>
    <w:p w14:paraId="2979706B">
      <w:pPr>
        <w:ind w:firstLine="480"/>
      </w:pPr>
      <w:r>
        <w:rPr>
          <w:rFonts w:hint="eastAsia"/>
        </w:rPr>
        <w:t>（</w:t>
      </w:r>
      <w:r>
        <w:t>1</w:t>
      </w:r>
      <w:r>
        <w:rPr>
          <w:rFonts w:hint="eastAsia"/>
        </w:rPr>
        <w:t>）《信息安全技术 基于互联网电子政务信息安全实施指南》（GB/Z 24294-2009）</w:t>
      </w:r>
    </w:p>
    <w:p w14:paraId="32DA8BD1">
      <w:pPr>
        <w:ind w:firstLine="480"/>
      </w:pPr>
      <w:r>
        <w:rPr>
          <w:rFonts w:hint="eastAsia"/>
        </w:rPr>
        <w:t>（</w:t>
      </w:r>
      <w:r>
        <w:t>2</w:t>
      </w:r>
      <w:r>
        <w:rPr>
          <w:rFonts w:hint="eastAsia"/>
        </w:rPr>
        <w:t>）《计算机软件测试规范》 GB/T l5532-2008　</w:t>
      </w:r>
    </w:p>
    <w:p w14:paraId="0532ADB1">
      <w:pPr>
        <w:ind w:firstLine="480"/>
      </w:pPr>
      <w:r>
        <w:rPr>
          <w:rFonts w:hint="eastAsia"/>
        </w:rPr>
        <w:t>（</w:t>
      </w:r>
      <w:r>
        <w:t>3</w:t>
      </w:r>
      <w:r>
        <w:rPr>
          <w:rFonts w:hint="eastAsia"/>
        </w:rPr>
        <w:t>）《计算机软件可靠性和可维护性管理》（GB/T 12394－2008）</w:t>
      </w:r>
    </w:p>
    <w:p w14:paraId="043E0DD6">
      <w:pPr>
        <w:ind w:firstLine="480"/>
      </w:pPr>
      <w:r>
        <w:rPr>
          <w:rFonts w:hint="eastAsia"/>
        </w:rPr>
        <w:t>（</w:t>
      </w:r>
      <w:r>
        <w:t>4</w:t>
      </w:r>
      <w:r>
        <w:rPr>
          <w:rFonts w:hint="eastAsia"/>
        </w:rPr>
        <w:t>）《质量管理体系要求（IS0 9001：2008）》（GB/T 19001－2008）</w:t>
      </w:r>
    </w:p>
    <w:p w14:paraId="5BA57680">
      <w:pPr>
        <w:ind w:firstLine="480"/>
      </w:pPr>
      <w:r>
        <w:rPr>
          <w:rFonts w:hint="eastAsia"/>
        </w:rPr>
        <w:t>（</w:t>
      </w:r>
      <w:r>
        <w:t>5</w:t>
      </w:r>
      <w:r>
        <w:rPr>
          <w:rFonts w:hint="eastAsia"/>
        </w:rPr>
        <w:t xml:space="preserve">）《信息系统灾难恢复规范》GB/T 20988-2007 </w:t>
      </w:r>
    </w:p>
    <w:p w14:paraId="75BFE955">
      <w:pPr>
        <w:ind w:firstLine="480"/>
      </w:pPr>
      <w:r>
        <w:rPr>
          <w:rFonts w:hint="eastAsia"/>
        </w:rPr>
        <w:t>（</w:t>
      </w:r>
      <w:r>
        <w:t>6</w:t>
      </w:r>
      <w:r>
        <w:rPr>
          <w:rFonts w:hint="eastAsia"/>
        </w:rPr>
        <w:t>）《国家电子政务网络技术与运行管理规范》（GB/T 21061－2007）</w:t>
      </w:r>
    </w:p>
    <w:p w14:paraId="5E67641A">
      <w:pPr>
        <w:ind w:firstLine="480"/>
      </w:pPr>
      <w:r>
        <w:rPr>
          <w:rFonts w:hint="eastAsia"/>
        </w:rPr>
        <w:t>（</w:t>
      </w:r>
      <w:r>
        <w:t>7</w:t>
      </w:r>
      <w:r>
        <w:rPr>
          <w:rFonts w:hint="eastAsia"/>
        </w:rPr>
        <w:t>）《电子政务系统总体设计要求》（GB/T 21064－2007）</w:t>
      </w:r>
    </w:p>
    <w:p w14:paraId="3F782DF6">
      <w:pPr>
        <w:ind w:firstLine="480"/>
      </w:pPr>
      <w:r>
        <w:rPr>
          <w:rFonts w:hint="eastAsia"/>
        </w:rPr>
        <w:t>（</w:t>
      </w:r>
      <w:r>
        <w:t>8</w:t>
      </w:r>
      <w:r>
        <w:rPr>
          <w:rFonts w:hint="eastAsia"/>
        </w:rPr>
        <w:t>）《计算机软件文档编制规范》 GB/T 8567-2006　</w:t>
      </w:r>
    </w:p>
    <w:p w14:paraId="0087FB28">
      <w:pPr>
        <w:ind w:firstLine="480"/>
      </w:pPr>
      <w:r>
        <w:rPr>
          <w:rFonts w:hint="eastAsia"/>
        </w:rPr>
        <w:t>（</w:t>
      </w:r>
      <w:r>
        <w:t>9</w:t>
      </w:r>
      <w:r>
        <w:rPr>
          <w:rFonts w:hint="eastAsia"/>
        </w:rPr>
        <w:t>）《信息技术软件维护》GB/T 20157-2006　</w:t>
      </w:r>
    </w:p>
    <w:p w14:paraId="7BBAD743">
      <w:pPr>
        <w:ind w:firstLine="480"/>
      </w:pPr>
      <w:r>
        <w:rPr>
          <w:rFonts w:hint="eastAsia"/>
        </w:rPr>
        <w:t>（</w:t>
      </w:r>
      <w:r>
        <w:t>10</w:t>
      </w:r>
      <w:r>
        <w:rPr>
          <w:rFonts w:hint="eastAsia"/>
        </w:rPr>
        <w:t>）《信息系统安全通用技术要求》 GB/T 20271-2006</w:t>
      </w:r>
    </w:p>
    <w:p w14:paraId="49E12C36">
      <w:pPr>
        <w:ind w:firstLine="480"/>
      </w:pPr>
      <w:r>
        <w:rPr>
          <w:rFonts w:hint="eastAsia"/>
        </w:rPr>
        <w:t>（</w:t>
      </w:r>
      <w:r>
        <w:t>11</w:t>
      </w:r>
      <w:r>
        <w:rPr>
          <w:rFonts w:hint="eastAsia"/>
        </w:rPr>
        <w:t>）《综合交换机技术规范》（YD/T 1123－2001）</w:t>
      </w:r>
    </w:p>
    <w:p w14:paraId="5E69F732">
      <w:pPr>
        <w:ind w:firstLine="480"/>
      </w:pPr>
      <w:r>
        <w:rPr>
          <w:rFonts w:hint="eastAsia"/>
        </w:rPr>
        <w:t>（1</w:t>
      </w:r>
      <w:r>
        <w:t>2</w:t>
      </w:r>
      <w:r>
        <w:rPr>
          <w:rFonts w:hint="eastAsia"/>
        </w:rPr>
        <w:t>）《基于IP网的信息点播业务技术要求》（YD/T 1130－2001）</w:t>
      </w:r>
    </w:p>
    <w:p w14:paraId="223D225E">
      <w:pPr>
        <w:ind w:firstLine="480"/>
      </w:pPr>
      <w:r>
        <w:rPr>
          <w:rFonts w:hint="eastAsia"/>
        </w:rPr>
        <w:t>（1</w:t>
      </w:r>
      <w:r>
        <w:t>3</w:t>
      </w:r>
      <w:r>
        <w:rPr>
          <w:rFonts w:hint="eastAsia"/>
        </w:rPr>
        <w:t>）《基于包的多媒体通信系统呼叫信令协议及媒体流打包技术》(YD/T 1131－2001)</w:t>
      </w:r>
    </w:p>
    <w:p w14:paraId="1E5C2487">
      <w:pPr>
        <w:ind w:firstLine="480"/>
      </w:pPr>
      <w:r>
        <w:rPr>
          <w:rFonts w:hint="eastAsia"/>
        </w:rPr>
        <w:t>（1</w:t>
      </w:r>
      <w:r>
        <w:t>4</w:t>
      </w:r>
      <w:r>
        <w:rPr>
          <w:rFonts w:hint="eastAsia"/>
        </w:rPr>
        <w:t>）《防火墙设备技术要求》（YD/T 1132－2001）</w:t>
      </w:r>
    </w:p>
    <w:p w14:paraId="4FF2013F">
      <w:pPr>
        <w:ind w:firstLine="480"/>
      </w:pPr>
      <w:r>
        <w:rPr>
          <w:rFonts w:hint="eastAsia"/>
        </w:rPr>
        <w:t>（1</w:t>
      </w:r>
      <w:r>
        <w:t>5</w:t>
      </w:r>
      <w:r>
        <w:rPr>
          <w:rFonts w:hint="eastAsia"/>
        </w:rPr>
        <w:t>）《数据通信名称术语》（YD/T 1133－2001）</w:t>
      </w:r>
    </w:p>
    <w:p w14:paraId="12269C31">
      <w:pPr>
        <w:ind w:firstLine="480"/>
      </w:pPr>
      <w:r>
        <w:rPr>
          <w:rFonts w:hint="eastAsia"/>
        </w:rPr>
        <w:t>（1</w:t>
      </w:r>
      <w:r>
        <w:t>6</w:t>
      </w:r>
      <w:r>
        <w:rPr>
          <w:rFonts w:hint="eastAsia"/>
        </w:rPr>
        <w:t>）《千兆以太网交换机测试方法》（YD/T 1141－2001）</w:t>
      </w:r>
    </w:p>
    <w:p w14:paraId="6E42B028">
      <w:pPr>
        <w:ind w:firstLine="480"/>
      </w:pPr>
      <w:r>
        <w:rPr>
          <w:rFonts w:hint="eastAsia"/>
        </w:rPr>
        <w:t>（</w:t>
      </w:r>
      <w:r>
        <w:t>17</w:t>
      </w:r>
      <w:r>
        <w:rPr>
          <w:rFonts w:hint="eastAsia"/>
        </w:rPr>
        <w:t>）《计算机信息系统安全产品部件（第一部分：安全功能检测）》（GA 216.1－1999）</w:t>
      </w:r>
    </w:p>
    <w:p w14:paraId="0F6CDCC1">
      <w:pPr>
        <w:ind w:firstLine="480"/>
      </w:pPr>
      <w:r>
        <w:rPr>
          <w:rFonts w:hint="eastAsia"/>
        </w:rPr>
        <w:t>（</w:t>
      </w:r>
      <w:r>
        <w:t>18</w:t>
      </w:r>
      <w:r>
        <w:rPr>
          <w:rFonts w:hint="eastAsia"/>
        </w:rPr>
        <w:t>）《计算机信息系统安全保护等级划分准则》（GB 17859－1999）</w:t>
      </w:r>
    </w:p>
    <w:p w14:paraId="5E5D9315">
      <w:pPr>
        <w:ind w:firstLine="480"/>
      </w:pPr>
      <w:r>
        <w:rPr>
          <w:rFonts w:hint="eastAsia"/>
        </w:rPr>
        <w:t>（</w:t>
      </w:r>
      <w:r>
        <w:t>19</w:t>
      </w:r>
      <w:r>
        <w:rPr>
          <w:rFonts w:hint="eastAsia"/>
        </w:rPr>
        <w:t>）《网络代理服务器的安全技术要求》（GB/T 17900－1999）</w:t>
      </w:r>
    </w:p>
    <w:p w14:paraId="46E06498">
      <w:pPr>
        <w:ind w:firstLine="480"/>
      </w:pPr>
      <w:r>
        <w:rPr>
          <w:rFonts w:hint="eastAsia"/>
        </w:rPr>
        <w:t>（</w:t>
      </w:r>
      <w:r>
        <w:t>20</w:t>
      </w:r>
      <w:r>
        <w:rPr>
          <w:rFonts w:hint="eastAsia"/>
        </w:rPr>
        <w:t>）《路由器安全技术要求》（GB/T 18018－1999）</w:t>
      </w:r>
    </w:p>
    <w:p w14:paraId="297FFE80">
      <w:pPr>
        <w:ind w:firstLine="480"/>
      </w:pPr>
      <w:r>
        <w:rPr>
          <w:rFonts w:hint="eastAsia"/>
        </w:rPr>
        <w:t>（</w:t>
      </w:r>
      <w:r>
        <w:t>21</w:t>
      </w:r>
      <w:r>
        <w:rPr>
          <w:rFonts w:hint="eastAsia"/>
        </w:rPr>
        <w:t>）《信息技术包过滤防火墙安全技术要求》（GB/T 18019－1999）</w:t>
      </w:r>
    </w:p>
    <w:p w14:paraId="2E5341D4">
      <w:pPr>
        <w:ind w:firstLine="480"/>
      </w:pPr>
      <w:r>
        <w:rPr>
          <w:rFonts w:hint="eastAsia"/>
        </w:rPr>
        <w:t>（</w:t>
      </w:r>
      <w:r>
        <w:t>22</w:t>
      </w:r>
      <w:r>
        <w:rPr>
          <w:rFonts w:hint="eastAsia"/>
        </w:rPr>
        <w:t>）《信息技术应用级防火墙安全技术要求》（GB/T 18020－1999）</w:t>
      </w:r>
    </w:p>
    <w:p w14:paraId="4B1126E0">
      <w:pPr>
        <w:ind w:firstLine="480"/>
      </w:pPr>
      <w:r>
        <w:rPr>
          <w:rFonts w:hint="eastAsia"/>
        </w:rPr>
        <w:t>（</w:t>
      </w:r>
      <w:r>
        <w:t>23</w:t>
      </w:r>
      <w:r>
        <w:rPr>
          <w:rFonts w:hint="eastAsia"/>
        </w:rPr>
        <w:t>）《地球空间数据交换格式》（GB/T 17798－1999）</w:t>
      </w:r>
    </w:p>
    <w:p w14:paraId="6C0D3670">
      <w:pPr>
        <w:ind w:firstLine="480"/>
      </w:pPr>
      <w:r>
        <w:rPr>
          <w:rFonts w:hint="eastAsia"/>
        </w:rPr>
        <w:t>（2</w:t>
      </w:r>
      <w:r>
        <w:t>4</w:t>
      </w:r>
      <w:r>
        <w:rPr>
          <w:rFonts w:hint="eastAsia"/>
        </w:rPr>
        <w:t>）《信息技术 软件包 质量要求和测试》（GB/T 17544－1998）</w:t>
      </w:r>
    </w:p>
    <w:p w14:paraId="51EE6970">
      <w:pPr>
        <w:ind w:firstLine="480"/>
      </w:pPr>
      <w:r>
        <w:rPr>
          <w:rFonts w:hint="eastAsia"/>
        </w:rPr>
        <w:t>（2</w:t>
      </w:r>
      <w:r>
        <w:t>5</w:t>
      </w:r>
      <w:r>
        <w:rPr>
          <w:rFonts w:hint="eastAsia"/>
        </w:rPr>
        <w:t>）《计算机信息系统安全专用产品分类原则》（GA 163－1997）</w:t>
      </w:r>
    </w:p>
    <w:p w14:paraId="424FC62E">
      <w:pPr>
        <w:ind w:firstLine="480"/>
      </w:pPr>
      <w:r>
        <w:rPr>
          <w:rFonts w:hint="eastAsia"/>
        </w:rPr>
        <w:t>（</w:t>
      </w:r>
      <w:r>
        <w:t>26</w:t>
      </w:r>
      <w:r>
        <w:rPr>
          <w:rFonts w:hint="eastAsia"/>
        </w:rPr>
        <w:t>）《中国公用计算机互联网工程设计暂行规定》（YD 5037－97）</w:t>
      </w:r>
    </w:p>
    <w:p w14:paraId="09729A0C">
      <w:pPr>
        <w:ind w:firstLine="480"/>
      </w:pPr>
      <w:r>
        <w:rPr>
          <w:rFonts w:hint="eastAsia"/>
        </w:rPr>
        <w:t>（</w:t>
      </w:r>
      <w:r>
        <w:t>27</w:t>
      </w:r>
      <w:r>
        <w:rPr>
          <w:rFonts w:hint="eastAsia"/>
        </w:rPr>
        <w:t>）《开放系统互连安全体系结构》（YD/T 849－1996）</w:t>
      </w:r>
    </w:p>
    <w:p w14:paraId="0C8C6ED7">
      <w:pPr>
        <w:ind w:firstLine="480"/>
      </w:pPr>
      <w:r>
        <w:rPr>
          <w:rFonts w:hint="eastAsia"/>
        </w:rPr>
        <w:t>（</w:t>
      </w:r>
      <w:r>
        <w:t>28</w:t>
      </w:r>
      <w:r>
        <w:rPr>
          <w:rFonts w:hint="eastAsia"/>
        </w:rPr>
        <w:t>）《数据传输链路和系统的性能分配及限值》（YD/T819－1996）</w:t>
      </w:r>
    </w:p>
    <w:p w14:paraId="0284F597">
      <w:pPr>
        <w:ind w:firstLine="480"/>
      </w:pPr>
      <w:r>
        <w:rPr>
          <w:rFonts w:hint="eastAsia"/>
        </w:rPr>
        <w:t>（</w:t>
      </w:r>
      <w:r>
        <w:t>29</w:t>
      </w:r>
      <w:r>
        <w:rPr>
          <w:rFonts w:hint="eastAsia"/>
        </w:rPr>
        <w:t>）《消息处理系统 消息存储 抽象服务定义》（YD/T802－1996）</w:t>
      </w:r>
    </w:p>
    <w:p w14:paraId="41CE6045">
      <w:pPr>
        <w:ind w:firstLine="480"/>
      </w:pPr>
      <w:r>
        <w:rPr>
          <w:rFonts w:hint="eastAsia"/>
        </w:rPr>
        <w:t>（</w:t>
      </w:r>
      <w:r>
        <w:t>30</w:t>
      </w:r>
      <w:r>
        <w:rPr>
          <w:rFonts w:hint="eastAsia"/>
        </w:rPr>
        <w:t>）《软件文档管理指南》（GB/T 16680－1996）</w:t>
      </w:r>
    </w:p>
    <w:p w14:paraId="25501CAC">
      <w:pPr>
        <w:ind w:firstLine="480"/>
      </w:pPr>
      <w:r>
        <w:rPr>
          <w:rFonts w:hint="eastAsia"/>
        </w:rPr>
        <w:t>（</w:t>
      </w:r>
      <w:r>
        <w:t>31</w:t>
      </w:r>
      <w:r>
        <w:rPr>
          <w:rFonts w:hint="eastAsia"/>
        </w:rPr>
        <w:t>）《信息技术设备包括电气设备的安全规范》GB 4943-1995</w:t>
      </w:r>
    </w:p>
    <w:p w14:paraId="0D68C8A8">
      <w:pPr>
        <w:ind w:firstLine="480"/>
      </w:pPr>
      <w:r>
        <w:rPr>
          <w:rFonts w:hint="eastAsia"/>
        </w:rPr>
        <w:t>（</w:t>
      </w:r>
      <w:r>
        <w:t>32</w:t>
      </w:r>
      <w:r>
        <w:rPr>
          <w:rFonts w:hint="eastAsia"/>
        </w:rPr>
        <w:t>）《信息技术 互连国际标准》（ISO/IEC 11801－95）</w:t>
      </w:r>
    </w:p>
    <w:p w14:paraId="07E6842A">
      <w:pPr>
        <w:ind w:firstLine="480"/>
      </w:pPr>
      <w:r>
        <w:rPr>
          <w:rFonts w:hint="eastAsia"/>
        </w:rPr>
        <w:t>（</w:t>
      </w:r>
      <w:r>
        <w:t>33</w:t>
      </w:r>
      <w:r>
        <w:rPr>
          <w:rFonts w:hint="eastAsia"/>
        </w:rPr>
        <w:t>）《信息技术 软件生存期过程》（GB/T 8566－1995）</w:t>
      </w:r>
    </w:p>
    <w:p w14:paraId="3168FC67">
      <w:pPr>
        <w:ind w:firstLine="480"/>
      </w:pPr>
      <w:r>
        <w:rPr>
          <w:rFonts w:hint="eastAsia"/>
        </w:rPr>
        <w:t>（</w:t>
      </w:r>
      <w:r>
        <w:t>34</w:t>
      </w:r>
      <w:r>
        <w:rPr>
          <w:rFonts w:hint="eastAsia"/>
        </w:rPr>
        <w:t>）《软件工程标准分类法》（GB/T 15538－1995）</w:t>
      </w:r>
    </w:p>
    <w:p w14:paraId="23A7B74A">
      <w:pPr>
        <w:ind w:firstLine="480"/>
      </w:pPr>
      <w:r>
        <w:rPr>
          <w:rFonts w:hint="eastAsia"/>
        </w:rPr>
        <w:t>（</w:t>
      </w:r>
      <w:r>
        <w:t>3</w:t>
      </w:r>
      <w:r>
        <w:rPr>
          <w:rFonts w:hint="eastAsia"/>
        </w:rPr>
        <w:t>5）《软件维护指南》（GB/T 14079－93）</w:t>
      </w:r>
    </w:p>
    <w:p w14:paraId="742F4A60">
      <w:pPr>
        <w:ind w:firstLine="480"/>
      </w:pPr>
      <w:r>
        <w:rPr>
          <w:rFonts w:hint="eastAsia"/>
        </w:rPr>
        <w:t>（</w:t>
      </w:r>
      <w:r>
        <w:t>36</w:t>
      </w:r>
      <w:r>
        <w:rPr>
          <w:rFonts w:hint="eastAsia"/>
        </w:rPr>
        <w:t>）《计算机软件配置管理计划规范》（GB/T 12505－90）</w:t>
      </w:r>
    </w:p>
    <w:p w14:paraId="5545436E">
      <w:pPr>
        <w:ind w:firstLine="480"/>
      </w:pPr>
      <w:r>
        <w:rPr>
          <w:rFonts w:hint="eastAsia"/>
        </w:rPr>
        <w:t>（3</w:t>
      </w:r>
      <w:r>
        <w:t>7</w:t>
      </w:r>
      <w:r>
        <w:rPr>
          <w:rFonts w:hint="eastAsia"/>
        </w:rPr>
        <w:t>）《计算机软件质量保证计划规范》（GB/T 12504－90）</w:t>
      </w:r>
    </w:p>
    <w:p w14:paraId="5D38A4DB">
      <w:pPr>
        <w:ind w:firstLine="480"/>
      </w:pPr>
      <w:r>
        <w:rPr>
          <w:rFonts w:hint="eastAsia"/>
        </w:rPr>
        <w:t>（</w:t>
      </w:r>
      <w:r>
        <w:t>38</w:t>
      </w:r>
      <w:r>
        <w:rPr>
          <w:rFonts w:hint="eastAsia"/>
        </w:rPr>
        <w:t>）《软件开发规范》（GB 8566－88）</w:t>
      </w:r>
    </w:p>
    <w:p w14:paraId="611953DA">
      <w:pPr>
        <w:ind w:firstLine="480"/>
      </w:pPr>
      <w:r>
        <w:rPr>
          <w:rFonts w:hint="eastAsia"/>
        </w:rPr>
        <w:t>（</w:t>
      </w:r>
      <w:r>
        <w:t>39</w:t>
      </w:r>
      <w:r>
        <w:rPr>
          <w:rFonts w:hint="eastAsia"/>
        </w:rPr>
        <w:t>）《计算机软件产品开发文件编制指南》（GB 8567－88）</w:t>
      </w:r>
    </w:p>
    <w:p w14:paraId="23B2BA6C">
      <w:pPr>
        <w:ind w:firstLine="480"/>
      </w:pPr>
      <w:r>
        <w:rPr>
          <w:rFonts w:hint="eastAsia"/>
        </w:rPr>
        <w:t>（</w:t>
      </w:r>
      <w:r>
        <w:t>40</w:t>
      </w:r>
      <w:r>
        <w:rPr>
          <w:rFonts w:hint="eastAsia"/>
        </w:rPr>
        <w:t>）《计算机软件测试文件编制指南》（GB 9385－88）</w:t>
      </w:r>
    </w:p>
    <w:p w14:paraId="1AA68E1D">
      <w:pPr>
        <w:ind w:firstLine="480"/>
      </w:pPr>
      <w:r>
        <w:rPr>
          <w:rFonts w:hint="eastAsia"/>
        </w:rPr>
        <w:t>（</w:t>
      </w:r>
      <w:r>
        <w:t>41</w:t>
      </w:r>
      <w:r>
        <w:rPr>
          <w:rFonts w:hint="eastAsia"/>
        </w:rPr>
        <w:t>）《计算机软件测试文件编制指南》（GB 9386－88）</w:t>
      </w:r>
    </w:p>
    <w:p w14:paraId="02A6AFF4">
      <w:pPr>
        <w:pStyle w:val="6"/>
      </w:pPr>
      <w:bookmarkStart w:id="44" w:name="_Toc331675156"/>
      <w:r>
        <w:rPr>
          <w:rFonts w:hint="eastAsia"/>
        </w:rPr>
        <w:t>其他指导性文件</w:t>
      </w:r>
      <w:bookmarkEnd w:id="44"/>
    </w:p>
    <w:p w14:paraId="4FB8C6B5">
      <w:pPr>
        <w:ind w:firstLine="480"/>
      </w:pPr>
      <w:r>
        <w:rPr>
          <w:rFonts w:hint="eastAsia"/>
        </w:rPr>
        <w:t>（1）国家发展改革委《关于加强和完善国家电子政务工程建设管理的意见》（发改高技〔2013〕266号）</w:t>
      </w:r>
    </w:p>
    <w:p w14:paraId="7EABE7E4">
      <w:pPr>
        <w:ind w:firstLine="480"/>
      </w:pPr>
      <w:r>
        <w:rPr>
          <w:rFonts w:hint="eastAsia"/>
        </w:rPr>
        <w:t>（</w:t>
      </w:r>
      <w:r>
        <w:t>2</w:t>
      </w:r>
      <w:r>
        <w:rPr>
          <w:rFonts w:hint="eastAsia"/>
        </w:rPr>
        <w:t>）国家发展改革委《关于加强和完善国家电子政务工程建设管理的意见》（发改高技〔2013〕266号）</w:t>
      </w:r>
    </w:p>
    <w:p w14:paraId="23EC1A61">
      <w:pPr>
        <w:ind w:firstLine="480"/>
      </w:pPr>
      <w:r>
        <w:rPr>
          <w:rFonts w:hint="eastAsia"/>
        </w:rPr>
        <w:t>（</w:t>
      </w:r>
      <w:r>
        <w:t>3</w:t>
      </w:r>
      <w:r>
        <w:rPr>
          <w:rFonts w:hint="eastAsia"/>
        </w:rPr>
        <w:t>）国家发展改革委、中编办、工业和信息化部、财政部、审计署、质检总局、国家电子政务内网协调小组办公室《关于进一步加强政务部门信息共享建设管理的指导意见》（发改高技〔2013〕733号）</w:t>
      </w:r>
    </w:p>
    <w:p w14:paraId="33BCBB27">
      <w:pPr>
        <w:ind w:firstLine="480"/>
      </w:pPr>
      <w:r>
        <w:rPr>
          <w:rFonts w:hint="eastAsia"/>
        </w:rPr>
        <w:t>（</w:t>
      </w:r>
      <w:r>
        <w:t>4</w:t>
      </w:r>
      <w:r>
        <w:rPr>
          <w:rFonts w:hint="eastAsia"/>
        </w:rPr>
        <w:t>）国家发展改革委《关于印发“十二五”国家政务信息化工程建设规划的通知》（发改高技〔2012〕1202号）</w:t>
      </w:r>
    </w:p>
    <w:p w14:paraId="6A649EAF">
      <w:pPr>
        <w:ind w:firstLine="480"/>
      </w:pPr>
      <w:r>
        <w:rPr>
          <w:rFonts w:hint="eastAsia"/>
        </w:rPr>
        <w:t>（</w:t>
      </w:r>
      <w:r>
        <w:t>5</w:t>
      </w:r>
      <w:r>
        <w:rPr>
          <w:rFonts w:hint="eastAsia"/>
        </w:rPr>
        <w:t>）国家发展和改革委员会、公安部、财政部、国家保密局、国家电子政务内网建设和管理协调小组办公室《关于进一步加强国家电子政务网络建设和应用工作的通知》（发改高技〔2012〕1986号）</w:t>
      </w:r>
    </w:p>
    <w:p w14:paraId="31287F69">
      <w:pPr>
        <w:ind w:firstLine="480"/>
      </w:pPr>
      <w:r>
        <w:rPr>
          <w:rFonts w:hint="eastAsia"/>
        </w:rPr>
        <w:t>（</w:t>
      </w:r>
      <w:r>
        <w:t>6</w:t>
      </w:r>
      <w:r>
        <w:rPr>
          <w:rFonts w:hint="eastAsia"/>
        </w:rPr>
        <w:t>）国家发展和改革委员会、公安部、财政部、国家保密局、国家电子政务内网建设和管理协调小组办公室《关于进一步加强国家电子政务网络建设和应用工作的通知》（发改高技〔2012〕1986号）</w:t>
      </w:r>
    </w:p>
    <w:p w14:paraId="79AC9ED5">
      <w:pPr>
        <w:ind w:firstLine="480"/>
      </w:pPr>
      <w:r>
        <w:rPr>
          <w:rFonts w:hint="eastAsia"/>
        </w:rPr>
        <w:t>（</w:t>
      </w:r>
      <w:r>
        <w:t>7</w:t>
      </w:r>
      <w:r>
        <w:rPr>
          <w:rFonts w:hint="eastAsia"/>
        </w:rPr>
        <w:t>）国家发改委《关于加强国家电子政务工程建设项目信息安全风险评估工作的通知》（发改高技〔2008〕2071号）</w:t>
      </w:r>
    </w:p>
    <w:p w14:paraId="6E563A5A">
      <w:pPr>
        <w:ind w:firstLine="480"/>
      </w:pPr>
      <w:r>
        <w:rPr>
          <w:rFonts w:hint="eastAsia"/>
        </w:rPr>
        <w:t>（</w:t>
      </w:r>
      <w:r>
        <w:t>8</w:t>
      </w:r>
      <w:r>
        <w:rPr>
          <w:rFonts w:hint="eastAsia"/>
        </w:rPr>
        <w:t>）国家档案局 国家发展和改革委员会关于印发《国家电子政务工程建设项目档案管理暂行办法》的通知（档发〔2008〕3号）</w:t>
      </w:r>
    </w:p>
    <w:p w14:paraId="7D097AF7">
      <w:pPr>
        <w:ind w:firstLine="480"/>
      </w:pPr>
      <w:r>
        <w:rPr>
          <w:rFonts w:hint="eastAsia"/>
        </w:rPr>
        <w:t>（</w:t>
      </w:r>
      <w:r>
        <w:t>9</w:t>
      </w:r>
      <w:r>
        <w:rPr>
          <w:rFonts w:hint="eastAsia"/>
        </w:rPr>
        <w:t>）国家发展改革委《关于进一步加强国家电子政务工程建设项目管理工作的通知》（发改高技〔2008〕2544号）</w:t>
      </w:r>
    </w:p>
    <w:p w14:paraId="6FBF41B3">
      <w:pPr>
        <w:ind w:firstLine="480"/>
      </w:pPr>
      <w:r>
        <w:rPr>
          <w:rFonts w:hint="eastAsia"/>
        </w:rPr>
        <w:t>（1</w:t>
      </w:r>
      <w:r>
        <w:t>0</w:t>
      </w:r>
      <w:r>
        <w:rPr>
          <w:rFonts w:hint="eastAsia"/>
        </w:rPr>
        <w:t>）《中共中央办公厅、国务院办公厅关于转发“国家信息化领导小组关于我国电子政务建设指导意见”的通知》（中办发〔2002〕17号）</w:t>
      </w:r>
    </w:p>
    <w:p w14:paraId="1748667E">
      <w:pPr>
        <w:pStyle w:val="3"/>
      </w:pPr>
      <w:bookmarkStart w:id="45" w:name="_Toc26490"/>
      <w:r>
        <w:rPr>
          <w:rFonts w:hint="eastAsia"/>
        </w:rPr>
        <w:t>总体设计</w:t>
      </w:r>
      <w:bookmarkEnd w:id="45"/>
    </w:p>
    <w:p w14:paraId="4F90A9FE">
      <w:pPr>
        <w:ind w:firstLine="480"/>
      </w:pPr>
      <w:r>
        <w:rPr>
          <w:rFonts w:hint="eastAsia"/>
        </w:rPr>
        <w:t>本项目总体设计将充分整合、完善相关已有业务系统，在统一的基础支撑平台上，实现相关系统和数据的迁移和整合，实现集中运维管理，提高系统的易用性。</w:t>
      </w:r>
    </w:p>
    <w:bookmarkEnd w:id="4"/>
    <w:p w14:paraId="7BD65447">
      <w:pPr>
        <w:pStyle w:val="4"/>
      </w:pPr>
      <w:bookmarkStart w:id="46" w:name="_Toc29008"/>
      <w:r>
        <w:rPr>
          <w:rFonts w:hint="eastAsia"/>
        </w:rPr>
        <w:t>平台架构设计</w:t>
      </w:r>
      <w:bookmarkEnd w:id="46"/>
    </w:p>
    <w:p w14:paraId="686C3448">
      <w:pPr>
        <w:ind w:firstLine="480"/>
      </w:pPr>
      <w:r>
        <w:rPr>
          <w:rFonts w:hint="eastAsia"/>
        </w:rPr>
        <w:t>考虑到***市安全生产大数据信息化监管平台建设需要涉及的软、硬件环境，以及现有系统的应用情况、功能需求以及和外部系统的接口等因素，系统设计采用面向服务积木式、模块化设计方法，将各个子系统以模块形式放置于顶端，可根据需要添加应用模块，能够最大限度的实现系统平滑升级和无缝扩充。系统架构分为基础设施层、数据层、应用层、展现层，以及统一规范体系及安全保障体系和运行维护体系。体系结构层层支持，实现***市安全生产大数据信息化监管平台的可靠运行与一体化管理。</w:t>
      </w:r>
    </w:p>
    <w:p w14:paraId="1A1E9E2D">
      <w:pPr>
        <w:pStyle w:val="113"/>
        <w:numPr>
          <w:ilvl w:val="0"/>
          <w:numId w:val="63"/>
        </w:numPr>
        <w:spacing w:before="163" w:beforeLines="50" w:after="163" w:afterLines="50" w:line="360" w:lineRule="auto"/>
        <w:ind w:left="902" w:firstLineChars="0"/>
        <w:rPr>
          <w:rFonts w:hint="eastAsia" w:ascii="宋体" w:hAnsi="宋体"/>
          <w:b/>
          <w:sz w:val="28"/>
          <w:szCs w:val="28"/>
        </w:rPr>
      </w:pPr>
      <w:r>
        <w:rPr>
          <w:rFonts w:hint="eastAsia" w:ascii="宋体" w:hAnsi="宋体"/>
          <w:b/>
          <w:sz w:val="28"/>
          <w:szCs w:val="28"/>
        </w:rPr>
        <w:t>基础支撑层</w:t>
      </w:r>
    </w:p>
    <w:p w14:paraId="23A6ED08">
      <w:pPr>
        <w:pStyle w:val="113"/>
        <w:numPr>
          <w:ilvl w:val="0"/>
          <w:numId w:val="64"/>
        </w:numPr>
        <w:spacing w:before="163" w:after="163" w:line="360" w:lineRule="auto"/>
        <w:ind w:firstLineChars="0"/>
        <w:rPr>
          <w:rFonts w:hint="eastAsia" w:ascii="宋体" w:hAnsi="宋体"/>
          <w:sz w:val="28"/>
          <w:szCs w:val="28"/>
        </w:rPr>
      </w:pPr>
      <w:r>
        <w:rPr>
          <w:rFonts w:hint="eastAsia" w:ascii="宋体" w:hAnsi="宋体"/>
          <w:sz w:val="28"/>
          <w:szCs w:val="28"/>
        </w:rPr>
        <w:t>基础网络</w:t>
      </w:r>
    </w:p>
    <w:p w14:paraId="55E006B9">
      <w:pPr>
        <w:ind w:firstLine="480"/>
      </w:pPr>
      <w:r>
        <w:t>基础</w:t>
      </w:r>
      <w:r>
        <w:rPr>
          <w:rFonts w:hint="eastAsia"/>
        </w:rPr>
        <w:t>网络</w:t>
      </w:r>
      <w:r>
        <w:t>设施是实现</w:t>
      </w:r>
      <w:r>
        <w:rPr>
          <w:rFonts w:hint="eastAsia"/>
        </w:rPr>
        <w:t>本平台运行的</w:t>
      </w:r>
      <w:r>
        <w:t>最底层的基础设施</w:t>
      </w:r>
      <w:r>
        <w:rPr>
          <w:rFonts w:hint="eastAsia"/>
        </w:rPr>
        <w:t>，</w:t>
      </w:r>
      <w:r>
        <w:t>正像公路系统由国道、城市干道、辅道共同组成的一样，信息高速公路也是由</w:t>
      </w:r>
      <w:r>
        <w:rPr>
          <w:rFonts w:hint="eastAsia"/>
        </w:rPr>
        <w:t>电子政务网、互联网、2G/3G/4G无线网、卫星通讯网、物联网等</w:t>
      </w:r>
      <w:r>
        <w:t>骨干网、城域网、局域网这样层层搭建才使得</w:t>
      </w:r>
      <w:r>
        <w:rPr>
          <w:rFonts w:hint="eastAsia"/>
        </w:rPr>
        <w:t>平台中</w:t>
      </w:r>
      <w:r>
        <w:t>任何一台联网的</w:t>
      </w:r>
      <w:r>
        <w:rPr>
          <w:rFonts w:hint="eastAsia"/>
        </w:rPr>
        <w:t>设备</w:t>
      </w:r>
      <w:r>
        <w:t>能够随时同整个</w:t>
      </w:r>
      <w:r>
        <w:rPr>
          <w:rFonts w:hint="eastAsia"/>
        </w:rPr>
        <w:t>系统</w:t>
      </w:r>
      <w:r>
        <w:t>连为一体。</w:t>
      </w:r>
    </w:p>
    <w:p w14:paraId="0E6ED79A">
      <w:pPr>
        <w:pStyle w:val="113"/>
        <w:numPr>
          <w:ilvl w:val="0"/>
          <w:numId w:val="64"/>
        </w:numPr>
        <w:spacing w:before="163" w:after="163" w:line="360" w:lineRule="auto"/>
        <w:ind w:firstLineChars="0"/>
        <w:rPr>
          <w:rFonts w:hint="eastAsia" w:ascii="宋体" w:hAnsi="宋体"/>
          <w:sz w:val="28"/>
          <w:szCs w:val="28"/>
        </w:rPr>
      </w:pPr>
      <w:r>
        <w:rPr>
          <w:rFonts w:hint="eastAsia" w:ascii="宋体" w:hAnsi="宋体"/>
          <w:sz w:val="28"/>
          <w:szCs w:val="28"/>
        </w:rPr>
        <w:t>基础设备</w:t>
      </w:r>
    </w:p>
    <w:p w14:paraId="4D51F41B">
      <w:pPr>
        <w:ind w:firstLine="480"/>
        <w:rPr>
          <w:bCs/>
        </w:rPr>
      </w:pPr>
      <w:r>
        <w:rPr>
          <w:rFonts w:hint="eastAsia"/>
        </w:rPr>
        <w:t>基础设备包括服务器系统、存储系统、备份系统、安全系统等中心和终端设备，用以</w:t>
      </w:r>
      <w:r>
        <w:t>响应</w:t>
      </w:r>
      <w:r>
        <w:rPr>
          <w:rFonts w:hint="eastAsia"/>
        </w:rPr>
        <w:t>安监业务</w:t>
      </w:r>
      <w:r>
        <w:t>服务请求</w:t>
      </w:r>
      <w:r>
        <w:rPr>
          <w:rFonts w:hint="eastAsia"/>
        </w:rPr>
        <w:t>。这些设备具备</w:t>
      </w:r>
      <w:r>
        <w:t>稳定性、可靠性、安全性、可扩展性、可管理性</w:t>
      </w:r>
      <w:r>
        <w:rPr>
          <w:rFonts w:hint="eastAsia"/>
        </w:rPr>
        <w:t>等高效</w:t>
      </w:r>
      <w:r>
        <w:t>处理能力</w:t>
      </w:r>
      <w:r>
        <w:rPr>
          <w:rFonts w:hint="eastAsia"/>
        </w:rPr>
        <w:t>，为系统运行</w:t>
      </w:r>
      <w:r>
        <w:t>提供高可靠的服务</w:t>
      </w:r>
      <w:r>
        <w:rPr>
          <w:rFonts w:hint="eastAsia"/>
          <w:bCs/>
        </w:rPr>
        <w:t>。</w:t>
      </w:r>
    </w:p>
    <w:p w14:paraId="5C0E7C62">
      <w:pPr>
        <w:pStyle w:val="113"/>
        <w:numPr>
          <w:ilvl w:val="0"/>
          <w:numId w:val="64"/>
        </w:numPr>
        <w:spacing w:before="163" w:after="163" w:line="360" w:lineRule="auto"/>
        <w:ind w:firstLineChars="0"/>
        <w:rPr>
          <w:rFonts w:hint="eastAsia" w:ascii="宋体" w:hAnsi="宋体"/>
          <w:sz w:val="28"/>
          <w:szCs w:val="28"/>
        </w:rPr>
      </w:pPr>
      <w:r>
        <w:rPr>
          <w:rFonts w:hint="eastAsia" w:ascii="宋体" w:hAnsi="宋体"/>
          <w:sz w:val="28"/>
          <w:szCs w:val="28"/>
        </w:rPr>
        <w:t>接入系统</w:t>
      </w:r>
    </w:p>
    <w:p w14:paraId="32C6ADDE">
      <w:pPr>
        <w:ind w:firstLine="480"/>
      </w:pPr>
      <w:r>
        <w:rPr>
          <w:rFonts w:hint="eastAsia"/>
        </w:rPr>
        <w:t>接入系统包括视频会议系统、图像接入系统、监测监控接入系统，本层主要通过各种有线无线的通讯网络将外部设备、系统的感知设备接入本平台，达到与外部网络互联互通、数据共享的目的。</w:t>
      </w:r>
    </w:p>
    <w:p w14:paraId="0B08F791">
      <w:pPr>
        <w:pStyle w:val="113"/>
        <w:numPr>
          <w:ilvl w:val="0"/>
          <w:numId w:val="64"/>
        </w:numPr>
        <w:spacing w:before="163" w:after="163" w:line="360" w:lineRule="auto"/>
        <w:ind w:firstLineChars="0"/>
        <w:rPr>
          <w:rFonts w:hint="eastAsia" w:ascii="宋体" w:hAnsi="宋体"/>
          <w:sz w:val="28"/>
          <w:szCs w:val="28"/>
        </w:rPr>
      </w:pPr>
      <w:r>
        <w:rPr>
          <w:rFonts w:hint="eastAsia" w:ascii="宋体" w:hAnsi="宋体"/>
          <w:sz w:val="28"/>
          <w:szCs w:val="28"/>
        </w:rPr>
        <w:t>支持环境</w:t>
      </w:r>
    </w:p>
    <w:p w14:paraId="720E27F3">
      <w:pPr>
        <w:ind w:firstLine="480"/>
      </w:pPr>
      <w:r>
        <w:rPr>
          <w:rFonts w:hint="eastAsia"/>
        </w:rPr>
        <w:t>支持环境主要包括主机房、网控中心、数据中心和指挥中心等，为***市各级安监局所有软硬件、内部通讯线路、控制显示等设备设施提供用于管理、安装、维修、巡检、安全保障、升级或更换的固定场所，及其他相关工作，保障系统平台平稳、高效运行。</w:t>
      </w:r>
    </w:p>
    <w:p w14:paraId="241F90E9">
      <w:pPr>
        <w:pStyle w:val="113"/>
        <w:numPr>
          <w:ilvl w:val="0"/>
          <w:numId w:val="63"/>
        </w:numPr>
        <w:spacing w:before="163" w:beforeLines="50" w:after="163" w:afterLines="50" w:line="360" w:lineRule="auto"/>
        <w:ind w:left="902" w:firstLineChars="0"/>
        <w:rPr>
          <w:rFonts w:hint="eastAsia" w:ascii="宋体" w:hAnsi="宋体"/>
          <w:b/>
          <w:sz w:val="28"/>
          <w:szCs w:val="28"/>
        </w:rPr>
      </w:pPr>
      <w:r>
        <w:rPr>
          <w:rFonts w:hint="eastAsia" w:ascii="宋体" w:hAnsi="宋体"/>
          <w:b/>
          <w:sz w:val="28"/>
          <w:szCs w:val="28"/>
        </w:rPr>
        <w:t>数据层</w:t>
      </w:r>
    </w:p>
    <w:p w14:paraId="6A070964">
      <w:pPr>
        <w:pStyle w:val="113"/>
        <w:numPr>
          <w:ilvl w:val="0"/>
          <w:numId w:val="64"/>
        </w:numPr>
        <w:spacing w:before="163" w:after="163" w:line="360" w:lineRule="auto"/>
        <w:ind w:firstLineChars="0"/>
        <w:rPr>
          <w:rFonts w:hint="eastAsia" w:ascii="宋体" w:hAnsi="宋体"/>
          <w:sz w:val="28"/>
          <w:szCs w:val="28"/>
        </w:rPr>
      </w:pPr>
      <w:r>
        <w:rPr>
          <w:rFonts w:hint="eastAsia" w:ascii="宋体" w:hAnsi="宋体"/>
          <w:sz w:val="28"/>
          <w:szCs w:val="28"/>
        </w:rPr>
        <w:t>中心数据库</w:t>
      </w:r>
    </w:p>
    <w:p w14:paraId="2B003DDC">
      <w:pPr>
        <w:ind w:firstLine="480"/>
      </w:pPr>
      <w:r>
        <w:rPr>
          <w:rFonts w:hint="eastAsia"/>
        </w:rPr>
        <w:t>中心数据库包括基础数据库、安全生产信息数据库、安全生产知识库和地理信息库，主要为平台运行提供大流量安监系统中心数据。</w:t>
      </w:r>
    </w:p>
    <w:p w14:paraId="4351F66A">
      <w:pPr>
        <w:pStyle w:val="113"/>
        <w:numPr>
          <w:ilvl w:val="0"/>
          <w:numId w:val="64"/>
        </w:numPr>
        <w:spacing w:before="163" w:after="163" w:line="360" w:lineRule="auto"/>
        <w:ind w:firstLineChars="0"/>
        <w:rPr>
          <w:rFonts w:hint="eastAsia" w:ascii="宋体" w:hAnsi="宋体"/>
          <w:sz w:val="28"/>
          <w:szCs w:val="28"/>
        </w:rPr>
      </w:pPr>
      <w:r>
        <w:rPr>
          <w:rFonts w:hint="eastAsia" w:ascii="宋体" w:hAnsi="宋体"/>
          <w:sz w:val="28"/>
          <w:szCs w:val="28"/>
        </w:rPr>
        <w:t>专业性公共信息库</w:t>
      </w:r>
    </w:p>
    <w:p w14:paraId="3A672403">
      <w:pPr>
        <w:ind w:firstLine="480"/>
      </w:pPr>
      <w:r>
        <w:rPr>
          <w:rFonts w:hint="eastAsia"/>
        </w:rPr>
        <w:t>公共信息库为平台提供组织机构、农业、社会事业、环境资源、城市建设管理、公共安全、基础设施等各方面涉及公共信息的专业性数据，方便系统随时调用。</w:t>
      </w:r>
    </w:p>
    <w:p w14:paraId="21DD6953">
      <w:pPr>
        <w:pStyle w:val="113"/>
        <w:numPr>
          <w:ilvl w:val="0"/>
          <w:numId w:val="64"/>
        </w:numPr>
        <w:spacing w:before="163" w:after="163" w:line="360" w:lineRule="auto"/>
        <w:ind w:firstLineChars="0"/>
        <w:rPr>
          <w:rFonts w:hint="eastAsia" w:ascii="宋体" w:hAnsi="宋体"/>
          <w:sz w:val="28"/>
          <w:szCs w:val="28"/>
        </w:rPr>
      </w:pPr>
      <w:r>
        <w:rPr>
          <w:rFonts w:hint="eastAsia" w:ascii="宋体" w:hAnsi="宋体"/>
          <w:sz w:val="28"/>
          <w:szCs w:val="28"/>
        </w:rPr>
        <w:t>业务数据库</w:t>
      </w:r>
    </w:p>
    <w:p w14:paraId="461E4DA6">
      <w:pPr>
        <w:ind w:firstLine="480"/>
      </w:pPr>
      <w:r>
        <w:rPr>
          <w:rFonts w:hint="eastAsia"/>
        </w:rPr>
        <w:t>本层主要提供涉及***市安全生产大数据信息化监管平台具体业务处理的数据资源，包括</w:t>
      </w:r>
      <w:r>
        <w:rPr>
          <w:rFonts w:hint="eastAsia"/>
          <w:lang w:val="zh-CN"/>
        </w:rPr>
        <w:t>企业基础信息库、重大危险源数据库、安全生产行政执法信息库、安全生产行政许可信息库、企业安全标准化信息库，职业卫生监管信息库、安全生产事故隐患信息库、应急资源信息库和安全基础信息库</w:t>
      </w:r>
      <w:r>
        <w:rPr>
          <w:rFonts w:hint="eastAsia"/>
        </w:rPr>
        <w:t>和其他相关业务数据库的视频、图像、文本及其他数据资源。</w:t>
      </w:r>
    </w:p>
    <w:p w14:paraId="1395B180">
      <w:pPr>
        <w:pStyle w:val="113"/>
        <w:numPr>
          <w:ilvl w:val="0"/>
          <w:numId w:val="63"/>
        </w:numPr>
        <w:spacing w:before="163" w:beforeLines="50" w:after="163" w:afterLines="50" w:line="360" w:lineRule="auto"/>
        <w:ind w:left="902" w:firstLineChars="0"/>
        <w:rPr>
          <w:rFonts w:hint="eastAsia" w:ascii="宋体" w:hAnsi="宋体"/>
          <w:b/>
          <w:sz w:val="28"/>
          <w:szCs w:val="28"/>
        </w:rPr>
      </w:pPr>
      <w:r>
        <w:rPr>
          <w:rFonts w:hint="eastAsia" w:ascii="宋体" w:hAnsi="宋体"/>
          <w:b/>
          <w:sz w:val="28"/>
          <w:szCs w:val="28"/>
        </w:rPr>
        <w:t>应用层</w:t>
      </w:r>
    </w:p>
    <w:p w14:paraId="70C726F5">
      <w:pPr>
        <w:pStyle w:val="113"/>
        <w:numPr>
          <w:ilvl w:val="0"/>
          <w:numId w:val="64"/>
        </w:numPr>
        <w:spacing w:before="163" w:after="163" w:line="360" w:lineRule="auto"/>
        <w:ind w:firstLineChars="0"/>
        <w:rPr>
          <w:rFonts w:hint="eastAsia" w:ascii="宋体" w:hAnsi="宋体"/>
          <w:sz w:val="28"/>
          <w:szCs w:val="28"/>
        </w:rPr>
      </w:pPr>
      <w:r>
        <w:rPr>
          <w:rFonts w:hint="eastAsia" w:ascii="宋体" w:hAnsi="宋体"/>
          <w:sz w:val="28"/>
          <w:szCs w:val="28"/>
        </w:rPr>
        <w:t>应用支撑服务</w:t>
      </w:r>
    </w:p>
    <w:p w14:paraId="232E6C55">
      <w:pPr>
        <w:ind w:firstLine="480"/>
      </w:pPr>
      <w:r>
        <w:rPr>
          <w:rFonts w:hint="eastAsia"/>
        </w:rPr>
        <w:t>应用</w:t>
      </w:r>
      <w:r>
        <w:t>支撑</w:t>
      </w:r>
      <w:r>
        <w:rPr>
          <w:rFonts w:hint="eastAsia"/>
        </w:rPr>
        <w:t>服务以</w:t>
      </w:r>
      <w:r>
        <w:t>物联网应用</w:t>
      </w:r>
      <w:r>
        <w:rPr>
          <w:rFonts w:hint="eastAsia"/>
        </w:rPr>
        <w:t>、</w:t>
      </w:r>
      <w:r>
        <w:t>可视</w:t>
      </w:r>
      <w:r>
        <w:rPr>
          <w:rFonts w:hint="eastAsia"/>
        </w:rPr>
        <w:t>化、GIS、移动应用、数据库引擎、业务流程引擎、报表设计引擎、系统权限引擎、数据挖掘引擎等应用为</w:t>
      </w:r>
      <w:r>
        <w:t>包括</w:t>
      </w:r>
      <w:r>
        <w:rPr>
          <w:rFonts w:hint="eastAsia"/>
        </w:rPr>
        <w:t>短信服务平台、移动办公平台、地理信息平台、数据交换平台和视频图像服务平台等提供服务支撑。</w:t>
      </w:r>
    </w:p>
    <w:p w14:paraId="46FEBEF0">
      <w:pPr>
        <w:pStyle w:val="113"/>
        <w:numPr>
          <w:ilvl w:val="0"/>
          <w:numId w:val="64"/>
        </w:numPr>
        <w:spacing w:before="163" w:after="163" w:line="360" w:lineRule="auto"/>
        <w:ind w:firstLineChars="0"/>
        <w:rPr>
          <w:rFonts w:hint="eastAsia" w:ascii="宋体" w:hAnsi="宋体"/>
          <w:sz w:val="28"/>
          <w:szCs w:val="28"/>
        </w:rPr>
      </w:pPr>
      <w:r>
        <w:rPr>
          <w:rFonts w:hint="eastAsia" w:ascii="宋体" w:hAnsi="宋体"/>
          <w:sz w:val="28"/>
          <w:szCs w:val="28"/>
        </w:rPr>
        <w:t>综合应用平台</w:t>
      </w:r>
    </w:p>
    <w:p w14:paraId="35EFD0A9">
      <w:pPr>
        <w:ind w:firstLine="480"/>
      </w:pPr>
      <w:r>
        <w:rPr>
          <w:rFonts w:hint="eastAsia"/>
        </w:rPr>
        <w:t>此平台主要面向用户，包括安监用户功能、企业用户功能和扩展系统功能涉及的管理平台，为各级安监部门、重点企事业单位等相关权限个人提供直观的业务处理平台，便于平台的可视化管理，是系统核心的应用平台。</w:t>
      </w:r>
    </w:p>
    <w:p w14:paraId="4C24A435">
      <w:pPr>
        <w:pStyle w:val="113"/>
        <w:numPr>
          <w:ilvl w:val="0"/>
          <w:numId w:val="63"/>
        </w:numPr>
        <w:spacing w:before="163" w:beforeLines="50" w:after="163" w:afterLines="50" w:line="360" w:lineRule="auto"/>
        <w:ind w:left="902" w:firstLineChars="0"/>
        <w:rPr>
          <w:rFonts w:hint="eastAsia" w:ascii="宋体" w:hAnsi="宋体"/>
          <w:b/>
          <w:sz w:val="28"/>
          <w:szCs w:val="28"/>
        </w:rPr>
      </w:pPr>
      <w:r>
        <w:rPr>
          <w:rFonts w:hint="eastAsia" w:ascii="宋体" w:hAnsi="宋体"/>
          <w:b/>
          <w:sz w:val="28"/>
          <w:szCs w:val="28"/>
        </w:rPr>
        <w:t>展现层</w:t>
      </w:r>
    </w:p>
    <w:p w14:paraId="34BC63AA">
      <w:pPr>
        <w:ind w:firstLine="480"/>
        <w:rPr>
          <w:b/>
          <w:bCs/>
        </w:rPr>
      </w:pPr>
      <w:r>
        <w:rPr>
          <w:rFonts w:hint="eastAsia"/>
        </w:rPr>
        <w:t>本层主要借助各种前端显示设备，包括各类门户网站、指挥大厅显示大屏、计算机终端、笔记本、手机和平板电脑等移动终端设备，将综合监管的各方面信息展示给政府相关部门、安委会成员单位、行业企业和社会公众，方便对安全生产过程和管理处罚过程的全程监督与直观展示</w:t>
      </w:r>
      <w:r>
        <w:rPr>
          <w:rFonts w:hint="eastAsia"/>
          <w:b/>
          <w:bCs/>
        </w:rPr>
        <w:t>。</w:t>
      </w:r>
    </w:p>
    <w:p w14:paraId="3A484581">
      <w:pPr>
        <w:pStyle w:val="113"/>
        <w:numPr>
          <w:ilvl w:val="0"/>
          <w:numId w:val="63"/>
        </w:numPr>
        <w:spacing w:before="163" w:beforeLines="50" w:after="163" w:afterLines="50" w:line="360" w:lineRule="auto"/>
        <w:ind w:left="902" w:firstLineChars="0"/>
        <w:rPr>
          <w:rFonts w:hint="eastAsia" w:ascii="宋体" w:hAnsi="宋体"/>
          <w:b/>
          <w:sz w:val="28"/>
          <w:szCs w:val="28"/>
        </w:rPr>
      </w:pPr>
      <w:r>
        <w:rPr>
          <w:rFonts w:hint="eastAsia" w:ascii="宋体" w:hAnsi="宋体"/>
          <w:b/>
          <w:sz w:val="28"/>
          <w:szCs w:val="28"/>
        </w:rPr>
        <w:t>统一的规范体系</w:t>
      </w:r>
    </w:p>
    <w:p w14:paraId="019F2A0D">
      <w:pPr>
        <w:ind w:firstLine="480"/>
      </w:pPr>
      <w:r>
        <w:rPr>
          <w:rFonts w:hint="eastAsia"/>
        </w:rPr>
        <w:t>依据和参考系统设计过程中涉及到的各种国家技术规范和行业标准，建立综合监管平台的标准规范体系，实现数据的标准化和管理的标准化。</w:t>
      </w:r>
    </w:p>
    <w:p w14:paraId="521CF370">
      <w:pPr>
        <w:ind w:firstLine="480"/>
      </w:pPr>
      <w:r>
        <w:rPr>
          <w:rFonts w:hint="eastAsia"/>
        </w:rPr>
        <w:t>数据的标准化：空间数据、业务数据及各单位之间交换数据的标准化。</w:t>
      </w:r>
    </w:p>
    <w:p w14:paraId="3BB3EACD">
      <w:pPr>
        <w:ind w:firstLine="480"/>
      </w:pPr>
      <w:r>
        <w:rPr>
          <w:rFonts w:hint="eastAsia"/>
        </w:rPr>
        <w:t>管理标准化：制定城市管理中各个相关责任单位的工作规范、考核评价标准等管理标准。</w:t>
      </w:r>
    </w:p>
    <w:p w14:paraId="00439AFC">
      <w:pPr>
        <w:pStyle w:val="113"/>
        <w:numPr>
          <w:ilvl w:val="0"/>
          <w:numId w:val="63"/>
        </w:numPr>
        <w:spacing w:before="163" w:beforeLines="50" w:after="163" w:afterLines="50" w:line="360" w:lineRule="auto"/>
        <w:ind w:left="902" w:firstLineChars="0"/>
        <w:rPr>
          <w:rFonts w:hint="eastAsia" w:ascii="宋体" w:hAnsi="宋体"/>
          <w:b/>
          <w:sz w:val="28"/>
          <w:szCs w:val="28"/>
        </w:rPr>
      </w:pPr>
      <w:r>
        <w:rPr>
          <w:rFonts w:hint="eastAsia" w:ascii="宋体" w:hAnsi="宋体"/>
          <w:b/>
          <w:sz w:val="28"/>
          <w:szCs w:val="28"/>
        </w:rPr>
        <w:t>安全保障维护体系</w:t>
      </w:r>
    </w:p>
    <w:p w14:paraId="3C9D673A">
      <w:pPr>
        <w:ind w:firstLine="480"/>
      </w:pPr>
      <w:r>
        <w:rPr>
          <w:rFonts w:hint="eastAsia"/>
        </w:rPr>
        <w:t>充分考虑各层次的安全措施和安全技术手段，通过机房管理、内外网隔离、身份认证、数据加密、数据备份、权限控制等安全机制和手段保证系统安全稳定运行。同时建立综合监管平台的运行维护体系，以确保系统的安全、稳定运行，尽可能地减少运行故障。在系统故障无法避免及突发故障的情况下，可以保证系统能够得到最快的响应和最及时的恢复。适时对网络、硬件、软件、数据库等系统进行必要的修改和升级，使系统能更好满足业务应用需要。</w:t>
      </w:r>
    </w:p>
    <w:p w14:paraId="7D8DDFF4">
      <w:pPr>
        <w:pStyle w:val="4"/>
      </w:pPr>
      <w:bookmarkStart w:id="47" w:name="_Toc32044"/>
      <w:r>
        <w:rPr>
          <w:rFonts w:hint="eastAsia"/>
        </w:rPr>
        <w:t>平台网络设计</w:t>
      </w:r>
      <w:bookmarkEnd w:id="47"/>
    </w:p>
    <w:p w14:paraId="46D59198">
      <w:pPr>
        <w:ind w:firstLine="480"/>
      </w:pPr>
      <w:r>
        <w:rPr>
          <w:rFonts w:hint="eastAsia"/>
          <w:lang w:val="zh-CN"/>
        </w:rPr>
        <w:t>本次</w:t>
      </w:r>
      <w:r>
        <w:rPr>
          <w:lang w:val="zh-CN"/>
        </w:rPr>
        <w:t>网络安全</w:t>
      </w:r>
      <w:r>
        <w:rPr>
          <w:rFonts w:hint="eastAsia"/>
          <w:lang w:val="zh-CN"/>
        </w:rPr>
        <w:t>建设</w:t>
      </w:r>
      <w:r>
        <w:rPr>
          <w:lang w:val="zh-CN"/>
        </w:rPr>
        <w:t>按照“</w:t>
      </w:r>
      <w:r>
        <w:rPr>
          <w:rFonts w:hint="eastAsia"/>
          <w:lang w:val="zh-CN"/>
        </w:rPr>
        <w:t>分级分域</w:t>
      </w:r>
      <w:r>
        <w:rPr>
          <w:lang w:val="zh-CN"/>
        </w:rPr>
        <w:t>，纵深防御”</w:t>
      </w:r>
      <w:r>
        <w:rPr>
          <w:rFonts w:hint="eastAsia"/>
          <w:lang w:val="zh-CN"/>
        </w:rPr>
        <w:t>的整体</w:t>
      </w:r>
      <w:r>
        <w:rPr>
          <w:lang w:val="zh-CN"/>
        </w:rPr>
        <w:t>思想</w:t>
      </w:r>
      <w:r>
        <w:rPr>
          <w:rFonts w:hint="eastAsia"/>
          <w:lang w:val="zh-CN"/>
        </w:rPr>
        <w:t>对网络进行安全规划</w:t>
      </w:r>
      <w:r>
        <w:rPr>
          <w:lang w:val="zh-CN"/>
        </w:rPr>
        <w:t>，</w:t>
      </w:r>
      <w:r>
        <w:rPr>
          <w:rFonts w:hint="eastAsia"/>
          <w:lang w:val="zh-CN"/>
        </w:rPr>
        <w:t>将</w:t>
      </w:r>
      <w:r>
        <w:rPr>
          <w:lang w:val="zh-CN"/>
        </w:rPr>
        <w:t>网络</w:t>
      </w:r>
      <w:r>
        <w:rPr>
          <w:rFonts w:hint="eastAsia"/>
          <w:lang w:val="zh-CN"/>
        </w:rPr>
        <w:t>按照</w:t>
      </w:r>
      <w:r>
        <w:rPr>
          <w:lang w:val="zh-CN"/>
        </w:rPr>
        <w:t>业务功能进行</w:t>
      </w:r>
      <w:r>
        <w:rPr>
          <w:rFonts w:hint="eastAsia"/>
          <w:lang w:val="zh-CN"/>
        </w:rPr>
        <w:t>分</w:t>
      </w:r>
      <w:r>
        <w:rPr>
          <w:lang w:val="zh-CN"/>
        </w:rPr>
        <w:t>区域</w:t>
      </w:r>
      <w:r>
        <w:rPr>
          <w:rFonts w:hint="eastAsia"/>
          <w:lang w:val="zh-CN"/>
        </w:rPr>
        <w:t>划分，加强</w:t>
      </w:r>
      <w:r>
        <w:rPr>
          <w:lang w:val="zh-CN"/>
        </w:rPr>
        <w:t>对重点区域的</w:t>
      </w:r>
      <w:r>
        <w:rPr>
          <w:rFonts w:hint="eastAsia"/>
          <w:lang w:val="zh-CN"/>
        </w:rPr>
        <w:t>安全</w:t>
      </w:r>
      <w:r>
        <w:rPr>
          <w:lang w:val="zh-CN"/>
        </w:rPr>
        <w:t>防护，</w:t>
      </w:r>
      <w:r>
        <w:rPr>
          <w:rFonts w:hint="eastAsia"/>
          <w:lang w:val="zh-CN"/>
        </w:rPr>
        <w:t>最终</w:t>
      </w:r>
      <w:r>
        <w:rPr>
          <w:lang w:val="zh-CN"/>
        </w:rPr>
        <w:t>达到</w:t>
      </w:r>
      <w:r>
        <w:rPr>
          <w:rFonts w:hint="eastAsia"/>
          <w:lang w:val="zh-CN"/>
        </w:rPr>
        <w:t>纵深</w:t>
      </w:r>
      <w:r>
        <w:rPr>
          <w:lang w:val="zh-CN"/>
        </w:rPr>
        <w:t>防御的效果。</w:t>
      </w:r>
      <w:r>
        <w:rPr>
          <w:rFonts w:hint="eastAsia"/>
          <w:lang w:val="zh-CN"/>
        </w:rPr>
        <w:t>网络总体部署架构逻辑图如下所示：</w:t>
      </w:r>
    </w:p>
    <w:p w14:paraId="0A3F5B19">
      <w:pPr>
        <w:ind w:firstLine="0" w:firstLineChars="0"/>
        <w:jc w:val="center"/>
        <w:rPr>
          <w:sz w:val="28"/>
        </w:rPr>
      </w:pPr>
      <w:r>
        <w:rPr>
          <w:sz w:val="28"/>
        </w:rPr>
        <w:drawing>
          <wp:inline distT="0" distB="0" distL="0" distR="0">
            <wp:extent cx="5400675" cy="4514850"/>
            <wp:effectExtent l="0" t="0" r="952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400675" cy="4514850"/>
                    </a:xfrm>
                    <a:prstGeom prst="rect">
                      <a:avLst/>
                    </a:prstGeom>
                    <a:noFill/>
                    <a:ln>
                      <a:noFill/>
                    </a:ln>
                  </pic:spPr>
                </pic:pic>
              </a:graphicData>
            </a:graphic>
          </wp:inline>
        </w:drawing>
      </w:r>
    </w:p>
    <w:p w14:paraId="3B96909E">
      <w:pPr>
        <w:ind w:firstLine="480"/>
        <w:rPr>
          <w:lang w:val="zh-CN"/>
        </w:rPr>
      </w:pPr>
      <w:r>
        <w:rPr>
          <w:rFonts w:hint="eastAsia"/>
          <w:lang w:val="zh-CN"/>
        </w:rPr>
        <w:t>方案设计部署说明</w:t>
      </w:r>
    </w:p>
    <w:p w14:paraId="1A36E2A1">
      <w:pPr>
        <w:pStyle w:val="113"/>
        <w:numPr>
          <w:ilvl w:val="0"/>
          <w:numId w:val="63"/>
        </w:numPr>
        <w:spacing w:before="163" w:beforeLines="50" w:after="163" w:afterLines="50" w:line="360" w:lineRule="auto"/>
        <w:ind w:left="902" w:firstLineChars="0"/>
        <w:rPr>
          <w:rFonts w:hint="eastAsia" w:ascii="宋体" w:hAnsi="宋体"/>
          <w:b/>
          <w:sz w:val="28"/>
          <w:szCs w:val="28"/>
        </w:rPr>
      </w:pPr>
      <w:r>
        <w:rPr>
          <w:rFonts w:hint="eastAsia" w:ascii="宋体" w:hAnsi="宋体"/>
          <w:b/>
          <w:sz w:val="28"/>
          <w:szCs w:val="28"/>
        </w:rPr>
        <w:t>互联网接入域</w:t>
      </w:r>
    </w:p>
    <w:p w14:paraId="46A0FD2D">
      <w:pPr>
        <w:ind w:firstLine="480"/>
        <w:rPr>
          <w:lang w:val="zh-CN"/>
        </w:rPr>
      </w:pPr>
      <w:r>
        <w:rPr>
          <w:rFonts w:hint="eastAsia"/>
          <w:lang w:val="zh-CN"/>
        </w:rPr>
        <w:t>互联网</w:t>
      </w:r>
      <w:r>
        <w:rPr>
          <w:lang w:val="zh-CN"/>
        </w:rPr>
        <w:t>接入域</w:t>
      </w:r>
      <w:r>
        <w:rPr>
          <w:rFonts w:hint="eastAsia"/>
          <w:lang w:val="zh-CN"/>
        </w:rPr>
        <w:t>是</w:t>
      </w:r>
      <w:r>
        <w:rPr>
          <w:lang w:val="zh-CN"/>
        </w:rPr>
        <w:t>整个</w:t>
      </w:r>
      <w:r>
        <w:rPr>
          <w:rFonts w:hint="eastAsia"/>
          <w:lang w:val="zh-CN"/>
        </w:rPr>
        <w:t>局域网</w:t>
      </w:r>
      <w:r>
        <w:rPr>
          <w:lang w:val="zh-CN"/>
        </w:rPr>
        <w:t>的网络边界，</w:t>
      </w:r>
      <w:r>
        <w:rPr>
          <w:rFonts w:hint="eastAsia"/>
          <w:lang w:val="zh-CN"/>
        </w:rPr>
        <w:t>最容易</w:t>
      </w:r>
      <w:r>
        <w:rPr>
          <w:lang w:val="zh-CN"/>
        </w:rPr>
        <w:t>受到黑客的网络攻击，通过在出口链路中</w:t>
      </w:r>
      <w:r>
        <w:rPr>
          <w:rFonts w:hint="eastAsia"/>
          <w:lang w:val="zh-CN"/>
        </w:rPr>
        <w:t>串行</w:t>
      </w:r>
      <w:r>
        <w:rPr>
          <w:lang w:val="zh-CN"/>
        </w:rPr>
        <w:t>部署</w:t>
      </w:r>
      <w:r>
        <w:rPr>
          <w:rFonts w:hint="eastAsia"/>
          <w:lang w:val="zh-CN"/>
        </w:rPr>
        <w:t>防火墙</w:t>
      </w:r>
      <w:r>
        <w:rPr>
          <w:lang w:val="zh-CN"/>
        </w:rPr>
        <w:t>与</w:t>
      </w:r>
      <w:r>
        <w:rPr>
          <w:rFonts w:hint="eastAsia"/>
          <w:lang w:val="zh-CN"/>
        </w:rPr>
        <w:t>入侵防御设备，可</w:t>
      </w:r>
      <w:r>
        <w:rPr>
          <w:lang w:val="zh-CN"/>
        </w:rPr>
        <w:t>防止网络层与应用层的网络攻击，</w:t>
      </w:r>
      <w:r>
        <w:rPr>
          <w:rFonts w:hint="eastAsia"/>
          <w:lang w:val="zh-CN"/>
        </w:rPr>
        <w:t>加强</w:t>
      </w:r>
      <w:r>
        <w:rPr>
          <w:lang w:val="zh-CN"/>
        </w:rPr>
        <w:t>网络边界防护。</w:t>
      </w:r>
    </w:p>
    <w:p w14:paraId="291D7427">
      <w:pPr>
        <w:pStyle w:val="113"/>
        <w:numPr>
          <w:ilvl w:val="0"/>
          <w:numId w:val="63"/>
        </w:numPr>
        <w:spacing w:before="163" w:beforeLines="50" w:after="163" w:afterLines="50" w:line="360" w:lineRule="auto"/>
        <w:ind w:left="902" w:firstLineChars="0"/>
        <w:rPr>
          <w:rFonts w:hint="eastAsia" w:ascii="宋体" w:hAnsi="宋体"/>
          <w:b/>
          <w:sz w:val="28"/>
          <w:szCs w:val="28"/>
        </w:rPr>
      </w:pPr>
      <w:r>
        <w:rPr>
          <w:rFonts w:hint="eastAsia" w:ascii="宋体" w:hAnsi="宋体"/>
          <w:b/>
          <w:sz w:val="28"/>
          <w:szCs w:val="28"/>
        </w:rPr>
        <w:t>企业分支</w:t>
      </w:r>
      <w:r>
        <w:rPr>
          <w:rFonts w:ascii="宋体" w:hAnsi="宋体"/>
          <w:b/>
          <w:sz w:val="28"/>
          <w:szCs w:val="28"/>
        </w:rPr>
        <w:t>接入域</w:t>
      </w:r>
    </w:p>
    <w:p w14:paraId="69FDB69C">
      <w:pPr>
        <w:ind w:firstLine="480"/>
        <w:rPr>
          <w:lang w:val="zh-CN"/>
        </w:rPr>
      </w:pPr>
      <w:r>
        <w:rPr>
          <w:rFonts w:hint="eastAsia"/>
          <w:lang w:val="zh-CN"/>
        </w:rPr>
        <w:t>此区域</w:t>
      </w:r>
      <w:r>
        <w:rPr>
          <w:lang w:val="zh-CN"/>
        </w:rPr>
        <w:t>为外部</w:t>
      </w:r>
      <w:r>
        <w:rPr>
          <w:rFonts w:hint="eastAsia"/>
          <w:lang w:val="zh-CN"/>
        </w:rPr>
        <w:t>网络</w:t>
      </w:r>
      <w:r>
        <w:rPr>
          <w:lang w:val="zh-CN"/>
        </w:rPr>
        <w:t>与我局连接的通道，如直接通过互联网连接极易受到</w:t>
      </w:r>
      <w:r>
        <w:rPr>
          <w:rFonts w:hint="eastAsia"/>
          <w:lang w:val="zh-CN"/>
        </w:rPr>
        <w:t>不法分子</w:t>
      </w:r>
      <w:r>
        <w:rPr>
          <w:lang w:val="zh-CN"/>
        </w:rPr>
        <w:t>的网络监听，通过在</w:t>
      </w:r>
      <w:r>
        <w:rPr>
          <w:rFonts w:hint="eastAsia"/>
          <w:lang w:val="zh-CN"/>
        </w:rPr>
        <w:t>网络</w:t>
      </w:r>
      <w:r>
        <w:rPr>
          <w:lang w:val="zh-CN"/>
        </w:rPr>
        <w:t>出口前</w:t>
      </w:r>
      <w:r>
        <w:rPr>
          <w:rFonts w:hint="eastAsia"/>
          <w:lang w:val="zh-CN"/>
        </w:rPr>
        <w:t>串行</w:t>
      </w:r>
      <w:r>
        <w:rPr>
          <w:lang w:val="zh-CN"/>
        </w:rPr>
        <w:t>部署防火墙与VPN设备，</w:t>
      </w:r>
      <w:r>
        <w:rPr>
          <w:rFonts w:hint="eastAsia"/>
          <w:lang w:val="zh-CN"/>
        </w:rPr>
        <w:t>可以对</w:t>
      </w:r>
      <w:r>
        <w:rPr>
          <w:lang w:val="zh-CN"/>
        </w:rPr>
        <w:t>通信链路进行加密，加强我局</w:t>
      </w:r>
      <w:r>
        <w:rPr>
          <w:rFonts w:hint="eastAsia"/>
          <w:lang w:val="zh-CN"/>
        </w:rPr>
        <w:t>与</w:t>
      </w:r>
      <w:r>
        <w:rPr>
          <w:lang w:val="zh-CN"/>
        </w:rPr>
        <w:t>企业分支</w:t>
      </w:r>
      <w:r>
        <w:rPr>
          <w:rFonts w:hint="eastAsia"/>
          <w:lang w:val="zh-CN"/>
        </w:rPr>
        <w:t>机构</w:t>
      </w:r>
      <w:r>
        <w:rPr>
          <w:lang w:val="zh-CN"/>
        </w:rPr>
        <w:t>的</w:t>
      </w:r>
      <w:r>
        <w:rPr>
          <w:rFonts w:hint="eastAsia"/>
          <w:lang w:val="zh-CN"/>
        </w:rPr>
        <w:t>通信</w:t>
      </w:r>
      <w:r>
        <w:rPr>
          <w:lang w:val="zh-CN"/>
        </w:rPr>
        <w:t>安全。</w:t>
      </w:r>
    </w:p>
    <w:p w14:paraId="45537296">
      <w:pPr>
        <w:pStyle w:val="113"/>
        <w:numPr>
          <w:ilvl w:val="0"/>
          <w:numId w:val="63"/>
        </w:numPr>
        <w:spacing w:before="163" w:beforeLines="50" w:after="163" w:afterLines="50" w:line="360" w:lineRule="auto"/>
        <w:ind w:left="902" w:firstLineChars="0"/>
        <w:rPr>
          <w:rFonts w:hint="eastAsia" w:ascii="宋体" w:hAnsi="宋体"/>
          <w:b/>
          <w:sz w:val="28"/>
          <w:szCs w:val="28"/>
        </w:rPr>
      </w:pPr>
      <w:r>
        <w:rPr>
          <w:rFonts w:hint="eastAsia" w:ascii="宋体" w:hAnsi="宋体"/>
          <w:b/>
          <w:sz w:val="28"/>
          <w:szCs w:val="28"/>
        </w:rPr>
        <w:t>服务器域：</w:t>
      </w:r>
    </w:p>
    <w:p w14:paraId="2D5FBE42">
      <w:pPr>
        <w:ind w:firstLine="480"/>
        <w:rPr>
          <w:lang w:val="zh-CN"/>
        </w:rPr>
      </w:pPr>
      <w:r>
        <w:rPr>
          <w:rFonts w:hint="eastAsia"/>
          <w:lang w:val="zh-CN"/>
        </w:rPr>
        <w:t>后期</w:t>
      </w:r>
      <w:r>
        <w:rPr>
          <w:lang w:val="zh-CN"/>
        </w:rPr>
        <w:t>可根据安全要求加强此区域</w:t>
      </w:r>
      <w:r>
        <w:rPr>
          <w:rFonts w:hint="eastAsia"/>
          <w:lang w:val="zh-CN"/>
        </w:rPr>
        <w:t>的</w:t>
      </w:r>
      <w:r>
        <w:rPr>
          <w:lang w:val="zh-CN"/>
        </w:rPr>
        <w:t>安全防护</w:t>
      </w:r>
      <w:r>
        <w:rPr>
          <w:rFonts w:hint="eastAsia"/>
          <w:lang w:val="zh-CN"/>
        </w:rPr>
        <w:t>。</w:t>
      </w:r>
    </w:p>
    <w:p w14:paraId="4D12B4AE">
      <w:pPr>
        <w:pStyle w:val="113"/>
        <w:numPr>
          <w:ilvl w:val="0"/>
          <w:numId w:val="63"/>
        </w:numPr>
        <w:spacing w:before="163" w:beforeLines="50" w:after="163" w:afterLines="50" w:line="360" w:lineRule="auto"/>
        <w:ind w:left="902" w:firstLineChars="0"/>
        <w:rPr>
          <w:rFonts w:hint="eastAsia" w:ascii="宋体" w:hAnsi="宋体"/>
          <w:b/>
          <w:sz w:val="28"/>
          <w:szCs w:val="28"/>
        </w:rPr>
      </w:pPr>
      <w:r>
        <w:rPr>
          <w:rFonts w:hint="eastAsia" w:ascii="宋体" w:hAnsi="宋体"/>
          <w:b/>
          <w:sz w:val="28"/>
          <w:szCs w:val="28"/>
        </w:rPr>
        <w:t>互联网</w:t>
      </w:r>
      <w:r>
        <w:rPr>
          <w:rFonts w:ascii="宋体" w:hAnsi="宋体"/>
          <w:b/>
          <w:sz w:val="28"/>
          <w:szCs w:val="28"/>
        </w:rPr>
        <w:t>发布</w:t>
      </w:r>
      <w:r>
        <w:rPr>
          <w:rFonts w:hint="eastAsia" w:ascii="宋体" w:hAnsi="宋体"/>
          <w:b/>
          <w:sz w:val="28"/>
          <w:szCs w:val="28"/>
        </w:rPr>
        <w:t>域：</w:t>
      </w:r>
    </w:p>
    <w:p w14:paraId="61AA54B8">
      <w:pPr>
        <w:ind w:firstLine="480"/>
        <w:rPr>
          <w:lang w:val="zh-CN"/>
        </w:rPr>
      </w:pPr>
      <w:r>
        <w:rPr>
          <w:rFonts w:hint="eastAsia"/>
          <w:lang w:val="zh-CN"/>
        </w:rPr>
        <w:t>此区域为</w:t>
      </w:r>
      <w:r>
        <w:rPr>
          <w:lang w:val="zh-CN"/>
        </w:rPr>
        <w:t>Web服务</w:t>
      </w:r>
      <w:r>
        <w:rPr>
          <w:rFonts w:hint="eastAsia"/>
          <w:lang w:val="zh-CN"/>
        </w:rPr>
        <w:t>器</w:t>
      </w:r>
      <w:r>
        <w:rPr>
          <w:lang w:val="zh-CN"/>
        </w:rPr>
        <w:t>的位置，通过</w:t>
      </w:r>
      <w:r>
        <w:rPr>
          <w:rFonts w:hint="eastAsia"/>
          <w:lang w:val="zh-CN"/>
        </w:rPr>
        <w:t>部署</w:t>
      </w:r>
      <w:r>
        <w:rPr>
          <w:lang w:val="zh-CN"/>
        </w:rPr>
        <w:t>Web应用防火墙与网页防篡改可以加强对</w:t>
      </w:r>
      <w:r>
        <w:rPr>
          <w:rFonts w:hint="eastAsia"/>
          <w:lang w:val="zh-CN"/>
        </w:rPr>
        <w:t>Web</w:t>
      </w:r>
      <w:r>
        <w:rPr>
          <w:lang w:val="zh-CN"/>
        </w:rPr>
        <w:t>服务器的防护</w:t>
      </w:r>
      <w:r>
        <w:rPr>
          <w:rFonts w:hint="eastAsia"/>
          <w:lang w:val="zh-CN"/>
        </w:rPr>
        <w:t>，</w:t>
      </w:r>
      <w:r>
        <w:rPr>
          <w:lang w:val="zh-CN"/>
        </w:rPr>
        <w:t>避免网站受到非法攻击，</w:t>
      </w:r>
      <w:r>
        <w:rPr>
          <w:rFonts w:hint="eastAsia"/>
          <w:lang w:val="zh-CN"/>
        </w:rPr>
        <w:t>对</w:t>
      </w:r>
      <w:r>
        <w:rPr>
          <w:lang w:val="zh-CN"/>
        </w:rPr>
        <w:t>政府与公民造成</w:t>
      </w:r>
      <w:r>
        <w:rPr>
          <w:rFonts w:hint="eastAsia"/>
          <w:lang w:val="zh-CN"/>
        </w:rPr>
        <w:t>不良</w:t>
      </w:r>
      <w:r>
        <w:rPr>
          <w:lang w:val="zh-CN"/>
        </w:rPr>
        <w:t>影响。</w:t>
      </w:r>
    </w:p>
    <w:p w14:paraId="5E810B0E">
      <w:pPr>
        <w:pStyle w:val="113"/>
        <w:numPr>
          <w:ilvl w:val="0"/>
          <w:numId w:val="63"/>
        </w:numPr>
        <w:spacing w:before="163" w:beforeLines="50" w:after="163" w:afterLines="50" w:line="360" w:lineRule="auto"/>
        <w:ind w:left="902" w:firstLineChars="0"/>
        <w:rPr>
          <w:rFonts w:hint="eastAsia" w:ascii="宋体" w:hAnsi="宋体"/>
          <w:b/>
          <w:sz w:val="28"/>
          <w:szCs w:val="28"/>
        </w:rPr>
      </w:pPr>
      <w:r>
        <w:rPr>
          <w:rFonts w:hint="eastAsia" w:ascii="宋体" w:hAnsi="宋体"/>
          <w:b/>
          <w:sz w:val="28"/>
          <w:szCs w:val="28"/>
        </w:rPr>
        <w:t>办公</w:t>
      </w:r>
      <w:r>
        <w:rPr>
          <w:rFonts w:ascii="宋体" w:hAnsi="宋体"/>
          <w:b/>
          <w:sz w:val="28"/>
          <w:szCs w:val="28"/>
        </w:rPr>
        <w:t>域：</w:t>
      </w:r>
    </w:p>
    <w:p w14:paraId="17920DBA">
      <w:pPr>
        <w:ind w:firstLine="480"/>
        <w:rPr>
          <w:lang w:val="zh-CN"/>
        </w:rPr>
      </w:pPr>
      <w:r>
        <w:rPr>
          <w:rFonts w:hint="eastAsia"/>
          <w:lang w:val="zh-CN"/>
        </w:rPr>
        <w:t>后期</w:t>
      </w:r>
      <w:r>
        <w:rPr>
          <w:lang w:val="zh-CN"/>
        </w:rPr>
        <w:t>可根据安全要求加强对此区域</w:t>
      </w:r>
      <w:r>
        <w:rPr>
          <w:rFonts w:hint="eastAsia"/>
          <w:lang w:val="zh-CN"/>
        </w:rPr>
        <w:t>的</w:t>
      </w:r>
      <w:r>
        <w:rPr>
          <w:lang w:val="zh-CN"/>
        </w:rPr>
        <w:t>安全防护</w:t>
      </w:r>
      <w:r>
        <w:rPr>
          <w:rFonts w:hint="eastAsia"/>
          <w:lang w:val="zh-CN"/>
        </w:rPr>
        <w:t>。</w:t>
      </w:r>
    </w:p>
    <w:p w14:paraId="592552CA">
      <w:pPr>
        <w:pStyle w:val="4"/>
      </w:pPr>
      <w:bookmarkStart w:id="48" w:name="_Toc25201"/>
      <w:bookmarkStart w:id="49" w:name="_Toc439171003"/>
      <w:r>
        <w:rPr>
          <w:rFonts w:hint="eastAsia"/>
        </w:rPr>
        <w:t>软件系统设计</w:t>
      </w:r>
      <w:bookmarkEnd w:id="48"/>
    </w:p>
    <w:p w14:paraId="07E5EE65">
      <w:pPr>
        <w:ind w:firstLine="480"/>
        <w:rPr>
          <w:lang w:val="zh-CN"/>
        </w:rPr>
      </w:pPr>
      <w:r>
        <w:rPr>
          <w:rFonts w:hint="eastAsia"/>
          <w:lang w:val="zh-CN"/>
        </w:rPr>
        <w:t>***市***市安全生产大数据信息化监管平台软件系统包括数据层、服务层和应用层三层结构。</w:t>
      </w:r>
    </w:p>
    <w:p w14:paraId="1AF75875">
      <w:pPr>
        <w:widowControl/>
        <w:numPr>
          <w:ilvl w:val="0"/>
          <w:numId w:val="65"/>
        </w:numPr>
        <w:adjustRightInd w:val="0"/>
        <w:snapToGrid w:val="0"/>
        <w:ind w:firstLineChars="0"/>
        <w:rPr>
          <w:rFonts w:cs="宋体"/>
          <w:color w:val="000000"/>
          <w:sz w:val="28"/>
          <w:lang w:val="zh-CN"/>
        </w:rPr>
      </w:pPr>
      <w:r>
        <w:rPr>
          <w:rFonts w:hint="eastAsia" w:cs="宋体"/>
          <w:color w:val="000000"/>
          <w:sz w:val="28"/>
          <w:lang w:val="zh-CN"/>
        </w:rPr>
        <w:t>数据层</w:t>
      </w:r>
    </w:p>
    <w:p w14:paraId="1E094A16">
      <w:pPr>
        <w:ind w:firstLine="480"/>
        <w:rPr>
          <w:lang w:val="zh-CN"/>
        </w:rPr>
      </w:pPr>
      <w:r>
        <w:rPr>
          <w:lang w:val="zh-CN"/>
        </w:rPr>
        <w:t>数据层是</w:t>
      </w:r>
      <w:r>
        <w:rPr>
          <w:rFonts w:hint="eastAsia"/>
          <w:lang w:val="zh-CN"/>
        </w:rPr>
        <w:t>企业基础信息库、重大危险源数据库、安全生产行政执法信息库、安全生产行政许可信息库、企业安全标准化信息库，职业卫生监管信息库、安全生产事故隐患信息库、应急资源信息库和安全基础信息库和其他数据库。</w:t>
      </w:r>
    </w:p>
    <w:p w14:paraId="656BEFB4">
      <w:pPr>
        <w:widowControl/>
        <w:numPr>
          <w:ilvl w:val="0"/>
          <w:numId w:val="65"/>
        </w:numPr>
        <w:adjustRightInd w:val="0"/>
        <w:snapToGrid w:val="0"/>
        <w:ind w:firstLineChars="0"/>
        <w:rPr>
          <w:rFonts w:cs="宋体"/>
          <w:color w:val="000000"/>
          <w:sz w:val="28"/>
          <w:lang w:val="zh-CN"/>
        </w:rPr>
      </w:pPr>
      <w:r>
        <w:rPr>
          <w:rFonts w:hint="eastAsia" w:cs="宋体"/>
          <w:color w:val="000000"/>
          <w:sz w:val="28"/>
          <w:lang w:val="zh-CN"/>
        </w:rPr>
        <w:t>服务层</w:t>
      </w:r>
    </w:p>
    <w:p w14:paraId="78D7B1B1">
      <w:pPr>
        <w:ind w:firstLine="480"/>
        <w:rPr>
          <w:lang w:val="zh-CN"/>
        </w:rPr>
      </w:pPr>
      <w:r>
        <w:rPr>
          <w:rFonts w:hint="eastAsia"/>
          <w:lang w:val="zh-CN"/>
        </w:rPr>
        <w:t>服务层包括短信服务平台、移动办公平台、地理信息平台、数据交换平台和视频图像服务平台。</w:t>
      </w:r>
    </w:p>
    <w:p w14:paraId="05C8C353">
      <w:pPr>
        <w:widowControl/>
        <w:numPr>
          <w:ilvl w:val="0"/>
          <w:numId w:val="65"/>
        </w:numPr>
        <w:adjustRightInd w:val="0"/>
        <w:snapToGrid w:val="0"/>
        <w:ind w:firstLineChars="0"/>
        <w:rPr>
          <w:rFonts w:cs="宋体"/>
          <w:color w:val="000000"/>
          <w:sz w:val="28"/>
          <w:lang w:val="zh-CN"/>
        </w:rPr>
      </w:pPr>
      <w:r>
        <w:rPr>
          <w:rFonts w:hint="eastAsia" w:cs="宋体"/>
          <w:color w:val="000000"/>
          <w:sz w:val="28"/>
          <w:lang w:val="zh-CN"/>
        </w:rPr>
        <w:t>应用层</w:t>
      </w:r>
    </w:p>
    <w:p w14:paraId="01F9E98C">
      <w:pPr>
        <w:ind w:firstLine="480"/>
        <w:rPr>
          <w:lang w:val="zh-CN"/>
        </w:rPr>
      </w:pPr>
      <w:r>
        <w:rPr>
          <w:rFonts w:hint="eastAsia"/>
          <w:lang w:val="zh-CN"/>
        </w:rPr>
        <w:t>应用层分为安监用户功能、企业用户功能和扩展系统。其中，安监用户功能包括网格化管理、企业实名制管理、许可证管理、隐患排查、行政执法、应急管理和事故统计分析系统等功能模块；企业用户功能包括企业实名制管理、许可证管理、隐患排查、行政执法和应急管理等功能模块；扩展系统包括重大危险源管理系统、安全中介机构管理系统、职业健康管理系统、专家管理系统、GIS专题图系统、视频监控共享系统、系统优化和移动客户端等功能模块。</w:t>
      </w:r>
    </w:p>
    <w:p w14:paraId="6B8161A5">
      <w:pPr>
        <w:pStyle w:val="4"/>
      </w:pPr>
      <w:bookmarkStart w:id="50" w:name="_Toc18754"/>
      <w:r>
        <w:rPr>
          <w:rFonts w:hint="eastAsia"/>
        </w:rPr>
        <w:t>支撑平台设计</w:t>
      </w:r>
      <w:bookmarkEnd w:id="50"/>
    </w:p>
    <w:p w14:paraId="5D8BE337">
      <w:pPr>
        <w:ind w:firstLine="480"/>
      </w:pPr>
      <w:r>
        <w:rPr>
          <w:rFonts w:hint="eastAsia"/>
        </w:rPr>
        <w:t>建成全市统一的安全生产信息化基础支撑平台</w:t>
      </w:r>
      <w:r>
        <w:t>(包括数据建模引擎、业务流程引擎、报表引擎、系统权限引擎等)，实现统一技术架构、统一数据规范，实现全市安全生产信息化建设顶层设计和规范建设，可有效避免各级部门重复投资、系统不兼容、数据不共享等传统建设模式的弊端。</w:t>
      </w:r>
    </w:p>
    <w:p w14:paraId="5A989184">
      <w:pPr>
        <w:widowControl/>
        <w:numPr>
          <w:ilvl w:val="0"/>
          <w:numId w:val="63"/>
        </w:numPr>
        <w:adjustRightInd w:val="0"/>
        <w:snapToGrid w:val="0"/>
        <w:ind w:firstLineChars="0"/>
        <w:rPr>
          <w:rFonts w:cs="宋体"/>
          <w:b/>
          <w:color w:val="000000"/>
          <w:sz w:val="28"/>
          <w:lang w:val="zh-CN"/>
        </w:rPr>
      </w:pPr>
      <w:r>
        <w:rPr>
          <w:rFonts w:hint="eastAsia" w:cs="宋体"/>
          <w:b/>
          <w:color w:val="000000"/>
          <w:sz w:val="28"/>
          <w:lang w:val="zh-CN"/>
        </w:rPr>
        <w:t>统一的物联网应用平台</w:t>
      </w:r>
    </w:p>
    <w:p w14:paraId="2A135B4F">
      <w:pPr>
        <w:ind w:firstLine="480"/>
      </w:pPr>
      <w:r>
        <w:rPr>
          <w:rFonts w:hint="eastAsia"/>
        </w:rPr>
        <w:t>为实现监测监控资源整合、共享及预警联动，提高安全生产风险预警和应急处置能力，设计采用物联网应用平台接入企业综合监测监控信息，并统一进行进行处理和分析。</w:t>
      </w:r>
    </w:p>
    <w:p w14:paraId="43A29DD2">
      <w:pPr>
        <w:spacing w:line="480" w:lineRule="auto"/>
        <w:ind w:firstLine="0" w:firstLineChars="0"/>
        <w:jc w:val="center"/>
        <w:rPr>
          <w:sz w:val="28"/>
        </w:rPr>
      </w:pPr>
      <w:r>
        <w:rPr>
          <w:sz w:val="28"/>
        </w:rPr>
        <w:drawing>
          <wp:inline distT="0" distB="0" distL="0" distR="0">
            <wp:extent cx="5219700" cy="2581275"/>
            <wp:effectExtent l="0" t="0" r="0" b="952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6">
                      <a:extLst>
                        <a:ext uri="{28A0092B-C50C-407E-A947-70E740481C1C}">
                          <a14:useLocalDpi xmlns:a14="http://schemas.microsoft.com/office/drawing/2010/main" val="0"/>
                        </a:ext>
                      </a:extLst>
                    </a:blip>
                    <a:srcRect l="1009" b="2283"/>
                    <a:stretch>
                      <a:fillRect/>
                    </a:stretch>
                  </pic:blipFill>
                  <pic:spPr>
                    <a:xfrm>
                      <a:off x="0" y="0"/>
                      <a:ext cx="5219700" cy="2581275"/>
                    </a:xfrm>
                    <a:prstGeom prst="rect">
                      <a:avLst/>
                    </a:prstGeom>
                    <a:noFill/>
                    <a:ln>
                      <a:noFill/>
                    </a:ln>
                  </pic:spPr>
                </pic:pic>
              </a:graphicData>
            </a:graphic>
          </wp:inline>
        </w:drawing>
      </w:r>
    </w:p>
    <w:p w14:paraId="508D5D00">
      <w:pPr>
        <w:ind w:firstLine="480"/>
      </w:pPr>
      <w:r>
        <w:t>物联网感知层是基础</w:t>
      </w:r>
      <w:r>
        <w:rPr>
          <w:rFonts w:hint="eastAsia"/>
        </w:rPr>
        <w:t>，</w:t>
      </w:r>
      <w:r>
        <w:t>侧重于安全生产监管工作的感知和检查</w:t>
      </w:r>
      <w:r>
        <w:rPr>
          <w:rFonts w:hint="eastAsia"/>
        </w:rPr>
        <w:t>。</w:t>
      </w:r>
      <w:r>
        <w:t>物联网网络层是脉络</w:t>
      </w:r>
      <w:r>
        <w:rPr>
          <w:rFonts w:hint="eastAsia"/>
        </w:rPr>
        <w:t>，由覆盖辖区的互联网、通信网、物联网融合而成，实现信息的广泛、安全传递。物联网应用层是目标，各应用系统构成***市安全生产大数据信息化监管平台。</w:t>
      </w:r>
    </w:p>
    <w:p w14:paraId="5A35AF6D">
      <w:pPr>
        <w:widowControl/>
        <w:numPr>
          <w:ilvl w:val="0"/>
          <w:numId w:val="63"/>
        </w:numPr>
        <w:adjustRightInd w:val="0"/>
        <w:snapToGrid w:val="0"/>
        <w:ind w:firstLineChars="0"/>
        <w:rPr>
          <w:rFonts w:cs="宋体"/>
          <w:b/>
          <w:color w:val="000000"/>
          <w:sz w:val="28"/>
          <w:lang w:val="zh-CN"/>
        </w:rPr>
      </w:pPr>
      <w:r>
        <w:rPr>
          <w:rFonts w:hint="eastAsia" w:cs="宋体"/>
          <w:b/>
          <w:color w:val="000000"/>
          <w:sz w:val="28"/>
          <w:lang w:val="zh-CN"/>
        </w:rPr>
        <w:t>统一的地理信息GIS平台</w:t>
      </w:r>
    </w:p>
    <w:p w14:paraId="5897CE0D">
      <w:pPr>
        <w:ind w:firstLine="480"/>
      </w:pPr>
      <w:r>
        <w:rPr>
          <w:rFonts w:hint="eastAsia"/>
        </w:rPr>
        <w:t>通过可监控各地图服务系统的可视化</w:t>
      </w:r>
      <w:r>
        <w:t>GIS</w:t>
      </w:r>
      <w:r>
        <w:rPr>
          <w:rFonts w:hint="eastAsia"/>
        </w:rPr>
        <w:t>平台，实现对所管辖企业、执法人员、车辆、视频、案件的地图定位展示以及查询、统计分析、指挥调度的功能。</w:t>
      </w:r>
    </w:p>
    <w:p w14:paraId="52C8A050">
      <w:pPr>
        <w:spacing w:line="480" w:lineRule="auto"/>
        <w:ind w:firstLine="0" w:firstLineChars="0"/>
        <w:jc w:val="center"/>
        <w:rPr>
          <w:sz w:val="28"/>
        </w:rPr>
      </w:pPr>
      <w:r>
        <w:rPr>
          <w:sz w:val="28"/>
        </w:rPr>
        <w:drawing>
          <wp:inline distT="0" distB="0" distL="0" distR="0">
            <wp:extent cx="4467225" cy="3438525"/>
            <wp:effectExtent l="0" t="0" r="9525" b="952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4467225" cy="3438525"/>
                    </a:xfrm>
                    <a:prstGeom prst="rect">
                      <a:avLst/>
                    </a:prstGeom>
                    <a:noFill/>
                    <a:ln>
                      <a:noFill/>
                    </a:ln>
                  </pic:spPr>
                </pic:pic>
              </a:graphicData>
            </a:graphic>
          </wp:inline>
        </w:drawing>
      </w:r>
    </w:p>
    <w:p w14:paraId="75BB03DC">
      <w:pPr>
        <w:widowControl/>
        <w:numPr>
          <w:ilvl w:val="0"/>
          <w:numId w:val="63"/>
        </w:numPr>
        <w:adjustRightInd w:val="0"/>
        <w:snapToGrid w:val="0"/>
        <w:ind w:firstLineChars="0"/>
        <w:rPr>
          <w:rFonts w:cs="宋体"/>
          <w:b/>
          <w:color w:val="000000"/>
          <w:sz w:val="28"/>
          <w:lang w:val="zh-CN"/>
        </w:rPr>
      </w:pPr>
      <w:r>
        <w:rPr>
          <w:rFonts w:hint="eastAsia" w:cs="宋体"/>
          <w:b/>
          <w:color w:val="000000"/>
          <w:sz w:val="28"/>
          <w:lang w:val="zh-CN"/>
        </w:rPr>
        <w:t>统一的移动应用平台</w:t>
      </w:r>
    </w:p>
    <w:p w14:paraId="22901738">
      <w:pPr>
        <w:ind w:firstLine="480"/>
      </w:pPr>
      <w:r>
        <w:t>根据安全生产监管工作的需要</w:t>
      </w:r>
      <w:r>
        <w:rPr>
          <w:rFonts w:hint="eastAsia"/>
        </w:rPr>
        <w:t>，***市安全生产大数据信息化监管平台设计包含多种</w:t>
      </w:r>
      <w:r>
        <w:t>移动</w:t>
      </w:r>
      <w:r>
        <w:rPr>
          <w:rFonts w:hint="eastAsia"/>
        </w:rPr>
        <w:t>应用</w:t>
      </w:r>
      <w:r>
        <w:t>终端，</w:t>
      </w:r>
      <w:r>
        <w:rPr>
          <w:rFonts w:hint="eastAsia"/>
        </w:rPr>
        <w:t>移动应用终端与平台对接，能够</w:t>
      </w:r>
      <w:r>
        <w:t>实时</w:t>
      </w:r>
      <w:r>
        <w:rPr>
          <w:rFonts w:hint="eastAsia"/>
        </w:rPr>
        <w:t>自动更新。</w:t>
      </w:r>
    </w:p>
    <w:p w14:paraId="0CD78268">
      <w:pPr>
        <w:ind w:firstLine="480"/>
        <w:rPr>
          <w:rFonts w:cs="宋体"/>
          <w:color w:val="000000"/>
        </w:rPr>
      </w:pPr>
      <w:r>
        <w:rPr>
          <w:rFonts w:hint="eastAsia"/>
        </w:rPr>
        <w:t>安监部门移动终端设计功能涵盖企业信息、移动执法、危险源、知识库等内容；企业部门移动终端设计功能涵盖企业基本情况、企业自查自报、隐患排查治理等内容。</w:t>
      </w:r>
    </w:p>
    <w:p w14:paraId="42B29910">
      <w:pPr>
        <w:pStyle w:val="4"/>
      </w:pPr>
      <w:bookmarkStart w:id="51" w:name="_Toc32094"/>
      <w:r>
        <w:rPr>
          <w:rFonts w:hint="eastAsia"/>
        </w:rPr>
        <w:t>信息安全设计</w:t>
      </w:r>
      <w:bookmarkEnd w:id="49"/>
      <w:bookmarkEnd w:id="51"/>
    </w:p>
    <w:p w14:paraId="58A6C703">
      <w:pPr>
        <w:ind w:firstLine="480"/>
      </w:pPr>
      <w:r>
        <w:t>由于</w:t>
      </w:r>
      <w:r>
        <w:rPr>
          <w:rFonts w:hint="eastAsia"/>
        </w:rPr>
        <w:t>安监平台</w:t>
      </w:r>
      <w:r>
        <w:t>网络具有连接形式多样性、技术复杂性和网络的开放性、互连性等特征,导致信息系统的安全问题变得非常复杂。无论是在局域网还是在广域网中,对于信息系统而言,都存在着自然的和人为的等诸多因素的潜在威胁。因此,必须针对各种不同的威胁和系统的脆弱性,全方位地、系统化地</w:t>
      </w:r>
      <w:r>
        <w:rPr>
          <w:rFonts w:hint="eastAsia"/>
        </w:rPr>
        <w:t>设计</w:t>
      </w:r>
      <w:r>
        <w:t>信息系统的安全措施,这样才能确保信息系统的安全性。</w:t>
      </w:r>
    </w:p>
    <w:p w14:paraId="112DB3E1">
      <w:pPr>
        <w:widowControl/>
        <w:numPr>
          <w:ilvl w:val="0"/>
          <w:numId w:val="63"/>
        </w:numPr>
        <w:adjustRightInd w:val="0"/>
        <w:snapToGrid w:val="0"/>
        <w:ind w:firstLineChars="0"/>
        <w:rPr>
          <w:rFonts w:cs="宋体"/>
          <w:b/>
          <w:color w:val="000000"/>
          <w:sz w:val="28"/>
          <w:lang w:val="zh-CN"/>
        </w:rPr>
      </w:pPr>
      <w:bookmarkStart w:id="52" w:name="_Toc372716890"/>
      <w:r>
        <w:rPr>
          <w:rFonts w:hint="eastAsia" w:cs="宋体"/>
          <w:b/>
          <w:color w:val="000000"/>
          <w:sz w:val="28"/>
          <w:lang w:val="zh-CN"/>
        </w:rPr>
        <w:t>安全隔离</w:t>
      </w:r>
      <w:bookmarkEnd w:id="52"/>
    </w:p>
    <w:p w14:paraId="215A86E5">
      <w:pPr>
        <w:ind w:firstLine="480"/>
      </w:pPr>
      <w:r>
        <w:rPr>
          <w:rFonts w:hint="eastAsia"/>
        </w:rPr>
        <w:t>***市安全生产大数据信息化监管平台需与多个网络进行互联，本方案在网络互联时采用部署防火墙、网闸等方式实现不同网络之间的有效隔离。</w:t>
      </w:r>
    </w:p>
    <w:p w14:paraId="28F5D5F6">
      <w:pPr>
        <w:ind w:firstLine="480"/>
      </w:pPr>
      <w:r>
        <w:rPr>
          <w:rFonts w:hint="eastAsia"/>
        </w:rPr>
        <w:t>防火墙是指设置在不同网络（如可信任的单位内部网和不可信的公共网）或网络安全域之间（如单位内部不同部门之间）的一系列部件的组合。它是不同网络或网络安全域之</w:t>
      </w:r>
      <w:bookmarkStart w:id="53" w:name="_Toc353047934"/>
      <w:r>
        <w:rPr>
          <w:rFonts w:hint="eastAsia"/>
        </w:rPr>
        <w:t>间信息的</w:t>
      </w:r>
      <w:bookmarkEnd w:id="53"/>
      <w:r>
        <w:rPr>
          <w:rFonts w:hint="eastAsia"/>
        </w:rPr>
        <w:t>唯一出入口，能根据单位的安全政策控制（允许、拒绝、监测）出入网络的信息流，且本身具有较强的抗攻击能力。它是提供信息安全服务，实现网络和信息安全的基础设施。</w:t>
      </w:r>
    </w:p>
    <w:p w14:paraId="7A1DFEE1">
      <w:pPr>
        <w:widowControl/>
        <w:numPr>
          <w:ilvl w:val="0"/>
          <w:numId w:val="63"/>
        </w:numPr>
        <w:adjustRightInd w:val="0"/>
        <w:snapToGrid w:val="0"/>
        <w:ind w:firstLineChars="0"/>
        <w:rPr>
          <w:rFonts w:cs="宋体"/>
          <w:b/>
          <w:color w:val="000000"/>
          <w:sz w:val="28"/>
          <w:lang w:val="zh-CN"/>
        </w:rPr>
      </w:pPr>
      <w:bookmarkStart w:id="54" w:name="_Toc372716891"/>
      <w:r>
        <w:rPr>
          <w:rFonts w:hint="eastAsia" w:cs="宋体"/>
          <w:b/>
          <w:color w:val="000000"/>
          <w:sz w:val="28"/>
          <w:lang w:val="zh-CN"/>
        </w:rPr>
        <w:t>网络分段</w:t>
      </w:r>
      <w:bookmarkEnd w:id="54"/>
    </w:p>
    <w:p w14:paraId="6BC7E6A3">
      <w:pPr>
        <w:ind w:firstLine="480"/>
      </w:pPr>
      <w:r>
        <w:rPr>
          <w:rFonts w:hint="eastAsia"/>
        </w:rPr>
        <w:t>网络分段是保证安全的一项重要措施，同时也是一项基本措施，其指导思想在于将非法用户与网络资源相互隔离，从而达到限制用户非法访问的目的。</w:t>
      </w:r>
    </w:p>
    <w:p w14:paraId="6EE7E071">
      <w:pPr>
        <w:ind w:firstLine="480"/>
      </w:pPr>
      <w:r>
        <w:rPr>
          <w:rFonts w:hint="eastAsia"/>
        </w:rPr>
        <w:t>网络分段可分为物理分段和逻辑分段两种方式：</w:t>
      </w:r>
    </w:p>
    <w:p w14:paraId="509A382D">
      <w:pPr>
        <w:ind w:firstLine="480"/>
      </w:pPr>
      <w:r>
        <w:rPr>
          <w:rFonts w:hint="eastAsia"/>
        </w:rPr>
        <w:t>物理分段通常是指将网络从物理层和数据链路层（ISO/OSI模型中的第一层和第二层）上分为若干网段，各网段相互之间无法进行直接通讯。目前，许多交换机都有一定的访问控制能力，可实现对网络的物理分段。</w:t>
      </w:r>
    </w:p>
    <w:p w14:paraId="4769EA31">
      <w:pPr>
        <w:ind w:firstLine="480"/>
      </w:pPr>
      <w:r>
        <w:rPr>
          <w:rFonts w:hint="eastAsia"/>
        </w:rPr>
        <w:t>逻辑分段则是指将整个系统在网络层（ISO/OSI模型中的第三层）上进行分段。例如，对于TCP/IP网络，可把网络分成若干IP子网，各子网间必须通过路由器、路由交换机、网关或防火墙等设备进行连接，利用这些中间设备（含软件、硬件）的安全机制来控制各子网间的访问。</w:t>
      </w:r>
    </w:p>
    <w:p w14:paraId="454A3D75">
      <w:pPr>
        <w:ind w:firstLine="480"/>
      </w:pPr>
      <w:r>
        <w:rPr>
          <w:rFonts w:hint="eastAsia"/>
        </w:rPr>
        <w:t>在实际应用过程中，通常采取物理分段与逻辑分段相结合的方法来实现对网络系统的安全性控制。</w:t>
      </w:r>
    </w:p>
    <w:p w14:paraId="4C247B4F">
      <w:pPr>
        <w:ind w:firstLine="480"/>
      </w:pPr>
      <w:r>
        <w:rPr>
          <w:rFonts w:hint="eastAsia"/>
        </w:rPr>
        <w:t>VLAN（虚拟网技术），主要基于近年发展的局域网交换技术。交换技术将传统的基于广播的局域网技术发展为面向连接的技术。因此，网管系统有能力限制局域网通讯的范围而无需通过开销很大的路由器。</w:t>
      </w:r>
    </w:p>
    <w:p w14:paraId="2E9B5C51">
      <w:pPr>
        <w:ind w:firstLine="480"/>
      </w:pPr>
      <w:r>
        <w:rPr>
          <w:rFonts w:hint="eastAsia"/>
        </w:rPr>
        <w:t>以太网从本质上基于广播机制，但应用了交换器和VLAN技术后，实际上转变为点到点通讯，除非设置了监听口，信息交换也不会存在监听和插入（改变）问题。</w:t>
      </w:r>
    </w:p>
    <w:p w14:paraId="1931685E">
      <w:pPr>
        <w:ind w:firstLine="480"/>
      </w:pPr>
      <w:r>
        <w:rPr>
          <w:rFonts w:hint="eastAsia"/>
        </w:rPr>
        <w:t>由以上运行机制带来的网络安全的好处是显而易见的：</w:t>
      </w:r>
    </w:p>
    <w:p w14:paraId="177DA8EE">
      <w:pPr>
        <w:ind w:firstLine="480"/>
      </w:pPr>
      <w:r>
        <w:rPr>
          <w:rFonts w:hint="eastAsia"/>
        </w:rPr>
        <w:t>信息只到达应该到达的地点。因此、防止了大部分基于网络监听的入侵手段。</w:t>
      </w:r>
    </w:p>
    <w:p w14:paraId="4AC67093">
      <w:pPr>
        <w:ind w:firstLine="480"/>
      </w:pPr>
      <w:r>
        <w:rPr>
          <w:rFonts w:hint="eastAsia"/>
        </w:rPr>
        <w:t>通过虚拟网设置的访问控制，使在虚拟网外的网络节点不能直接访问虚拟网内节点。但是，基于MAC的VLAN不能防止MAC欺骗攻击，面临着被假冒MAC地址的攻击的可能。因此，VLAN的划分最好基于交换机端口。这</w:t>
      </w:r>
      <w:bookmarkStart w:id="55" w:name="_Toc353047935"/>
      <w:r>
        <w:rPr>
          <w:rFonts w:hint="eastAsia"/>
        </w:rPr>
        <w:t>就要求整个</w:t>
      </w:r>
      <w:bookmarkEnd w:id="55"/>
      <w:r>
        <w:rPr>
          <w:rFonts w:hint="eastAsia"/>
        </w:rPr>
        <w:t>网络桌面使用交换端口或每个交换端口所在的网段机器均属于相同的VLAN。</w:t>
      </w:r>
    </w:p>
    <w:p w14:paraId="39D9A77F">
      <w:pPr>
        <w:ind w:firstLine="480"/>
      </w:pPr>
      <w:r>
        <w:rPr>
          <w:rFonts w:hint="eastAsia"/>
        </w:rPr>
        <w:t>本方案的网络分段应结合现有网络系统的具体情况，在项目实施过程中统筹考虑。</w:t>
      </w:r>
    </w:p>
    <w:p w14:paraId="6DFB82C8">
      <w:pPr>
        <w:widowControl/>
        <w:numPr>
          <w:ilvl w:val="0"/>
          <w:numId w:val="63"/>
        </w:numPr>
        <w:adjustRightInd w:val="0"/>
        <w:snapToGrid w:val="0"/>
        <w:ind w:firstLineChars="0"/>
        <w:rPr>
          <w:rFonts w:cs="宋体"/>
          <w:b/>
          <w:color w:val="000000"/>
          <w:sz w:val="28"/>
          <w:lang w:val="zh-CN"/>
        </w:rPr>
      </w:pPr>
      <w:bookmarkStart w:id="56" w:name="_Toc372716892"/>
      <w:r>
        <w:rPr>
          <w:rFonts w:hint="eastAsia" w:cs="宋体"/>
          <w:b/>
          <w:color w:val="000000"/>
          <w:sz w:val="28"/>
          <w:lang w:val="zh-CN"/>
        </w:rPr>
        <w:t>防病毒系统</w:t>
      </w:r>
      <w:bookmarkEnd w:id="56"/>
    </w:p>
    <w:p w14:paraId="64D53614">
      <w:pPr>
        <w:ind w:firstLine="480"/>
      </w:pPr>
      <w:r>
        <w:rPr>
          <w:rFonts w:hint="eastAsia"/>
        </w:rPr>
        <w:t>由于操作系统及应用程序的多样性，造就了计算机病毒机理的多样性；随着网络的发展，又为计算机病毒提供了更加简便快捷的传播方式。有鉴于此，当今防病毒技术必须具有一系列诸如时实监控性、支持多平台及各类服务应用程序之类技术为基础，对于新型病毒进行不间断监控、快速防治与控制为前提，才能为当今互联网时代提供真正的全方位的防病毒产品及技术。</w:t>
      </w:r>
    </w:p>
    <w:p w14:paraId="62888E2E">
      <w:pPr>
        <w:widowControl/>
        <w:numPr>
          <w:ilvl w:val="0"/>
          <w:numId w:val="63"/>
        </w:numPr>
        <w:adjustRightInd w:val="0"/>
        <w:snapToGrid w:val="0"/>
        <w:ind w:firstLineChars="0"/>
        <w:rPr>
          <w:rFonts w:cs="宋体"/>
          <w:b/>
          <w:color w:val="000000"/>
          <w:sz w:val="28"/>
          <w:lang w:val="zh-CN"/>
        </w:rPr>
      </w:pPr>
      <w:bookmarkStart w:id="57" w:name="_Toc372716894"/>
      <w:r>
        <w:rPr>
          <w:rFonts w:cs="宋体"/>
          <w:b/>
          <w:color w:val="000000"/>
          <w:sz w:val="28"/>
          <w:lang w:val="zh-CN"/>
        </w:rPr>
        <w:t>安全管理制度</w:t>
      </w:r>
      <w:bookmarkEnd w:id="57"/>
    </w:p>
    <w:p w14:paraId="2BC370A6">
      <w:pPr>
        <w:ind w:firstLine="480"/>
      </w:pPr>
      <w:r>
        <w:rPr>
          <w:rFonts w:hint="eastAsia"/>
        </w:rPr>
        <w:t>***市安全生产大数据信息化监管平台</w:t>
      </w:r>
      <w:r>
        <w:t>涉及面广、情况复杂，管理的制度化程度极大地影响着整个平台的安全，严格的安全管理制度，明确的安全职责划</w:t>
      </w:r>
      <w:bookmarkStart w:id="58" w:name="_Toc353047938"/>
      <w:bookmarkStart w:id="59" w:name="_Toc201132076"/>
      <w:r>
        <w:t>分，合理的人员角</w:t>
      </w:r>
      <w:bookmarkEnd w:id="58"/>
      <w:bookmarkEnd w:id="59"/>
      <w:r>
        <w:t>色定义，都可以在很大程度上降低系统的安全隐患。因此，系统的建设、运行、维护、管理都要严格按制度执行，明确责任权力，规范操作，加强人员、设备的管理。</w:t>
      </w:r>
      <w:bookmarkStart w:id="60" w:name="_Toc443665232"/>
      <w:r>
        <w:rPr>
          <w:rFonts w:hint="eastAsia"/>
        </w:rPr>
        <w:t xml:space="preserve"> </w:t>
      </w:r>
    </w:p>
    <w:bookmarkEnd w:id="60"/>
    <w:p w14:paraId="03C56667">
      <w:pPr>
        <w:pStyle w:val="3"/>
      </w:pPr>
      <w:bookmarkStart w:id="61" w:name="_Toc25102"/>
      <w:bookmarkStart w:id="62" w:name="_Toc443665236"/>
      <w:r>
        <w:rPr>
          <w:rFonts w:hint="eastAsia"/>
        </w:rPr>
        <w:t>建设内容</w:t>
      </w:r>
      <w:bookmarkEnd w:id="61"/>
    </w:p>
    <w:p w14:paraId="46F62594">
      <w:pPr>
        <w:ind w:firstLine="480"/>
        <w:rPr>
          <w:lang w:val="zh-CN"/>
        </w:rPr>
      </w:pPr>
      <w:r>
        <w:rPr>
          <w:rFonts w:hint="eastAsia"/>
          <w:lang w:val="zh-CN"/>
        </w:rPr>
        <w:t>根据***市安监局实际情况和长期规划要求，整合安监局现有的基础硬件平台，建设标准规范</w:t>
      </w:r>
      <w:r>
        <w:rPr>
          <w:lang w:val="zh-CN"/>
        </w:rPr>
        <w:t>、</w:t>
      </w:r>
      <w:r>
        <w:rPr>
          <w:rFonts w:hint="eastAsia"/>
          <w:lang w:val="zh-CN"/>
        </w:rPr>
        <w:t>数据信息系统以及应用业务系统等软硬件资源，为安监综合执法监管提供强有力的基础保障。</w:t>
      </w:r>
    </w:p>
    <w:p w14:paraId="6C0C8664">
      <w:pPr>
        <w:pStyle w:val="4"/>
      </w:pPr>
      <w:bookmarkStart w:id="63" w:name="_Toc16611"/>
      <w:bookmarkStart w:id="64" w:name="_Toc443665230"/>
      <w:bookmarkStart w:id="65" w:name="_Toc443665229"/>
      <w:r>
        <w:rPr>
          <w:rFonts w:hint="eastAsia"/>
        </w:rPr>
        <w:t>数据系统建设内容</w:t>
      </w:r>
      <w:bookmarkEnd w:id="63"/>
    </w:p>
    <w:p w14:paraId="378C8C2F">
      <w:pPr>
        <w:ind w:firstLine="480"/>
      </w:pPr>
      <w:r>
        <w:rPr>
          <w:rFonts w:hint="eastAsia"/>
          <w:lang w:val="zh-CN"/>
        </w:rPr>
        <w:t>***市安全生产大数据信息化监管平台数据系统需要建设统一的数据中心，</w:t>
      </w:r>
      <w:r>
        <w:rPr>
          <w:rFonts w:hint="eastAsia"/>
        </w:rPr>
        <w:t>数据中心库包括企业基本信息、行业信息、企业诚信信息、行政许可信息、隐患情况、重大危险源情况、事故情况、企业培训信息、职业卫生信息、行政执法信息、应急资源情况、中介机构、安全专家、网格化信息等。</w:t>
      </w:r>
    </w:p>
    <w:p w14:paraId="25EAC99B">
      <w:pPr>
        <w:pStyle w:val="4"/>
      </w:pPr>
      <w:bookmarkStart w:id="66" w:name="_Toc3554"/>
      <w:r>
        <w:rPr>
          <w:rFonts w:hint="eastAsia"/>
        </w:rPr>
        <w:t>业务系统</w:t>
      </w:r>
      <w:bookmarkEnd w:id="64"/>
      <w:r>
        <w:rPr>
          <w:rFonts w:hint="eastAsia"/>
        </w:rPr>
        <w:t>建设内容</w:t>
      </w:r>
      <w:bookmarkEnd w:id="66"/>
    </w:p>
    <w:p w14:paraId="3B4513AE">
      <w:pPr>
        <w:ind w:firstLine="480"/>
        <w:rPr>
          <w:lang w:val="zh-CN"/>
        </w:rPr>
      </w:pPr>
      <w:r>
        <w:rPr>
          <w:rFonts w:hint="eastAsia"/>
          <w:lang w:val="zh-CN"/>
        </w:rPr>
        <w:t>***市安全生产大数据信息化监管平台业务系统建设内容包括安全生产监督网格化管理系统、安全生产综合监管信息系统</w:t>
      </w:r>
      <w:r>
        <w:rPr>
          <w:lang w:val="zh-CN"/>
        </w:rPr>
        <w:t>、安全生产执法管理系统、</w:t>
      </w:r>
      <w:r>
        <w:rPr>
          <w:rFonts w:hint="eastAsia"/>
          <w:lang w:val="zh-CN"/>
        </w:rPr>
        <w:t>企业安全生产</w:t>
      </w:r>
      <w:r>
        <w:rPr>
          <w:lang w:val="zh-CN"/>
        </w:rPr>
        <w:t>管理系统、</w:t>
      </w:r>
      <w:r>
        <w:rPr>
          <w:rFonts w:hint="eastAsia"/>
          <w:lang w:val="zh-CN"/>
        </w:rPr>
        <w:t>企业诚信</w:t>
      </w:r>
      <w:r>
        <w:rPr>
          <w:lang w:val="zh-CN"/>
        </w:rPr>
        <w:t>管理系统、职业卫生管理系统、教育培训系统、考试取证系统、隐患排查治理系统、中介机构管理系统、远程视频监控系统、安委会单位工作协同系统、</w:t>
      </w:r>
      <w:r>
        <w:rPr>
          <w:rFonts w:hint="eastAsia"/>
          <w:lang w:val="zh-CN"/>
        </w:rPr>
        <w:t>与</w:t>
      </w:r>
      <w:r>
        <w:rPr>
          <w:lang w:val="zh-CN"/>
        </w:rPr>
        <w:t>安监局原有系统对接、</w:t>
      </w:r>
      <w:r>
        <w:rPr>
          <w:rFonts w:hint="eastAsia"/>
          <w:lang w:val="zh-CN"/>
        </w:rPr>
        <w:t>公共服务平台</w:t>
      </w:r>
      <w:r>
        <w:rPr>
          <w:lang w:val="zh-CN"/>
        </w:rPr>
        <w:t>、微信公众号平台、</w:t>
      </w:r>
      <w:r>
        <w:rPr>
          <w:rFonts w:hint="eastAsia"/>
          <w:lang w:val="zh-CN"/>
        </w:rPr>
        <w:t>电子政务协同办公平台、应急预案管理系统</w:t>
      </w:r>
      <w:r>
        <w:rPr>
          <w:lang w:val="zh-CN"/>
        </w:rPr>
        <w:t>、</w:t>
      </w:r>
      <w:r>
        <w:rPr>
          <w:rFonts w:hint="eastAsia"/>
          <w:lang w:val="zh-CN"/>
        </w:rPr>
        <w:t>联动机构管理系统</w:t>
      </w:r>
      <w:r>
        <w:rPr>
          <w:lang w:val="zh-CN"/>
        </w:rPr>
        <w:t>、救援物资管理系统、救援医疗机构管理系统、专家库管理系统、应急值守管理系统、应急辅助决策系统、应急协调指挥系统</w:t>
      </w:r>
      <w:r>
        <w:rPr>
          <w:rFonts w:hint="eastAsia"/>
          <w:lang w:val="zh-CN"/>
        </w:rPr>
        <w:t>、恶劣天气预警系统、</w:t>
      </w:r>
      <w:r>
        <w:rPr>
          <w:lang w:val="zh-CN"/>
        </w:rPr>
        <w:t>应急模拟演练系统、安监指挥终端系统、统计分析</w:t>
      </w:r>
      <w:r>
        <w:rPr>
          <w:rFonts w:hint="eastAsia"/>
          <w:lang w:val="zh-CN"/>
        </w:rPr>
        <w:t>、</w:t>
      </w:r>
      <w:r>
        <w:rPr>
          <w:lang w:val="zh-CN"/>
        </w:rPr>
        <w:t>舆情分析、</w:t>
      </w:r>
      <w:r>
        <w:rPr>
          <w:rFonts w:hint="eastAsia"/>
          <w:lang w:val="zh-CN"/>
        </w:rPr>
        <w:t>安全生产</w:t>
      </w:r>
      <w:r>
        <w:rPr>
          <w:lang w:val="zh-CN"/>
        </w:rPr>
        <w:t>形势分析与预警</w:t>
      </w:r>
      <w:r>
        <w:rPr>
          <w:rFonts w:hint="eastAsia"/>
          <w:lang w:val="zh-CN"/>
        </w:rPr>
        <w:t>。</w:t>
      </w:r>
    </w:p>
    <w:bookmarkEnd w:id="65"/>
    <w:p w14:paraId="6410C1EA">
      <w:pPr>
        <w:pStyle w:val="4"/>
      </w:pPr>
      <w:bookmarkStart w:id="67" w:name="_Toc443665228"/>
      <w:bookmarkStart w:id="68" w:name="_Toc31197"/>
      <w:r>
        <w:rPr>
          <w:rFonts w:hint="eastAsia"/>
        </w:rPr>
        <w:t>基础硬件</w:t>
      </w:r>
      <w:bookmarkEnd w:id="67"/>
      <w:bookmarkEnd w:id="68"/>
    </w:p>
    <w:p w14:paraId="71EC27B0">
      <w:pPr>
        <w:ind w:firstLine="480"/>
      </w:pPr>
      <w:r>
        <w:rPr>
          <w:rFonts w:hint="eastAsia"/>
        </w:rPr>
        <w:t>***市安全生产大数据信息化监管平台基础硬件建设包括应急指挥中心建设、网络及安全系统建设、服务器存储系统建设、机房建设。</w:t>
      </w:r>
    </w:p>
    <w:bookmarkEnd w:id="62"/>
    <w:p w14:paraId="0BBB8A8B">
      <w:pPr>
        <w:pStyle w:val="3"/>
      </w:pPr>
      <w:bookmarkStart w:id="69" w:name="_Toc20146"/>
      <w:bookmarkStart w:id="70" w:name="_Toc448391521"/>
      <w:bookmarkStart w:id="71" w:name="_Toc443665246"/>
      <w:r>
        <w:rPr>
          <w:rFonts w:hint="eastAsia"/>
        </w:rPr>
        <w:t>安全生产数据中心</w:t>
      </w:r>
      <w:bookmarkEnd w:id="69"/>
    </w:p>
    <w:p w14:paraId="34BEB6DC">
      <w:pPr>
        <w:ind w:firstLine="480"/>
        <w:rPr>
          <w:rFonts w:hint="eastAsia" w:ascii="宋体" w:hAnsi="宋体"/>
        </w:rPr>
      </w:pPr>
      <w:r>
        <w:rPr>
          <w:rFonts w:hint="eastAsia" w:ascii="宋体" w:hAnsi="宋体"/>
        </w:rPr>
        <w:t>根据国家安监总局《企业(生产经营单位)基础信息》要求，以“顶层设计、统一标准、数据为中心、应用为抓手”为基本原则，建设安全生产数据中心，可及时掌握本辖区各级各类安全生产基础信息如：企业基本信息、行业信息、企业诚信信息、行政许可信息、网格化信息、隐患情况、重大危险源情况、事故情况、企业培训信息、职业卫生信息、行政执法信息、应急资源情况、中介机构、安全专家，以及知识库(法律法规、标准规范、事故案例…)等。</w:t>
      </w:r>
    </w:p>
    <w:p w14:paraId="1379F0E3">
      <w:pPr>
        <w:ind w:firstLine="480"/>
        <w:rPr>
          <w:rFonts w:hint="eastAsia" w:ascii="宋体" w:hAnsi="宋体"/>
        </w:rPr>
      </w:pPr>
      <w:r>
        <w:rPr>
          <w:rFonts w:hint="eastAsia" w:ascii="宋体" w:hAnsi="宋体"/>
        </w:rPr>
        <w:t>数据中心作为统一的安全生产数据利用和管理中心，通过各业务子系统采集数据，还支持各级用户进行信息录入、支持企业信息批量导入等多种方式解决数据来源问题，形成以中心数据库为业务逻辑核心、各业务数据库为应用数据支撑的架构模式。本系统旨在以安全生产数据为驱动，提供综合应用服务、辅助决策及信息交换共享等，消除“业务难协同”以及“信息孤岛”现状。</w:t>
      </w:r>
    </w:p>
    <w:p w14:paraId="481AFB92">
      <w:pPr>
        <w:ind w:firstLine="480"/>
        <w:rPr>
          <w:rFonts w:hint="eastAsia" w:ascii="宋体" w:hAnsi="宋体"/>
        </w:rPr>
      </w:pPr>
      <w:r>
        <w:rPr>
          <w:rFonts w:hint="eastAsia" w:ascii="宋体" w:hAnsi="宋体"/>
        </w:rPr>
        <w:t>基于安全生产数据中心，可实现：</w:t>
      </w:r>
    </w:p>
    <w:p w14:paraId="4E31F857">
      <w:pPr>
        <w:numPr>
          <w:ilvl w:val="0"/>
          <w:numId w:val="66"/>
        </w:numPr>
        <w:ind w:left="1259" w:right="480" w:rightChars="200" w:firstLineChars="0"/>
        <w:rPr>
          <w:rFonts w:hint="eastAsia" w:ascii="宋体" w:hAnsi="宋体"/>
          <w:szCs w:val="24"/>
        </w:rPr>
      </w:pPr>
      <w:r>
        <w:rPr>
          <w:rFonts w:hint="eastAsia" w:ascii="宋体" w:hAnsi="宋体"/>
          <w:szCs w:val="24"/>
        </w:rPr>
        <w:t>彻底摸清安监机构、企业底数；</w:t>
      </w:r>
    </w:p>
    <w:p w14:paraId="6E10F573">
      <w:pPr>
        <w:numPr>
          <w:ilvl w:val="0"/>
          <w:numId w:val="66"/>
        </w:numPr>
        <w:ind w:left="1259" w:right="480" w:rightChars="200" w:firstLineChars="0"/>
        <w:rPr>
          <w:rFonts w:hint="eastAsia" w:ascii="宋体" w:hAnsi="宋体"/>
          <w:bCs/>
          <w:szCs w:val="24"/>
        </w:rPr>
      </w:pPr>
      <w:r>
        <w:rPr>
          <w:rFonts w:hint="eastAsia" w:ascii="宋体" w:hAnsi="宋体"/>
          <w:bCs/>
          <w:szCs w:val="24"/>
        </w:rPr>
        <w:t>随时快速查询安全生产有关法律法规、事故案例等相关资料；</w:t>
      </w:r>
    </w:p>
    <w:p w14:paraId="1BA5206F">
      <w:pPr>
        <w:ind w:firstLine="0" w:firstLineChars="0"/>
        <w:rPr>
          <w:rFonts w:hint="eastAsia" w:ascii="宋体" w:hAnsi="宋体"/>
          <w:sz w:val="21"/>
          <w:szCs w:val="24"/>
        </w:rPr>
      </w:pPr>
      <w:r>
        <w:rPr>
          <w:rFonts w:ascii="宋体" w:hAnsi="宋体"/>
          <w:sz w:val="21"/>
          <w:szCs w:val="24"/>
        </w:rPr>
        <w:object>
          <v:shape id="_x0000_i1025" o:spt="75" type="#_x0000_t75" style="height:252.75pt;width:411.75pt;" o:ole="t" filled="f" o:preferrelative="t" stroked="f" coordsize="21600,21600">
            <v:path/>
            <v:fill on="f" focussize="0,0"/>
            <v:stroke on="f" joinstyle="miter"/>
            <v:imagedata r:id="rId19" o:title=""/>
            <o:lock v:ext="edit" aspectratio="t"/>
            <w10:wrap type="none"/>
            <w10:anchorlock/>
          </v:shape>
          <o:OLEObject Type="Embed" ProgID="Visio.Drawing.11" ShapeID="_x0000_i1025" DrawAspect="Content" ObjectID="_1468075725" r:id="rId18">
            <o:LockedField>false</o:LockedField>
          </o:OLEObject>
        </w:object>
      </w:r>
    </w:p>
    <w:p w14:paraId="28DA0C48">
      <w:pPr>
        <w:ind w:firstLine="420" w:firstLineChars="0"/>
        <w:jc w:val="left"/>
        <w:rPr>
          <w:rFonts w:hint="eastAsia" w:ascii="宋体" w:hAnsi="宋体"/>
          <w:sz w:val="28"/>
          <w:szCs w:val="28"/>
        </w:rPr>
      </w:pPr>
      <w:r>
        <w:rPr>
          <w:rFonts w:hint="eastAsia" w:ascii="宋体" w:hAnsi="宋体"/>
        </w:rPr>
        <w:t>项目通过信息采集系统完成基础数据采集，通过业务平台和其他行业部门数据库获取业务数据，通过统一规划、管理，最终建成安全生产数据中心，并构建标准体系，对数据进行整合、交换、共享，深入分析和利用，最终实现信息资源共享，为公众服务、为领导决策。</w:t>
      </w:r>
    </w:p>
    <w:p w14:paraId="5015E459">
      <w:pPr>
        <w:pStyle w:val="4"/>
      </w:pPr>
      <w:bookmarkStart w:id="72" w:name="_Toc4306"/>
      <w:bookmarkStart w:id="73" w:name="_Toc406941554"/>
      <w:bookmarkStart w:id="74" w:name="_Toc427869655"/>
      <w:r>
        <w:rPr>
          <w:rFonts w:hint="eastAsia"/>
        </w:rPr>
        <w:t>信息采集系统建设</w:t>
      </w:r>
      <w:bookmarkEnd w:id="72"/>
      <w:bookmarkEnd w:id="73"/>
      <w:bookmarkEnd w:id="74"/>
    </w:p>
    <w:p w14:paraId="72E5FB07">
      <w:pPr>
        <w:pStyle w:val="5"/>
        <w:rPr>
          <w:lang w:val="zh-CN"/>
        </w:rPr>
      </w:pPr>
      <w:r>
        <w:rPr>
          <w:rFonts w:hint="eastAsia"/>
          <w:lang w:val="zh-CN"/>
        </w:rPr>
        <w:t>企业基本信息采集</w:t>
      </w:r>
    </w:p>
    <w:p w14:paraId="7BDC2D6E">
      <w:pPr>
        <w:ind w:firstLine="480"/>
        <w:rPr>
          <w:rFonts w:hint="eastAsia" w:ascii="宋体" w:hAnsi="宋体"/>
        </w:rPr>
      </w:pPr>
      <w:r>
        <w:rPr>
          <w:rFonts w:hint="eastAsia" w:ascii="宋体" w:hAnsi="宋体"/>
        </w:rPr>
        <w:t>为企业提供方便快捷的信息上报入口，同时为政府部门提供辖区企业基本信息的查阅。企业基本信息管理主要包括：企业基础信息、企业安全管理机构、企业生产能力、仓储信息、重点场所、周边环境与平面图、生产工艺流程。</w:t>
      </w:r>
    </w:p>
    <w:p w14:paraId="48C7D8C2">
      <w:pPr>
        <w:pStyle w:val="5"/>
        <w:rPr>
          <w:lang w:val="zh-CN"/>
        </w:rPr>
      </w:pPr>
      <w:r>
        <w:rPr>
          <w:rFonts w:hint="eastAsia"/>
          <w:lang w:val="zh-CN"/>
        </w:rPr>
        <w:t>行业信息采集</w:t>
      </w:r>
    </w:p>
    <w:p w14:paraId="35D377CC">
      <w:pPr>
        <w:ind w:firstLine="480"/>
        <w:rPr>
          <w:rFonts w:hint="eastAsia" w:ascii="宋体" w:hAnsi="宋体"/>
        </w:rPr>
      </w:pPr>
      <w:r>
        <w:rPr>
          <w:rFonts w:hint="eastAsia" w:ascii="宋体" w:hAnsi="宋体"/>
        </w:rPr>
        <w:t>行业主管部门对企业所在的行业进行分类分级管理，目前重点监管行业信息包含：危险化学品、烟花爆竹行业、矿山（非煤矿山）行业、建筑施工、民用爆炸用品、交通运输、人员密集场所。</w:t>
      </w:r>
    </w:p>
    <w:p w14:paraId="0CA7A77A">
      <w:pPr>
        <w:pStyle w:val="5"/>
        <w:rPr>
          <w:lang w:val="zh-CN"/>
        </w:rPr>
      </w:pPr>
      <w:r>
        <w:rPr>
          <w:rFonts w:hint="eastAsia"/>
          <w:lang w:val="zh-CN"/>
        </w:rPr>
        <w:t>企业台账采集</w:t>
      </w:r>
    </w:p>
    <w:p w14:paraId="16D0A90C">
      <w:pPr>
        <w:ind w:firstLine="480"/>
        <w:rPr>
          <w:rFonts w:hint="eastAsia" w:ascii="宋体" w:hAnsi="宋体"/>
        </w:rPr>
      </w:pPr>
      <w:r>
        <w:rPr>
          <w:rFonts w:hint="eastAsia" w:ascii="宋体" w:hAnsi="宋体"/>
        </w:rPr>
        <w:t>方便企业登记安全生产台账，方便政府部门可以对管辖企业安全生产日常台账进行便捷检索、查看。企业安全生产台账主要包括：工作制度、安全生产责任书、安全生产会议、安评报告、危险作业、安全培训教育、安全检查记录、设备设施、特种设备、防雷防静电设备、劳保用品、安全生产奖惩、安全投入、安责险、工伤保险。</w:t>
      </w:r>
    </w:p>
    <w:p w14:paraId="5DF1EDE6">
      <w:pPr>
        <w:pStyle w:val="5"/>
        <w:rPr>
          <w:lang w:val="zh-CN"/>
        </w:rPr>
      </w:pPr>
      <w:r>
        <w:rPr>
          <w:rFonts w:hint="eastAsia"/>
          <w:lang w:val="zh-CN"/>
        </w:rPr>
        <w:t>重大危险源信息采集</w:t>
      </w:r>
    </w:p>
    <w:p w14:paraId="254087C4">
      <w:pPr>
        <w:ind w:firstLine="480"/>
        <w:rPr>
          <w:rFonts w:hint="eastAsia" w:ascii="宋体" w:hAnsi="宋体"/>
        </w:rPr>
      </w:pPr>
      <w:r>
        <w:rPr>
          <w:rFonts w:hint="eastAsia" w:ascii="宋体" w:hAnsi="宋体"/>
        </w:rPr>
        <w:t>根据《危险化学品重大危险源监督管理规定》、《重大危险源辨识(GB18218-2009)》等国家标准和技术规范为依据，对重大危险源进行分类分级的管理工作。重大危险源信息包括危险化学品重大危险源、金属非金属地下矿山重大危险源、尾矿库重大危险源、压力容器、油气管道、重大危险源周边环境。</w:t>
      </w:r>
    </w:p>
    <w:p w14:paraId="37A543AB">
      <w:pPr>
        <w:pStyle w:val="5"/>
        <w:rPr>
          <w:lang w:val="zh-CN"/>
        </w:rPr>
      </w:pPr>
      <w:r>
        <w:rPr>
          <w:rFonts w:hint="eastAsia"/>
          <w:lang w:val="zh-CN"/>
        </w:rPr>
        <w:t>职业卫生信息采集</w:t>
      </w:r>
    </w:p>
    <w:p w14:paraId="5A21CC50">
      <w:pPr>
        <w:ind w:firstLine="480"/>
        <w:rPr>
          <w:rFonts w:hint="eastAsia" w:ascii="宋体" w:hAnsi="宋体"/>
        </w:rPr>
      </w:pPr>
      <w:r>
        <w:rPr>
          <w:rFonts w:hint="eastAsia" w:ascii="宋体" w:hAnsi="宋体"/>
        </w:rPr>
        <w:t>实现对职业危害申报、登记、管理，用于为安监、卫生部门、企业、公众用户提供监督管理和信息交流的平台，建立权威的职业危害基础数据库，为职业危害监管提供帮助；对职业危害监督被管理单位分级监督；建立职业危害日常监管、应急救援、职业危害监管辅助决策系统。企业通过外网专用报送平台进行本企业的职业病情况进行填报，可按不同的查询条件进行信息查询、汇总，并形成统计报表。</w:t>
      </w:r>
    </w:p>
    <w:p w14:paraId="5DA8070E">
      <w:pPr>
        <w:pStyle w:val="5"/>
        <w:rPr>
          <w:lang w:val="zh-CN"/>
        </w:rPr>
      </w:pPr>
      <w:r>
        <w:rPr>
          <w:rFonts w:hint="eastAsia"/>
          <w:lang w:val="zh-CN"/>
        </w:rPr>
        <w:t>统计分析报表</w:t>
      </w:r>
    </w:p>
    <w:p w14:paraId="122396CE">
      <w:pPr>
        <w:ind w:firstLine="480"/>
        <w:rPr>
          <w:rFonts w:hint="eastAsia" w:ascii="宋体" w:hAnsi="宋体"/>
        </w:rPr>
      </w:pPr>
      <w:r>
        <w:rPr>
          <w:rFonts w:hint="eastAsia" w:ascii="宋体" w:hAnsi="宋体"/>
        </w:rPr>
        <w:t>按照属地管理原则，各级用户可对本辖区内各业务信息进行精确或模糊方式查询，支持数据库的全文检索功能。</w:t>
      </w:r>
    </w:p>
    <w:p w14:paraId="7A5D13D4">
      <w:pPr>
        <w:ind w:firstLine="480"/>
        <w:rPr>
          <w:rFonts w:hint="eastAsia" w:ascii="宋体" w:hAnsi="宋体"/>
        </w:rPr>
      </w:pPr>
      <w:r>
        <w:rPr>
          <w:rFonts w:hint="eastAsia" w:ascii="宋体" w:hAnsi="宋体"/>
        </w:rPr>
        <w:t>各级用户可对辖区内的业务信息按照各种方式进行统计分析，支持多字段组合查询统计功能，统计结果可打印输出。实现统计结果饼图、柱状图等方式的灵活直观展示，支持页面打印输出。</w:t>
      </w:r>
    </w:p>
    <w:p w14:paraId="5FCEB8A8">
      <w:pPr>
        <w:pStyle w:val="5"/>
        <w:rPr>
          <w:lang w:val="zh-CN"/>
        </w:rPr>
      </w:pPr>
      <w:r>
        <w:rPr>
          <w:rFonts w:hint="eastAsia"/>
          <w:lang w:val="zh-CN"/>
        </w:rPr>
        <w:t>移动信息采集APP</w:t>
      </w:r>
    </w:p>
    <w:p w14:paraId="188EDCA0">
      <w:pPr>
        <w:ind w:firstLine="480"/>
        <w:rPr>
          <w:rFonts w:hint="eastAsia" w:ascii="宋体" w:hAnsi="宋体"/>
        </w:rPr>
      </w:pPr>
      <w:r>
        <w:rPr>
          <w:rFonts w:hint="eastAsia" w:ascii="宋体" w:hAnsi="宋体"/>
        </w:rPr>
        <w:t>在移动智能终端实现政府部门、企业对企业基本信息、行业信息、企业台账、重大危险源、行政许可、安全生产标准化、安全生产诚信、教育培训、应急资源、隐患排查、事故情况、行政执法、职业卫生、企业机构管理、中介机构、重大活动、安全生产知识库、统计分析报表的维护和查看。</w:t>
      </w:r>
    </w:p>
    <w:p w14:paraId="3BB2A690">
      <w:pPr>
        <w:pStyle w:val="4"/>
      </w:pPr>
      <w:bookmarkStart w:id="75" w:name="_Toc427869656"/>
      <w:bookmarkStart w:id="76" w:name="_Toc10183"/>
      <w:bookmarkStart w:id="77" w:name="_Toc406941555"/>
      <w:r>
        <w:rPr>
          <w:rFonts w:hint="eastAsia"/>
        </w:rPr>
        <w:t>安全生产数据库建设</w:t>
      </w:r>
      <w:bookmarkEnd w:id="75"/>
      <w:bookmarkEnd w:id="76"/>
      <w:bookmarkEnd w:id="77"/>
    </w:p>
    <w:p w14:paraId="4FACC43E">
      <w:pPr>
        <w:pStyle w:val="5"/>
        <w:rPr>
          <w:lang w:val="zh-CN"/>
        </w:rPr>
      </w:pPr>
      <w:r>
        <w:rPr>
          <w:rFonts w:hint="eastAsia"/>
          <w:lang w:val="zh-CN"/>
        </w:rPr>
        <w:t>建设步骤</w:t>
      </w:r>
    </w:p>
    <w:p w14:paraId="31F167E0">
      <w:pPr>
        <w:ind w:firstLine="420" w:firstLineChars="0"/>
        <w:rPr>
          <w:rFonts w:hint="eastAsia" w:ascii="宋体" w:hAnsi="宋体"/>
          <w:b/>
          <w:sz w:val="28"/>
          <w:szCs w:val="28"/>
        </w:rPr>
      </w:pPr>
      <w:bookmarkStart w:id="78" w:name="_Toc377599328"/>
      <w:r>
        <w:rPr>
          <w:rFonts w:hint="eastAsia" w:ascii="宋体" w:hAnsi="宋体"/>
          <w:b/>
          <w:sz w:val="28"/>
          <w:szCs w:val="28"/>
        </w:rPr>
        <w:t>数据库建库计划</w:t>
      </w:r>
      <w:bookmarkEnd w:id="78"/>
    </w:p>
    <w:p w14:paraId="152ABEB1">
      <w:pPr>
        <w:ind w:firstLine="480"/>
        <w:rPr>
          <w:rFonts w:hint="eastAsia" w:ascii="宋体" w:hAnsi="宋体"/>
        </w:rPr>
      </w:pPr>
      <w:r>
        <w:rPr>
          <w:rFonts w:hint="eastAsia" w:ascii="宋体" w:hAnsi="宋体"/>
        </w:rPr>
        <w:t>数据库建设是一项系统工程，每一步都关系到以后系统运行的状况好坏，所以在建设数据库之前每一步的工作内容及参数都必须考虑周到并形成文档，作为数据库建设的指南。</w:t>
      </w:r>
    </w:p>
    <w:p w14:paraId="23E23643">
      <w:pPr>
        <w:ind w:firstLine="420" w:firstLineChars="0"/>
        <w:rPr>
          <w:rFonts w:hint="eastAsia" w:ascii="宋体" w:hAnsi="宋体"/>
          <w:b/>
          <w:sz w:val="28"/>
          <w:szCs w:val="28"/>
        </w:rPr>
      </w:pPr>
      <w:bookmarkStart w:id="79" w:name="_Toc377599329"/>
      <w:r>
        <w:rPr>
          <w:rFonts w:hint="eastAsia" w:ascii="宋体" w:hAnsi="宋体"/>
          <w:b/>
          <w:sz w:val="28"/>
          <w:szCs w:val="28"/>
        </w:rPr>
        <w:t>主题数据库建设</w:t>
      </w:r>
      <w:bookmarkEnd w:id="79"/>
    </w:p>
    <w:p w14:paraId="38487764">
      <w:pPr>
        <w:ind w:firstLine="480"/>
        <w:rPr>
          <w:rFonts w:hint="eastAsia" w:ascii="宋体" w:hAnsi="宋体"/>
        </w:rPr>
      </w:pPr>
      <w:r>
        <w:rPr>
          <w:rFonts w:hint="eastAsia" w:ascii="宋体" w:hAnsi="宋体"/>
        </w:rPr>
        <w:t>信息的数据种类繁多且彼此之间的关系复杂，如果之间的关系没完全理顺，对于以后的系统都是一种灾难。数据库逻辑关系建设是对所有数据的整理熟悉的过程，对文档业务数据逻辑视图，作为数据库设计中表结构定义的基础，所以数据逻辑视图是数据库建设的重要步骤。</w:t>
      </w:r>
    </w:p>
    <w:p w14:paraId="4F190301">
      <w:pPr>
        <w:ind w:firstLine="420" w:firstLineChars="0"/>
        <w:rPr>
          <w:rFonts w:hint="eastAsia" w:ascii="宋体" w:hAnsi="宋体"/>
          <w:b/>
          <w:sz w:val="28"/>
          <w:szCs w:val="28"/>
        </w:rPr>
      </w:pPr>
      <w:bookmarkStart w:id="80" w:name="_Toc377599330"/>
      <w:r>
        <w:rPr>
          <w:rFonts w:hint="eastAsia" w:ascii="宋体" w:hAnsi="宋体"/>
          <w:b/>
          <w:sz w:val="28"/>
          <w:szCs w:val="28"/>
        </w:rPr>
        <w:t>数据库设计</w:t>
      </w:r>
      <w:bookmarkEnd w:id="80"/>
    </w:p>
    <w:p w14:paraId="0D9528BD">
      <w:pPr>
        <w:ind w:firstLine="480"/>
        <w:rPr>
          <w:rFonts w:hint="eastAsia" w:ascii="宋体" w:hAnsi="宋体"/>
        </w:rPr>
      </w:pPr>
      <w:r>
        <w:rPr>
          <w:rFonts w:hint="eastAsia" w:ascii="宋体" w:hAnsi="宋体"/>
        </w:rPr>
        <w:t>完成文档综合数据库各子库表的数据模型设计、数据的逻辑结构以及数据的物理结构设计，确定基础空间信息数据的分层方案与编码方案。</w:t>
      </w:r>
    </w:p>
    <w:p w14:paraId="2E48994D">
      <w:pPr>
        <w:ind w:firstLine="480"/>
        <w:rPr>
          <w:rFonts w:hint="eastAsia" w:ascii="宋体" w:hAnsi="宋体"/>
        </w:rPr>
      </w:pPr>
      <w:bookmarkStart w:id="81" w:name="_Toc377599331"/>
      <w:r>
        <w:rPr>
          <w:rFonts w:hint="eastAsia" w:ascii="宋体" w:hAnsi="宋体"/>
        </w:rPr>
        <w:t>制定数据库建设的各项指标、规范与建库指导书</w:t>
      </w:r>
      <w:bookmarkEnd w:id="81"/>
      <w:r>
        <w:rPr>
          <w:rFonts w:hint="eastAsia" w:ascii="宋体" w:hAnsi="宋体"/>
        </w:rPr>
        <w:t>。</w:t>
      </w:r>
    </w:p>
    <w:p w14:paraId="322DF31E">
      <w:pPr>
        <w:ind w:firstLine="480"/>
        <w:rPr>
          <w:rFonts w:hint="eastAsia" w:ascii="宋体" w:hAnsi="宋体"/>
        </w:rPr>
      </w:pPr>
      <w:r>
        <w:rPr>
          <w:rFonts w:hint="eastAsia" w:ascii="宋体" w:hAnsi="宋体"/>
        </w:rPr>
        <w:t>针对上述数据库设计的内容，在保证入库图形数据经过严格接边与平差、具备统一的拓扑关系以及实现属性数据与图形数据无缝连接的前提下，制定源数据获取方案、作业流程与数字化质量要求书。包括确定从其他有关部门获得的数字化数据是否需要进行同构转换和数据通过怎样的输入方式与技术指标约束入库的模拟等工作方式。</w:t>
      </w:r>
    </w:p>
    <w:p w14:paraId="27D49F11">
      <w:pPr>
        <w:ind w:firstLine="420" w:firstLineChars="0"/>
        <w:rPr>
          <w:rFonts w:hint="eastAsia" w:ascii="宋体" w:hAnsi="宋体"/>
          <w:b/>
          <w:sz w:val="28"/>
          <w:szCs w:val="28"/>
        </w:rPr>
      </w:pPr>
      <w:bookmarkStart w:id="82" w:name="_Toc377599332"/>
      <w:r>
        <w:rPr>
          <w:rFonts w:hint="eastAsia" w:ascii="宋体" w:hAnsi="宋体"/>
          <w:b/>
          <w:sz w:val="28"/>
          <w:szCs w:val="28"/>
        </w:rPr>
        <w:t>数据入库</w:t>
      </w:r>
      <w:bookmarkEnd w:id="82"/>
    </w:p>
    <w:p w14:paraId="22E7087F">
      <w:pPr>
        <w:ind w:firstLine="480"/>
        <w:rPr>
          <w:rFonts w:hint="eastAsia" w:ascii="宋体" w:hAnsi="宋体"/>
        </w:rPr>
      </w:pPr>
      <w:r>
        <w:rPr>
          <w:rFonts w:hint="eastAsia" w:ascii="宋体" w:hAnsi="宋体"/>
        </w:rPr>
        <w:t>依据所制定的各项数据库建设技术规范实际建库。并配备若干名数据库建设技术支持人员，该技术人员将依照数据库设计时所制定的一系列规范化标准与方案对建库工作进行全程指导与咨询。</w:t>
      </w:r>
    </w:p>
    <w:p w14:paraId="143DC841">
      <w:pPr>
        <w:ind w:firstLine="480"/>
        <w:rPr>
          <w:rFonts w:hint="eastAsia" w:ascii="宋体" w:hAnsi="宋体"/>
        </w:rPr>
      </w:pPr>
      <w:r>
        <w:rPr>
          <w:rFonts w:hint="eastAsia" w:ascii="宋体" w:hAnsi="宋体"/>
        </w:rPr>
        <w:t>数据入库可以分为三个阶段：</w:t>
      </w:r>
    </w:p>
    <w:p w14:paraId="21383078">
      <w:pPr>
        <w:ind w:firstLine="480"/>
        <w:rPr>
          <w:rFonts w:hint="eastAsia" w:ascii="宋体" w:hAnsi="宋体"/>
        </w:rPr>
      </w:pPr>
      <w:r>
        <w:rPr>
          <w:rFonts w:hint="eastAsia" w:ascii="宋体" w:hAnsi="宋体"/>
        </w:rPr>
        <w:t>（1）测试数据模拟入库，可以选取样区方式进行。检验数据库设计，及数据库管理系统的入库工具及数据交换平台的实用性；</w:t>
      </w:r>
    </w:p>
    <w:p w14:paraId="03A830AF">
      <w:pPr>
        <w:ind w:firstLine="480"/>
        <w:rPr>
          <w:rFonts w:hint="eastAsia" w:ascii="宋体" w:hAnsi="宋体"/>
        </w:rPr>
      </w:pPr>
      <w:r>
        <w:rPr>
          <w:rFonts w:hint="eastAsia" w:ascii="宋体" w:hAnsi="宋体"/>
        </w:rPr>
        <w:t>（2）正式数据入库（试运行阶段）。验证数据库及数据库管理系统的实用性，要求建立数据的备份与恢复机制；</w:t>
      </w:r>
    </w:p>
    <w:p w14:paraId="666048D1">
      <w:pPr>
        <w:ind w:firstLine="480"/>
        <w:rPr>
          <w:rFonts w:hint="eastAsia" w:ascii="宋体" w:hAnsi="宋体"/>
        </w:rPr>
      </w:pPr>
      <w:r>
        <w:rPr>
          <w:rFonts w:hint="eastAsia" w:ascii="宋体" w:hAnsi="宋体"/>
        </w:rPr>
        <w:t>（3）综合数据库入库（系统正式运行）。</w:t>
      </w:r>
    </w:p>
    <w:p w14:paraId="16D67051">
      <w:pPr>
        <w:ind w:firstLine="420" w:firstLineChars="0"/>
        <w:rPr>
          <w:rFonts w:hint="eastAsia" w:ascii="宋体" w:hAnsi="宋体"/>
          <w:b/>
          <w:sz w:val="28"/>
          <w:szCs w:val="28"/>
        </w:rPr>
      </w:pPr>
      <w:bookmarkStart w:id="83" w:name="_Toc377599333"/>
      <w:r>
        <w:rPr>
          <w:rFonts w:hint="eastAsia" w:ascii="宋体" w:hAnsi="宋体"/>
          <w:b/>
          <w:sz w:val="28"/>
          <w:szCs w:val="28"/>
        </w:rPr>
        <w:t>技术监督与验收</w:t>
      </w:r>
      <w:bookmarkEnd w:id="83"/>
    </w:p>
    <w:p w14:paraId="3B9F869A">
      <w:pPr>
        <w:ind w:firstLine="480"/>
        <w:rPr>
          <w:rFonts w:hint="eastAsia" w:ascii="宋体" w:hAnsi="宋体"/>
        </w:rPr>
      </w:pPr>
      <w:r>
        <w:rPr>
          <w:rFonts w:hint="eastAsia" w:ascii="宋体" w:hAnsi="宋体"/>
        </w:rPr>
        <w:t>在建库过程中，由技术人员配合完成数据监理与查错，从而监督数据入库操作、数字化作业的规范性，并对拟入库数据依照验收标准执行检查。内容主要包括下面几种：</w:t>
      </w:r>
    </w:p>
    <w:p w14:paraId="71FB9E1B">
      <w:pPr>
        <w:ind w:firstLine="480"/>
        <w:rPr>
          <w:rFonts w:hint="eastAsia" w:ascii="宋体" w:hAnsi="宋体"/>
        </w:rPr>
      </w:pPr>
      <w:r>
        <w:rPr>
          <w:rFonts w:hint="eastAsia" w:ascii="宋体" w:hAnsi="宋体"/>
        </w:rPr>
        <w:t>属性表的定义是否符合数据库的设计；</w:t>
      </w:r>
    </w:p>
    <w:p w14:paraId="5CED5BAE">
      <w:pPr>
        <w:ind w:firstLine="480"/>
        <w:rPr>
          <w:rFonts w:hint="eastAsia" w:ascii="宋体" w:hAnsi="宋体"/>
        </w:rPr>
      </w:pPr>
      <w:r>
        <w:rPr>
          <w:rFonts w:hint="eastAsia" w:ascii="宋体" w:hAnsi="宋体"/>
        </w:rPr>
        <w:t>关键项定义和唯一性判断；</w:t>
      </w:r>
    </w:p>
    <w:p w14:paraId="18E31561">
      <w:pPr>
        <w:ind w:firstLine="480"/>
        <w:rPr>
          <w:rFonts w:hint="eastAsia" w:ascii="宋体" w:hAnsi="宋体"/>
        </w:rPr>
      </w:pPr>
      <w:r>
        <w:rPr>
          <w:rFonts w:hint="eastAsia" w:ascii="宋体" w:hAnsi="宋体"/>
        </w:rPr>
        <w:t>各属性表的外部关键项是否正确；</w:t>
      </w:r>
    </w:p>
    <w:p w14:paraId="5AB7E4AE">
      <w:pPr>
        <w:ind w:firstLine="480"/>
        <w:rPr>
          <w:rFonts w:hint="eastAsia" w:ascii="宋体" w:hAnsi="宋体"/>
        </w:rPr>
      </w:pPr>
      <w:r>
        <w:rPr>
          <w:rFonts w:hint="eastAsia" w:ascii="宋体" w:hAnsi="宋体"/>
        </w:rPr>
        <w:t>关系表之间的关系表达得是否正确；</w:t>
      </w:r>
    </w:p>
    <w:p w14:paraId="5BCCDB20">
      <w:pPr>
        <w:pStyle w:val="5"/>
        <w:rPr>
          <w:lang w:val="zh-CN"/>
        </w:rPr>
      </w:pPr>
      <w:r>
        <w:rPr>
          <w:rFonts w:hint="eastAsia"/>
          <w:lang w:val="zh-CN"/>
        </w:rPr>
        <w:t>建设内容</w:t>
      </w:r>
    </w:p>
    <w:p w14:paraId="5CFF3463">
      <w:pPr>
        <w:ind w:firstLine="480"/>
        <w:rPr>
          <w:rFonts w:hint="eastAsia" w:ascii="宋体" w:hAnsi="宋体"/>
        </w:rPr>
      </w:pPr>
      <w:r>
        <w:rPr>
          <w:rFonts w:hint="eastAsia" w:ascii="宋体" w:hAnsi="宋体"/>
        </w:rPr>
        <w:t>数据库主要分为元数据库和数据资源目录数据库、基础数据库、专题数据库、主题数据库。</w:t>
      </w:r>
    </w:p>
    <w:p w14:paraId="4589AB08">
      <w:pPr>
        <w:ind w:firstLine="480"/>
        <w:rPr>
          <w:rFonts w:hint="eastAsia" w:ascii="宋体" w:hAnsi="宋体"/>
        </w:rPr>
      </w:pPr>
      <w:r>
        <w:rPr>
          <w:rFonts w:hint="eastAsia" w:ascii="宋体" w:hAnsi="宋体"/>
        </w:rPr>
        <w:t>元数据是用于对数据中心各类实体数据进行描述的数据描述实体数据的定义、内容、质量、表示方式、空间参考系、管理方式以及数据集的其它特征等，用于标识实体数据。</w:t>
      </w:r>
    </w:p>
    <w:p w14:paraId="4D732F6B">
      <w:pPr>
        <w:ind w:firstLine="480"/>
        <w:rPr>
          <w:rFonts w:hint="eastAsia" w:ascii="宋体" w:hAnsi="宋体"/>
        </w:rPr>
      </w:pPr>
      <w:r>
        <w:rPr>
          <w:rFonts w:hint="eastAsia" w:ascii="宋体" w:hAnsi="宋体"/>
        </w:rPr>
        <w:t>数据资源目录是安监信息共享的基础，是以数据资源元数据为基础，对安监数据资源进行分级分类和格式标准化，形成的安监数据资源的有序组织体系，用于数据资源的查询、控制和管理。</w:t>
      </w:r>
    </w:p>
    <w:p w14:paraId="56EEE9B8">
      <w:pPr>
        <w:ind w:firstLine="480"/>
        <w:rPr>
          <w:rFonts w:hint="eastAsia" w:ascii="宋体" w:hAnsi="宋体"/>
        </w:rPr>
      </w:pPr>
      <w:r>
        <w:rPr>
          <w:rFonts w:hint="eastAsia" w:ascii="宋体" w:hAnsi="宋体"/>
        </w:rPr>
        <w:t>基础数据库存贮基础性和全局性的数据，主要包括系统用户数据、权限数据、日志数据等数据。</w:t>
      </w:r>
    </w:p>
    <w:p w14:paraId="26892D7C">
      <w:pPr>
        <w:ind w:firstLine="480"/>
        <w:rPr>
          <w:rFonts w:hint="eastAsia" w:ascii="宋体" w:hAnsi="宋体"/>
        </w:rPr>
      </w:pPr>
      <w:r>
        <w:rPr>
          <w:rFonts w:hint="eastAsia" w:ascii="宋体" w:hAnsi="宋体"/>
        </w:rPr>
        <w:t>专题数据库按照逻辑分为企业基本信息库、企业行业信息库、企业人员信息库、企业教育培训库、企业安全生产标准化信息库、企业隐患排查治理信息库、中介机构信息库、企业重大危险源信息库、企业安全生产事故信息库、企业安全生产诚信信息库、企业设备设施信息库、应急救援信息库、行政审批信息库、行政执法信息库。</w:t>
      </w:r>
    </w:p>
    <w:p w14:paraId="77A2A843">
      <w:pPr>
        <w:ind w:firstLine="480"/>
        <w:rPr>
          <w:rFonts w:hint="eastAsia" w:ascii="宋体" w:hAnsi="宋体"/>
        </w:rPr>
      </w:pPr>
      <w:r>
        <w:rPr>
          <w:rFonts w:hint="eastAsia" w:ascii="宋体" w:hAnsi="宋体"/>
        </w:rPr>
        <w:t>主题数据库是基于数据仓库和数据挖掘与抽取技术，从基础数据库或其它主题数据库按应用主题抽取的数据重构而成的数据库。除按常规性的应用主题构造主题数据库外，还应支持根据业务需求动态构造相应的主题数据库和信息产品数据库。</w:t>
      </w:r>
    </w:p>
    <w:p w14:paraId="361E17B7">
      <w:pPr>
        <w:ind w:firstLine="480"/>
        <w:rPr>
          <w:rFonts w:hint="eastAsia" w:ascii="宋体" w:hAnsi="宋体"/>
        </w:rPr>
      </w:pPr>
      <w:r>
        <w:rPr>
          <w:rFonts w:hint="eastAsia" w:ascii="宋体" w:hAnsi="宋体"/>
        </w:rPr>
        <w:t>数据形式包括表格、文本、图形、图像、声音等多种数据形式共存的综合数据库。</w:t>
      </w:r>
    </w:p>
    <w:p w14:paraId="3B80873F">
      <w:pPr>
        <w:pStyle w:val="4"/>
      </w:pPr>
      <w:bookmarkStart w:id="84" w:name="_Toc427869657"/>
      <w:bookmarkStart w:id="85" w:name="_Toc406941556"/>
      <w:bookmarkStart w:id="86" w:name="_Toc11607"/>
      <w:r>
        <w:rPr>
          <w:rFonts w:hint="eastAsia"/>
        </w:rPr>
        <w:t>数据采集</w:t>
      </w:r>
      <w:bookmarkEnd w:id="84"/>
      <w:bookmarkEnd w:id="85"/>
      <w:bookmarkEnd w:id="86"/>
    </w:p>
    <w:p w14:paraId="4CD14577">
      <w:pPr>
        <w:ind w:firstLine="480"/>
        <w:rPr>
          <w:rFonts w:hint="eastAsia" w:ascii="宋体" w:hAnsi="宋体"/>
        </w:rPr>
      </w:pPr>
      <w:r>
        <w:rPr>
          <w:rFonts w:hint="eastAsia" w:ascii="宋体" w:hAnsi="宋体"/>
        </w:rPr>
        <w:t>数据采集主要来自联网业务系统和非联网业务系统及其他手工信息。</w:t>
      </w:r>
    </w:p>
    <w:p w14:paraId="1362CE4F">
      <w:pPr>
        <w:ind w:firstLine="480"/>
        <w:rPr>
          <w:rFonts w:hint="eastAsia" w:ascii="宋体" w:hAnsi="宋体"/>
        </w:rPr>
      </w:pPr>
      <w:r>
        <w:rPr>
          <w:rFonts w:hint="eastAsia" w:ascii="宋体" w:hAnsi="宋体"/>
        </w:rPr>
        <w:t>本项目除自建联网系统获取数据之外，一是通过工商等行业部门获取企业基本信息，二是通过基层监管部门和企业采集、上报信息，三是借助社会机构力量手工采集、完善相关信息，最终建立数据的动态更新和维护机制，实现信息的实时汇总和应用。</w:t>
      </w:r>
    </w:p>
    <w:p w14:paraId="50916BA3">
      <w:pPr>
        <w:ind w:firstLine="480"/>
        <w:rPr>
          <w:rFonts w:hint="eastAsia" w:ascii="宋体" w:hAnsi="宋体"/>
        </w:rPr>
      </w:pPr>
      <w:r>
        <w:rPr>
          <w:rFonts w:hint="eastAsia" w:ascii="宋体" w:hAnsi="宋体"/>
        </w:rPr>
        <w:t>数据采集系统主要在市、县（区）、街道（乡镇）、村（社区）建立采集点，将现有数据进行手工、程序方式采集入库。在各个业务应用系统建设完成运行后，通过数据交换实现将各个业务系统业务数据实时采集进入安全生产数据中心。</w:t>
      </w:r>
    </w:p>
    <w:p w14:paraId="75DB3C3B">
      <w:pPr>
        <w:ind w:firstLine="480"/>
        <w:rPr>
          <w:rFonts w:hint="eastAsia" w:ascii="宋体" w:hAnsi="宋体"/>
        </w:rPr>
      </w:pPr>
      <w:r>
        <w:rPr>
          <w:rFonts w:hint="eastAsia" w:ascii="宋体" w:hAnsi="宋体"/>
        </w:rPr>
        <w:t>目前确定需从市本级相关行业主管部门、三县三区、开发园区相关行业主管部门及下属乡镇街道获取政府安全生产相关数据及企业相关安全生产相关信息。企业数据包括企业基本信息、行业信息、企业台账信息、重大危险源信息、行政许可信息、安全生产标准化信息、安全生产诚信信息、教育培训信息、应急资源信息、隐患信息、行政执法信息、职业卫生信息。政府数据包括中介机构信息、重大活动信息、应急资源信息、安全生产知识信息、专家信息等。</w:t>
      </w:r>
    </w:p>
    <w:p w14:paraId="76A29279">
      <w:pPr>
        <w:pStyle w:val="4"/>
      </w:pPr>
      <w:bookmarkStart w:id="87" w:name="_Toc406941557"/>
      <w:bookmarkStart w:id="88" w:name="_Toc427869658"/>
      <w:bookmarkStart w:id="89" w:name="_Toc22030"/>
      <w:r>
        <w:rPr>
          <w:rFonts w:hint="eastAsia"/>
        </w:rPr>
        <w:t>数据汇集</w:t>
      </w:r>
      <w:bookmarkEnd w:id="87"/>
      <w:bookmarkEnd w:id="88"/>
      <w:bookmarkEnd w:id="89"/>
    </w:p>
    <w:p w14:paraId="55DA33A7">
      <w:pPr>
        <w:pStyle w:val="5"/>
        <w:rPr>
          <w:lang w:val="zh-CN"/>
        </w:rPr>
      </w:pPr>
      <w:r>
        <w:rPr>
          <w:rFonts w:hint="eastAsia"/>
          <w:lang w:val="zh-CN"/>
        </w:rPr>
        <w:t>联网业务系统</w:t>
      </w:r>
    </w:p>
    <w:p w14:paraId="2EFC65B6">
      <w:pPr>
        <w:ind w:firstLine="480"/>
        <w:rPr>
          <w:lang w:val="zh-CN"/>
        </w:rPr>
      </w:pPr>
      <w:r>
        <w:rPr>
          <w:rFonts w:hint="eastAsia"/>
          <w:lang w:val="zh-CN"/>
        </w:rPr>
        <w:t>部门的信息化建设比较健全，存在自身独立的业务应用系统，数据存储在关系型数据库，诸如Oralce、SQL Server，或者文件型数据库，诸如Access、FoxProx。对于这样的部门信息存储方式，通过建立前置数据库的方式，构造需要进行交换的数据信息。在部门的政务网内，部署前置数据库。该数据库得数据目录信息，将符合国家给定的数据目录标准。通过将生产库的数据，以既定的规则，同步到前置交换数据库，在前置交换数据库中，产生需要进行数据互联互通的数据信息资源。同时，也需要能够将前置交换数据库中的数据，同步到生产库中。</w:t>
      </w:r>
    </w:p>
    <w:p w14:paraId="23D6BB01">
      <w:pPr>
        <w:ind w:firstLine="480"/>
        <w:rPr>
          <w:lang w:val="zh-CN"/>
        </w:rPr>
      </w:pPr>
      <w:r>
        <w:rPr>
          <w:rFonts w:hint="eastAsia"/>
          <w:lang w:val="zh-CN"/>
        </w:rPr>
        <w:t>同时，考虑由于部门的应用系统，建设时间较早，数据目录结构不是按照国家目录标准的方式构建，而前置交换数据库，按照国家目录标准构建。在双方的目录结构中，存在差异。在双向的数据同步过程中，需要能够对数据进行数据加工、比对、清洗、影射等数据操作，完成数据的转换。并且，在数据清洗、比对的过程中，需要能够产生数据差异结果集，方便供给其他的应用调用，并且能够进行统一的管理、跟踪和回朔。</w:t>
      </w:r>
    </w:p>
    <w:p w14:paraId="7FD0DE91">
      <w:pPr>
        <w:pStyle w:val="5"/>
        <w:rPr>
          <w:lang w:val="zh-CN"/>
        </w:rPr>
      </w:pPr>
      <w:r>
        <w:rPr>
          <w:rFonts w:hint="eastAsia"/>
          <w:lang w:val="zh-CN"/>
        </w:rPr>
        <w:t>非联网业务系统及未建业务系统</w:t>
      </w:r>
    </w:p>
    <w:p w14:paraId="0AF74C47">
      <w:pPr>
        <w:ind w:firstLine="480"/>
        <w:rPr>
          <w:lang w:val="zh-CN"/>
        </w:rPr>
      </w:pPr>
      <w:r>
        <w:rPr>
          <w:rFonts w:hint="eastAsia"/>
          <w:lang w:val="zh-CN"/>
        </w:rPr>
        <w:t>在实际的情况中，会存在有些部门，没有建立生产业务数据库，数据信息是保存在Excel文件或其他格式的文件中。针对这样的场景，需要提供一个快速录入界面生成平台，能够根据用户的数据目录信息，快速生成数据录入界面，可以让用户直接通过这样的录入界面，以数据录入终端的方式，将数据录入到部门的前置数据库中。有些部门由于各种原因，无法实现系统联网，可以将相关数据导出成数据文件，再将数据文件导入到部门的前置数据库中。</w:t>
      </w:r>
    </w:p>
    <w:p w14:paraId="4C35ECF9">
      <w:pPr>
        <w:ind w:firstLine="480"/>
        <w:rPr>
          <w:lang w:val="zh-CN"/>
        </w:rPr>
      </w:pPr>
      <w:r>
        <w:rPr>
          <w:rFonts w:hint="eastAsia"/>
          <w:lang w:val="zh-CN"/>
        </w:rPr>
        <w:t>对于录入终端平台，需根据模板，快速生成基于Web的数据录入界面。 具备上报数据暂存以及数据审核功能。具备离线数据批量上传功能。同时，对于大数据量的Excel文件，录入终端平台，需要能够提供根据Excel批量导入数据的功能。通过这样的方式，可以大大提供数据录入的效率。</w:t>
      </w:r>
    </w:p>
    <w:p w14:paraId="4BD0FA9A">
      <w:pPr>
        <w:pStyle w:val="4"/>
      </w:pPr>
      <w:bookmarkStart w:id="90" w:name="_Toc427869659"/>
      <w:bookmarkStart w:id="91" w:name="_Toc9642"/>
      <w:bookmarkStart w:id="92" w:name="_Toc406941558"/>
      <w:r>
        <w:rPr>
          <w:rFonts w:hint="eastAsia"/>
        </w:rPr>
        <w:t>数据整编录入</w:t>
      </w:r>
      <w:bookmarkEnd w:id="90"/>
      <w:bookmarkEnd w:id="91"/>
      <w:bookmarkEnd w:id="92"/>
    </w:p>
    <w:p w14:paraId="2B2AC03C">
      <w:pPr>
        <w:pStyle w:val="5"/>
        <w:rPr>
          <w:lang w:val="zh-CN"/>
        </w:rPr>
      </w:pPr>
      <w:r>
        <w:rPr>
          <w:rFonts w:hint="eastAsia"/>
          <w:lang w:val="zh-CN"/>
        </w:rPr>
        <w:t>数据整编</w:t>
      </w:r>
    </w:p>
    <w:p w14:paraId="221D92EB">
      <w:pPr>
        <w:ind w:firstLine="480"/>
        <w:rPr>
          <w:lang w:val="zh-CN"/>
        </w:rPr>
      </w:pPr>
      <w:r>
        <w:rPr>
          <w:rFonts w:hint="eastAsia"/>
          <w:lang w:val="zh-CN"/>
        </w:rPr>
        <w:t>（1）把收集来的数据，按不同的特性进行分类，整理出可批量导入数据及不可批量导入的数据。</w:t>
      </w:r>
    </w:p>
    <w:p w14:paraId="639A0208">
      <w:pPr>
        <w:ind w:firstLine="480"/>
        <w:rPr>
          <w:lang w:val="zh-CN"/>
        </w:rPr>
      </w:pPr>
      <w:r>
        <w:rPr>
          <w:rFonts w:hint="eastAsia"/>
          <w:lang w:val="zh-CN"/>
        </w:rPr>
        <w:t>（2）把可批量导入数据及不可批量导入的数据按空间特性、处理过程、表现方式等整理出表格数据、图片数据、文档数据、属性数据、空间数据、视频数据等。</w:t>
      </w:r>
    </w:p>
    <w:p w14:paraId="264CE3BF">
      <w:pPr>
        <w:ind w:firstLine="480"/>
        <w:rPr>
          <w:lang w:val="zh-CN"/>
        </w:rPr>
      </w:pPr>
      <w:r>
        <w:rPr>
          <w:rFonts w:hint="eastAsia"/>
          <w:lang w:val="zh-CN"/>
        </w:rPr>
        <w:t>（3）形成《数据收集整编录入成果》。</w:t>
      </w:r>
    </w:p>
    <w:p w14:paraId="6EC9CD02">
      <w:pPr>
        <w:pStyle w:val="5"/>
        <w:rPr>
          <w:lang w:val="zh-CN"/>
        </w:rPr>
      </w:pPr>
      <w:r>
        <w:rPr>
          <w:rFonts w:hint="eastAsia"/>
          <w:lang w:val="zh-CN"/>
        </w:rPr>
        <w:t>数据录入</w:t>
      </w:r>
    </w:p>
    <w:p w14:paraId="4ECAAF86">
      <w:pPr>
        <w:ind w:firstLine="480"/>
        <w:rPr>
          <w:lang w:val="zh-CN"/>
        </w:rPr>
      </w:pPr>
      <w:r>
        <w:rPr>
          <w:rFonts w:hint="eastAsia"/>
          <w:lang w:val="zh-CN"/>
        </w:rPr>
        <w:t>（1）根据《数据收集整编录入成果》，对资源数据库中需要录入的静态数据进行录入，按文档、表格、图片等分类。</w:t>
      </w:r>
    </w:p>
    <w:p w14:paraId="50BC93CD">
      <w:pPr>
        <w:ind w:firstLine="480"/>
        <w:rPr>
          <w:lang w:val="zh-CN"/>
        </w:rPr>
      </w:pPr>
      <w:r>
        <w:rPr>
          <w:rFonts w:hint="eastAsia"/>
          <w:lang w:val="zh-CN"/>
        </w:rPr>
        <w:t>（2）根据《数据收集整编录入成果》，对资源数据库中需要录入的静态数据进行录入。按文档、表格、图片、视频分类。</w:t>
      </w:r>
    </w:p>
    <w:p w14:paraId="6D7EFD6E">
      <w:pPr>
        <w:ind w:firstLine="480"/>
        <w:rPr>
          <w:lang w:val="zh-CN"/>
        </w:rPr>
      </w:pPr>
      <w:r>
        <w:rPr>
          <w:rFonts w:hint="eastAsia"/>
          <w:lang w:val="zh-CN"/>
        </w:rPr>
        <w:t>（3）对特殊的不适于成批导入的数据资料通过录入界面进行手工逐条录入。</w:t>
      </w:r>
    </w:p>
    <w:p w14:paraId="3BCD5C9F">
      <w:pPr>
        <w:pStyle w:val="5"/>
        <w:rPr>
          <w:lang w:val="zh-CN"/>
        </w:rPr>
      </w:pPr>
      <w:r>
        <w:rPr>
          <w:rFonts w:hint="eastAsia"/>
          <w:lang w:val="zh-CN"/>
        </w:rPr>
        <w:t>数据导入</w:t>
      </w:r>
    </w:p>
    <w:p w14:paraId="50671CBF">
      <w:pPr>
        <w:ind w:firstLine="480"/>
        <w:rPr>
          <w:lang w:val="zh-CN"/>
        </w:rPr>
      </w:pPr>
      <w:r>
        <w:rPr>
          <w:rFonts w:hint="eastAsia"/>
          <w:lang w:val="zh-CN"/>
        </w:rPr>
        <w:t>数据导入管理需实现数据抽取、数据转换、数据装载功能。</w:t>
      </w:r>
    </w:p>
    <w:p w14:paraId="1EC6B530">
      <w:pPr>
        <w:ind w:firstLine="480"/>
        <w:rPr>
          <w:lang w:val="zh-CN"/>
        </w:rPr>
      </w:pPr>
      <w:r>
        <w:rPr>
          <w:rFonts w:hint="eastAsia"/>
          <w:lang w:val="zh-CN"/>
        </w:rPr>
        <w:t>数据抽取实现从不同的数据源中抽取管理信息系统所需数据，包括全量抽取、增量抽取、 主从抽取、 条件抽取、 联合抽取、 文件析取、 WebService抽取等多种方式。</w:t>
      </w:r>
    </w:p>
    <w:p w14:paraId="4821B832">
      <w:pPr>
        <w:ind w:firstLine="480"/>
        <w:rPr>
          <w:lang w:val="zh-CN"/>
        </w:rPr>
      </w:pPr>
      <w:r>
        <w:rPr>
          <w:rFonts w:hint="eastAsia"/>
          <w:lang w:val="zh-CN"/>
        </w:rPr>
        <w:t>数据转换需要将所抽取的数据转换为系统数据库格式相同的数据，应包括映射变换、行列互换、自定义转换等多种灵活的转换形式。</w:t>
      </w:r>
    </w:p>
    <w:p w14:paraId="50A43420">
      <w:pPr>
        <w:ind w:firstLine="480"/>
        <w:rPr>
          <w:lang w:val="zh-CN"/>
        </w:rPr>
      </w:pPr>
      <w:r>
        <w:rPr>
          <w:rFonts w:hint="eastAsia"/>
          <w:lang w:val="zh-CN"/>
        </w:rPr>
        <w:t>数据装载，在数据转换成所需格式后需要将抽取过来的数据装载到交换集成数据库。</w:t>
      </w:r>
    </w:p>
    <w:p w14:paraId="467080EC">
      <w:pPr>
        <w:pStyle w:val="3"/>
      </w:pPr>
      <w:bookmarkStart w:id="93" w:name="_Toc427869660"/>
      <w:bookmarkStart w:id="94" w:name="_Toc14271"/>
      <w:r>
        <w:rPr>
          <w:rFonts w:hint="eastAsia"/>
        </w:rPr>
        <w:t>综合监管平台</w:t>
      </w:r>
      <w:bookmarkEnd w:id="93"/>
      <w:bookmarkEnd w:id="94"/>
    </w:p>
    <w:p w14:paraId="650EBAA5">
      <w:pPr>
        <w:pStyle w:val="4"/>
        <w:rPr>
          <w:lang w:val="zh-CN"/>
        </w:rPr>
      </w:pPr>
      <w:bookmarkStart w:id="95" w:name="_Toc443573954"/>
      <w:bookmarkStart w:id="96" w:name="_Toc9265"/>
      <w:bookmarkStart w:id="97" w:name="_Toc427869661"/>
      <w:r>
        <w:rPr>
          <w:rFonts w:hint="eastAsia"/>
          <w:lang w:val="zh-CN"/>
        </w:rPr>
        <w:t>安全生产监督网格化管理系</w:t>
      </w:r>
      <w:r>
        <w:rPr>
          <w:lang w:val="zh-CN"/>
        </w:rPr>
        <w:t>统</w:t>
      </w:r>
      <w:bookmarkEnd w:id="95"/>
      <w:bookmarkEnd w:id="96"/>
    </w:p>
    <w:p w14:paraId="011B2EC7">
      <w:pPr>
        <w:pStyle w:val="5"/>
        <w:rPr>
          <w:lang w:val="zh-CN"/>
        </w:rPr>
      </w:pPr>
      <w:r>
        <w:rPr>
          <w:rFonts w:hint="eastAsia"/>
          <w:lang w:val="zh-CN"/>
        </w:rPr>
        <w:t>系统概述</w:t>
      </w:r>
    </w:p>
    <w:p w14:paraId="0ADE2BD0">
      <w:pPr>
        <w:ind w:firstLine="480"/>
        <w:rPr>
          <w:lang w:val="zh-CN"/>
        </w:rPr>
      </w:pPr>
      <w:r>
        <w:rPr>
          <w:rFonts w:hint="eastAsia"/>
          <w:lang w:val="zh-CN"/>
        </w:rPr>
        <w:t>安全生产监督网格化管理系统通过规范企业基本信息的录入，及时了解企业信息的变更情况，结合地理信息系统，准确定位企业的地理位置，为日常检查和应急救援提供及时有效的信息。监督企业自行维护本企业的基本信息，安监部门审核信息的有效性，确保企业主体责任明确无误。从而建立起全市安全生产监管责任落实体系，实现企业安全监管的属地化，无死角、无盲点的覆盖。</w:t>
      </w:r>
    </w:p>
    <w:p w14:paraId="084381CA">
      <w:pPr>
        <w:pStyle w:val="5"/>
        <w:rPr>
          <w:lang w:val="zh-CN"/>
        </w:rPr>
      </w:pPr>
      <w:r>
        <w:rPr>
          <w:rFonts w:hint="eastAsia"/>
          <w:lang w:val="zh-CN"/>
        </w:rPr>
        <w:t>系统结构</w:t>
      </w:r>
    </w:p>
    <w:p w14:paraId="20D6DC58">
      <w:pPr>
        <w:ind w:firstLine="0" w:firstLineChars="0"/>
        <w:jc w:val="center"/>
        <w:rPr>
          <w:rFonts w:cs="宋体"/>
          <w:sz w:val="28"/>
        </w:rPr>
      </w:pPr>
      <w:r>
        <w:drawing>
          <wp:inline distT="0" distB="0" distL="0" distR="0">
            <wp:extent cx="5274310" cy="3528060"/>
            <wp:effectExtent l="0" t="0" r="254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0"/>
                    <a:stretch>
                      <a:fillRect/>
                    </a:stretch>
                  </pic:blipFill>
                  <pic:spPr>
                    <a:xfrm>
                      <a:off x="0" y="0"/>
                      <a:ext cx="5274310" cy="3528060"/>
                    </a:xfrm>
                    <a:prstGeom prst="rect">
                      <a:avLst/>
                    </a:prstGeom>
                  </pic:spPr>
                </pic:pic>
              </a:graphicData>
            </a:graphic>
          </wp:inline>
        </w:drawing>
      </w:r>
    </w:p>
    <w:p w14:paraId="6DCFCF68">
      <w:pPr>
        <w:ind w:firstLine="0" w:firstLineChars="0"/>
        <w:jc w:val="center"/>
        <w:rPr>
          <w:rFonts w:cs="宋体"/>
          <w:color w:val="000000"/>
          <w:sz w:val="28"/>
          <w:lang w:val="zh-CN"/>
        </w:rPr>
      </w:pPr>
      <w:r>
        <w:rPr>
          <w:rFonts w:hint="eastAsia" w:cs="宋体"/>
          <w:color w:val="000000"/>
          <w:sz w:val="28"/>
          <w:lang w:val="zh-CN"/>
        </w:rPr>
        <w:t>安全生产监督网格化管理系统结构</w:t>
      </w:r>
    </w:p>
    <w:p w14:paraId="5854AA26">
      <w:pPr>
        <w:pStyle w:val="5"/>
        <w:rPr>
          <w:lang w:val="zh-CN"/>
        </w:rPr>
      </w:pPr>
      <w:r>
        <w:rPr>
          <w:rFonts w:hint="eastAsia"/>
          <w:lang w:val="zh-CN"/>
        </w:rPr>
        <w:t>危化品企业监管</w:t>
      </w:r>
    </w:p>
    <w:p w14:paraId="43106279">
      <w:pPr>
        <w:ind w:firstLine="480"/>
      </w:pPr>
      <w:r>
        <w:rPr>
          <w:rFonts w:hint="eastAsia"/>
        </w:rPr>
        <w:t>1）系统概述</w:t>
      </w:r>
    </w:p>
    <w:p w14:paraId="669EA0A9">
      <w:pPr>
        <w:ind w:firstLine="480"/>
      </w:pPr>
      <w:r>
        <w:t>危化品企业监管</w:t>
      </w:r>
      <w:r>
        <w:rPr>
          <w:rFonts w:hint="eastAsia"/>
        </w:rPr>
        <w:t>系统对危险化学品的生产、运输、存储、使用进行有效的管理和跟踪，记录危化品的安全生产台账，对危化品的生产、销售、运输做到追根溯源，确保危化品可控可查。对危化品的生产、销售、运输、使用制定详细的安全生产规范，按照标准进行日常及专项检查。</w:t>
      </w:r>
    </w:p>
    <w:p w14:paraId="6E865207">
      <w:pPr>
        <w:ind w:firstLine="480"/>
      </w:pPr>
      <w:r>
        <w:rPr>
          <w:rFonts w:hint="eastAsia"/>
        </w:rPr>
        <w:t>2</w:t>
      </w:r>
      <w:r>
        <w:t>)</w:t>
      </w:r>
      <w:r>
        <w:rPr>
          <w:rFonts w:hint="eastAsia"/>
        </w:rPr>
        <w:t>功能结构</w:t>
      </w:r>
    </w:p>
    <w:p w14:paraId="3205C031">
      <w:pPr>
        <w:ind w:firstLine="0" w:firstLineChars="0"/>
        <w:jc w:val="center"/>
        <w:rPr>
          <w:sz w:val="28"/>
        </w:rPr>
      </w:pPr>
      <w:r>
        <w:rPr>
          <w:sz w:val="28"/>
        </w:rPr>
        <w:drawing>
          <wp:inline distT="0" distB="0" distL="0" distR="0">
            <wp:extent cx="4257675" cy="3067050"/>
            <wp:effectExtent l="0" t="0" r="9525" b="0"/>
            <wp:docPr id="15" name="图片 15" descr="危化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危化品"/>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4257675" cy="3067050"/>
                    </a:xfrm>
                    <a:prstGeom prst="rect">
                      <a:avLst/>
                    </a:prstGeom>
                    <a:noFill/>
                    <a:ln>
                      <a:noFill/>
                    </a:ln>
                  </pic:spPr>
                </pic:pic>
              </a:graphicData>
            </a:graphic>
          </wp:inline>
        </w:drawing>
      </w:r>
    </w:p>
    <w:p w14:paraId="21AAF623">
      <w:pPr>
        <w:ind w:firstLine="0" w:firstLineChars="0"/>
        <w:jc w:val="center"/>
        <w:rPr>
          <w:sz w:val="28"/>
        </w:rPr>
      </w:pPr>
      <w:r>
        <w:rPr>
          <w:rFonts w:hint="eastAsia"/>
          <w:sz w:val="28"/>
        </w:rPr>
        <w:t>危化品企业监管</w:t>
      </w:r>
    </w:p>
    <w:p w14:paraId="36B16A7E">
      <w:pPr>
        <w:ind w:firstLine="480"/>
      </w:pPr>
      <w:r>
        <w:rPr>
          <w:rFonts w:hint="eastAsia"/>
        </w:rPr>
        <w:t>a.</w:t>
      </w:r>
      <w:r>
        <w:t>危险化学品企业信息自助上报查询——企业信息上报、许可申请、危化品信息查询、安全标准安全法规查询、通知公告查询、专家查询、违法违纪情况备案、安全事故上报等。</w:t>
      </w:r>
    </w:p>
    <w:p w14:paraId="4F4F2C14">
      <w:pPr>
        <w:ind w:firstLine="480"/>
      </w:pPr>
      <w:r>
        <w:t>b.危险化学品信息管理发布——从业单位备案管理、许可审批、企业查询统计、证照查询统计、通知公告发布、法律法规发布、安全标准发布、应急救援指挥、审批结果等信息的发布。</w:t>
      </w:r>
    </w:p>
    <w:p w14:paraId="2B5ADFF9">
      <w:pPr>
        <w:ind w:firstLine="480"/>
      </w:pPr>
      <w:r>
        <w:rPr>
          <w:rFonts w:hint="eastAsia"/>
        </w:rPr>
        <w:t>c.</w:t>
      </w:r>
      <w:r>
        <w:t>危险化学品的国标条款查询——在系统内建立针对危化品的国标条款的模糊查询功能。能根据具体条款查询对应管理的危化品，或根据具体危化品名称类别，查询与其有关的各项标准措施。</w:t>
      </w:r>
    </w:p>
    <w:p w14:paraId="584F0BBA">
      <w:pPr>
        <w:ind w:firstLine="480"/>
      </w:pPr>
      <w:r>
        <w:rPr>
          <w:rFonts w:hint="eastAsia"/>
        </w:rPr>
        <w:t>d.</w:t>
      </w:r>
      <w:r>
        <w:t>危险化学品生产、储存企业设立及危险化学品的生产和储存企业改建、扩建申报、联网审批——危险化学品生产、储存企业设立及危化品生产和储存企业改建、扩建网上申报、审批、区、县安全监管局实地核查网上确认，审查意见网络备案，分管领导网上审批，出具审查意见书。</w:t>
      </w:r>
    </w:p>
    <w:p w14:paraId="6B81C838">
      <w:pPr>
        <w:ind w:firstLine="480"/>
        <w:rPr>
          <w:rFonts w:cs="宋体"/>
          <w:color w:val="000000"/>
          <w:lang w:val="zh-CN"/>
        </w:rPr>
      </w:pPr>
      <w:r>
        <w:rPr>
          <w:rFonts w:hint="eastAsia"/>
        </w:rPr>
        <w:t>e.</w:t>
      </w:r>
      <w:r>
        <w:t>完善危险化学品相关许可证监管——各许可证、备案的受理、审核、变更、注销等程序。</w:t>
      </w:r>
    </w:p>
    <w:p w14:paraId="6CEAEA87">
      <w:pPr>
        <w:pStyle w:val="5"/>
      </w:pPr>
      <w:r>
        <w:rPr>
          <w:rFonts w:hint="eastAsia"/>
        </w:rPr>
        <w:t>烟花爆竹企业监管</w:t>
      </w:r>
    </w:p>
    <w:p w14:paraId="0B342353">
      <w:pPr>
        <w:ind w:firstLine="480"/>
      </w:pPr>
      <w:r>
        <w:rPr>
          <w:rFonts w:hint="eastAsia"/>
        </w:rPr>
        <w:t>1)系统概述</w:t>
      </w:r>
    </w:p>
    <w:p w14:paraId="6A3BD861">
      <w:pPr>
        <w:ind w:firstLine="480"/>
      </w:pPr>
      <w:r>
        <w:rPr>
          <w:rFonts w:hint="eastAsia"/>
        </w:rPr>
        <w:t>烟花爆竹企业监管实现烟花爆竹的生产、经营、运输和燃放的安全管理，对涉及烟花爆竹的各个环节进行详细的记录和跟踪，通过制定相应的自查标准，督促企业在生产经营过程中遵守安全生产规范，确保无隐患作业。</w:t>
      </w:r>
    </w:p>
    <w:p w14:paraId="14E8E80B">
      <w:pPr>
        <w:ind w:firstLine="480"/>
      </w:pPr>
      <w:r>
        <w:rPr>
          <w:rFonts w:hint="eastAsia"/>
        </w:rPr>
        <w:t>2</w:t>
      </w:r>
      <w:r>
        <w:t>)</w:t>
      </w:r>
      <w:r>
        <w:rPr>
          <w:rFonts w:hint="eastAsia"/>
        </w:rPr>
        <w:t>功能结构</w:t>
      </w:r>
    </w:p>
    <w:p w14:paraId="461AA990">
      <w:pPr>
        <w:ind w:firstLine="0" w:firstLineChars="0"/>
        <w:jc w:val="center"/>
        <w:rPr>
          <w:sz w:val="28"/>
        </w:rPr>
      </w:pPr>
      <w:r>
        <w:rPr>
          <w:sz w:val="28"/>
        </w:rPr>
        <w:drawing>
          <wp:inline distT="0" distB="0" distL="0" distR="0">
            <wp:extent cx="4257675" cy="3067050"/>
            <wp:effectExtent l="0" t="0" r="9525" b="0"/>
            <wp:docPr id="6" name="图片 6" descr="烟花爆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烟花爆竹"/>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4257675" cy="3067050"/>
                    </a:xfrm>
                    <a:prstGeom prst="rect">
                      <a:avLst/>
                    </a:prstGeom>
                    <a:noFill/>
                    <a:ln>
                      <a:noFill/>
                    </a:ln>
                  </pic:spPr>
                </pic:pic>
              </a:graphicData>
            </a:graphic>
          </wp:inline>
        </w:drawing>
      </w:r>
    </w:p>
    <w:p w14:paraId="07E7E2AA">
      <w:pPr>
        <w:ind w:firstLine="0" w:firstLineChars="0"/>
        <w:jc w:val="center"/>
        <w:rPr>
          <w:sz w:val="28"/>
        </w:rPr>
      </w:pPr>
      <w:r>
        <w:rPr>
          <w:rFonts w:hint="eastAsia"/>
          <w:sz w:val="28"/>
        </w:rPr>
        <w:t>烟花爆竹企业监管</w:t>
      </w:r>
    </w:p>
    <w:p w14:paraId="65EF5611">
      <w:pPr>
        <w:ind w:firstLine="480"/>
      </w:pPr>
      <w:r>
        <w:rPr>
          <w:rFonts w:hint="eastAsia"/>
        </w:rPr>
        <w:t>a.</w:t>
      </w:r>
      <w:r>
        <w:t>烟花爆竹自助信息上报——烟花爆竹批发（零售）企业信息上报、许可申请、备案。零售经营企业的许可信息上报管理功能。</w:t>
      </w:r>
    </w:p>
    <w:p w14:paraId="29C5C0DD">
      <w:pPr>
        <w:ind w:firstLine="480"/>
      </w:pPr>
      <w:r>
        <w:t>b.信息发布——许可审批、企业查询统计、证照查询统计、通知公告发布、法律法规发布、安全标准发布、应急救援指导、各类申报、审批、通知等信息的发布。</w:t>
      </w:r>
    </w:p>
    <w:p w14:paraId="2284AD56">
      <w:pPr>
        <w:ind w:firstLine="480"/>
      </w:pPr>
      <w:r>
        <w:t>c.完善烟花爆竹相关许可证管理——烟花爆竹经营（零售）的许可证的受理、审核、变更、注销等程序。</w:t>
      </w:r>
    </w:p>
    <w:p w14:paraId="56FA87EB">
      <w:pPr>
        <w:ind w:firstLine="480"/>
      </w:pPr>
      <w:r>
        <w:t>d.发证后安全监管---单位发证后，把日常检查、专项检查及发现的问题进入系统，对发生隐患和要求整改的内容提供给行政执法系统，把处理结果反馈换证、变更考核要求。</w:t>
      </w:r>
    </w:p>
    <w:p w14:paraId="643D2DBE">
      <w:pPr>
        <w:pStyle w:val="5"/>
      </w:pPr>
      <w:r>
        <w:rPr>
          <w:rFonts w:hint="eastAsia"/>
        </w:rPr>
        <w:t>非煤矿山企业监管</w:t>
      </w:r>
    </w:p>
    <w:p w14:paraId="1A10B708">
      <w:pPr>
        <w:ind w:firstLine="480"/>
      </w:pPr>
      <w:r>
        <w:rPr>
          <w:rFonts w:hint="eastAsia"/>
        </w:rPr>
        <w:t>1)系统概述</w:t>
      </w:r>
    </w:p>
    <w:p w14:paraId="0E4A5BB1">
      <w:pPr>
        <w:ind w:firstLine="480"/>
      </w:pPr>
      <w:r>
        <w:rPr>
          <w:rFonts w:hint="eastAsia"/>
        </w:rPr>
        <w:t>系统通过对非煤矿山企业的日常安全生产进行监督检查，记录安全生产情况，制定安全生产应急预案日常演练机制，制定现场安全检查标准，严格按照标准进行生产作业。</w:t>
      </w:r>
    </w:p>
    <w:p w14:paraId="55AC481A">
      <w:pPr>
        <w:ind w:firstLine="480"/>
      </w:pPr>
      <w:r>
        <w:rPr>
          <w:rFonts w:hint="eastAsia"/>
        </w:rPr>
        <w:t>2）功能结构</w:t>
      </w:r>
    </w:p>
    <w:p w14:paraId="4D56ED21">
      <w:pPr>
        <w:ind w:firstLine="560"/>
        <w:jc w:val="center"/>
        <w:rPr>
          <w:sz w:val="28"/>
        </w:rPr>
      </w:pPr>
      <w:r>
        <w:rPr>
          <w:rFonts w:hint="eastAsia"/>
          <w:sz w:val="28"/>
        </w:rPr>
        <w:drawing>
          <wp:inline distT="0" distB="0" distL="0" distR="0">
            <wp:extent cx="3219450" cy="2943225"/>
            <wp:effectExtent l="0" t="0" r="0" b="9525"/>
            <wp:docPr id="8" name="图片 8" descr="安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安监"/>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3219450" cy="2943225"/>
                    </a:xfrm>
                    <a:prstGeom prst="rect">
                      <a:avLst/>
                    </a:prstGeom>
                    <a:noFill/>
                    <a:ln>
                      <a:noFill/>
                    </a:ln>
                  </pic:spPr>
                </pic:pic>
              </a:graphicData>
            </a:graphic>
          </wp:inline>
        </w:drawing>
      </w:r>
    </w:p>
    <w:p w14:paraId="1AD3E31B">
      <w:pPr>
        <w:ind w:firstLine="480"/>
      </w:pPr>
      <w:r>
        <w:rPr>
          <w:rFonts w:hint="eastAsia"/>
        </w:rPr>
        <w:t>a.</w:t>
      </w:r>
      <w:r>
        <w:t>矿山企业信息网上自助申报——企业基本信息、资质情况、应急救援、事故及违法情况、许可申请、项目管理、人员持证情况、安全监管、安全隐患、安全评价、安全评估信息；</w:t>
      </w:r>
    </w:p>
    <w:p w14:paraId="4DBC4DA9">
      <w:pPr>
        <w:ind w:firstLine="480"/>
      </w:pPr>
      <w:r>
        <w:t>b.安全设施设计审批申报、联网审批——安全设施设计审批材料网上申报、申报材料确认、市局网上初审、区、县安全监管局实地核查申报信息，网上确认审查内容、分管领导网上审批；</w:t>
      </w:r>
    </w:p>
    <w:p w14:paraId="4BFC37D7">
      <w:pPr>
        <w:ind w:firstLine="480"/>
      </w:pPr>
      <w:r>
        <w:t>c.针对矿山企业综合信息发布——企业备案管理、许可审批、企业查询统计、证照查询统计、重大危险源监控、通知公告发布、法律法规发布、安全标准发布、应急救援指导、各类申报、审批、通知等信息。</w:t>
      </w:r>
    </w:p>
    <w:p w14:paraId="25F71F14">
      <w:pPr>
        <w:ind w:firstLine="480"/>
      </w:pPr>
      <w:r>
        <w:t>d.完善矿山企业相关许可证管理——矿山、尾矿库等许可证的受理、审核、变更、注销；增加矿山建设项目三同时许可等程序。</w:t>
      </w:r>
    </w:p>
    <w:p w14:paraId="1470124B">
      <w:pPr>
        <w:pStyle w:val="5"/>
      </w:pPr>
      <w:r>
        <w:rPr>
          <w:rFonts w:hint="eastAsia"/>
        </w:rPr>
        <w:t>民爆企业监管模块</w:t>
      </w:r>
    </w:p>
    <w:p w14:paraId="2A7A7A6C">
      <w:pPr>
        <w:ind w:firstLine="480"/>
        <w:rPr>
          <w:lang w:val="zh-CN"/>
        </w:rPr>
      </w:pPr>
      <w:r>
        <w:rPr>
          <w:rFonts w:hint="eastAsia"/>
          <w:lang w:val="zh-CN"/>
        </w:rPr>
        <w:t>1)系统概述</w:t>
      </w:r>
    </w:p>
    <w:p w14:paraId="37B75D66">
      <w:pPr>
        <w:ind w:firstLine="480"/>
        <w:rPr>
          <w:lang w:val="zh-CN"/>
        </w:rPr>
      </w:pPr>
      <w:r>
        <w:rPr>
          <w:rFonts w:hint="eastAsia"/>
          <w:lang w:val="zh-CN"/>
        </w:rPr>
        <w:t>民爆企业监管模块根据网格化数据权限实现对所管辖的民爆器材等企业的基本情况信息的监管、查询和统计分析，以及基于电子地图的动态监管。</w:t>
      </w:r>
    </w:p>
    <w:p w14:paraId="1086D591">
      <w:pPr>
        <w:ind w:firstLine="480"/>
        <w:rPr>
          <w:lang w:val="zh-CN"/>
        </w:rPr>
      </w:pPr>
      <w:r>
        <w:rPr>
          <w:rFonts w:hint="eastAsia"/>
          <w:lang w:val="zh-CN"/>
        </w:rPr>
        <w:t>2）主要功能</w:t>
      </w:r>
    </w:p>
    <w:p w14:paraId="1FBBE868">
      <w:pPr>
        <w:ind w:firstLine="480"/>
        <w:rPr>
          <w:lang w:val="zh-CN"/>
        </w:rPr>
      </w:pPr>
      <w:r>
        <w:rPr>
          <w:rFonts w:hint="eastAsia"/>
          <w:lang w:val="zh-CN"/>
        </w:rPr>
        <w:t>a.基本信息监管</w:t>
      </w:r>
    </w:p>
    <w:p w14:paraId="06CF9143">
      <w:pPr>
        <w:ind w:firstLine="480"/>
        <w:rPr>
          <w:lang w:val="zh-CN"/>
        </w:rPr>
      </w:pPr>
      <w:r>
        <w:rPr>
          <w:rFonts w:hint="eastAsia"/>
          <w:lang w:val="zh-CN"/>
        </w:rPr>
        <w:t>包括民爆企业的基本情况、周边环境情况、主要负责人情况、安全管理机构及安全管理人员情况、特种作业人员情况、资质证书情况、标准化达标情况、危险源情况、应急预案情况、特种设备情况、安全评价情况等基本信息的监管、查询和统计分析。</w:t>
      </w:r>
    </w:p>
    <w:p w14:paraId="640462A6">
      <w:pPr>
        <w:ind w:firstLine="480"/>
        <w:rPr>
          <w:lang w:val="zh-CN"/>
        </w:rPr>
      </w:pPr>
      <w:r>
        <w:rPr>
          <w:rFonts w:hint="eastAsia"/>
          <w:lang w:val="zh-CN"/>
        </w:rPr>
        <w:t>b.动态监管</w:t>
      </w:r>
    </w:p>
    <w:p w14:paraId="174953B2">
      <w:pPr>
        <w:ind w:firstLine="480"/>
        <w:rPr>
          <w:lang w:val="zh-CN"/>
        </w:rPr>
      </w:pPr>
      <w:r>
        <w:rPr>
          <w:rFonts w:hint="eastAsia"/>
          <w:lang w:val="zh-CN"/>
        </w:rPr>
        <w:t>能够基于电子地图实现辖区内的相关企业的动态监管功能。</w:t>
      </w:r>
    </w:p>
    <w:p w14:paraId="731CA1E3">
      <w:pPr>
        <w:pStyle w:val="5"/>
      </w:pPr>
      <w:r>
        <w:rPr>
          <w:rFonts w:hint="eastAsia"/>
        </w:rPr>
        <w:t>其他企业监管</w:t>
      </w:r>
    </w:p>
    <w:p w14:paraId="2C7B7395">
      <w:pPr>
        <w:ind w:firstLine="480"/>
        <w:rPr>
          <w:lang w:val="zh-CN"/>
        </w:rPr>
      </w:pPr>
      <w:r>
        <w:rPr>
          <w:rFonts w:hint="eastAsia"/>
          <w:lang w:val="zh-CN"/>
        </w:rPr>
        <w:t>1）系统概述</w:t>
      </w:r>
    </w:p>
    <w:p w14:paraId="170DE72F">
      <w:pPr>
        <w:ind w:firstLine="480"/>
        <w:rPr>
          <w:lang w:val="zh-CN"/>
        </w:rPr>
      </w:pPr>
      <w:r>
        <w:rPr>
          <w:rFonts w:hint="eastAsia"/>
          <w:lang w:val="zh-CN"/>
        </w:rPr>
        <w:t>系统可根据网格化数据权限实现对所管辖的工商贸、钢铁冶金、电子信息、机械制造等其他类型企业的基本信息的监管、查询和统计分析，以及基于电子地图的动态监管。</w:t>
      </w:r>
    </w:p>
    <w:p w14:paraId="0B6AB791">
      <w:pPr>
        <w:ind w:firstLine="480"/>
        <w:rPr>
          <w:lang w:val="zh-CN"/>
        </w:rPr>
      </w:pPr>
      <w:r>
        <w:rPr>
          <w:rFonts w:hint="eastAsia"/>
          <w:lang w:val="zh-CN"/>
        </w:rPr>
        <w:t>2）主要功能</w:t>
      </w:r>
    </w:p>
    <w:p w14:paraId="1810DFB7">
      <w:pPr>
        <w:ind w:firstLine="480"/>
        <w:rPr>
          <w:lang w:val="zh-CN"/>
        </w:rPr>
      </w:pPr>
      <w:r>
        <w:rPr>
          <w:rFonts w:hint="eastAsia"/>
          <w:lang w:val="zh-CN"/>
        </w:rPr>
        <w:t>a.基本信息监管</w:t>
      </w:r>
    </w:p>
    <w:p w14:paraId="5A631F22">
      <w:pPr>
        <w:ind w:firstLine="480"/>
        <w:rPr>
          <w:lang w:val="zh-CN"/>
        </w:rPr>
      </w:pPr>
      <w:r>
        <w:rPr>
          <w:rFonts w:hint="eastAsia"/>
          <w:lang w:val="zh-CN"/>
        </w:rPr>
        <w:t>包括其他企业的基本情况、周边环境情况、主要负责人情况、安全管理机构及安全管理人员情况、特种作业人员情况、资质证书情况、标准化达标情况、危险源情况、应急预案情况、特种设备情况、安全评价情况等基本信息的监管、查询和统计分析。</w:t>
      </w:r>
    </w:p>
    <w:p w14:paraId="27AE4946">
      <w:pPr>
        <w:ind w:firstLine="480"/>
        <w:rPr>
          <w:lang w:val="zh-CN"/>
        </w:rPr>
      </w:pPr>
      <w:r>
        <w:rPr>
          <w:rFonts w:hint="eastAsia"/>
          <w:lang w:val="zh-CN"/>
        </w:rPr>
        <w:t>b.动态监管</w:t>
      </w:r>
    </w:p>
    <w:p w14:paraId="643DC7D0">
      <w:pPr>
        <w:ind w:firstLine="480"/>
        <w:rPr>
          <w:lang w:val="zh-CN"/>
        </w:rPr>
      </w:pPr>
      <w:r>
        <w:rPr>
          <w:rFonts w:hint="eastAsia"/>
          <w:lang w:val="zh-CN"/>
        </w:rPr>
        <w:t>能够基于电子地图实现辖区内的相关企业的动态监管功能。</w:t>
      </w:r>
    </w:p>
    <w:p w14:paraId="3127580C">
      <w:pPr>
        <w:pStyle w:val="4"/>
      </w:pPr>
      <w:bookmarkStart w:id="98" w:name="_Toc18042"/>
      <w:r>
        <w:rPr>
          <w:rFonts w:hint="eastAsia"/>
        </w:rPr>
        <w:t>安全生产综合监管信息系统</w:t>
      </w:r>
      <w:bookmarkEnd w:id="97"/>
      <w:bookmarkEnd w:id="98"/>
    </w:p>
    <w:p w14:paraId="4D6983E6">
      <w:pPr>
        <w:pStyle w:val="5"/>
        <w:rPr>
          <w:lang w:val="zh-CN"/>
        </w:rPr>
      </w:pPr>
      <w:r>
        <w:rPr>
          <w:rFonts w:hint="eastAsia"/>
          <w:lang w:val="zh-CN"/>
        </w:rPr>
        <w:t>概述</w:t>
      </w:r>
    </w:p>
    <w:p w14:paraId="63F5E997">
      <w:pPr>
        <w:ind w:firstLine="480"/>
        <w:rPr>
          <w:lang w:val="zh-CN"/>
        </w:rPr>
      </w:pPr>
      <w:r>
        <w:rPr>
          <w:rFonts w:hint="eastAsia"/>
          <w:lang w:val="zh-CN"/>
        </w:rPr>
        <w:t>安全生产综合监管信息系统按照行政许可法有关规定，结合安监部门工作需要，支持非煤矿山安全生产许可证，危险化学品生产、经营、使用许可证，烟花爆竹生产、批发、零售许可证的新证审批、变更审批、换证审批；非煤矿山、危险化学品、烟花爆竹及其他频危建设项目安全设施三同时的设立、设计、竣工验收审查审批及试生产（使用）方案备案等功能，真正实现行政许可业务审批的流程化、规范化、高效化。</w:t>
      </w:r>
    </w:p>
    <w:p w14:paraId="6C0F3A4B">
      <w:pPr>
        <w:ind w:firstLine="480"/>
        <w:rPr>
          <w:lang w:val="zh-CN"/>
        </w:rPr>
      </w:pPr>
      <w:r>
        <w:rPr>
          <w:rFonts w:hint="eastAsia"/>
          <w:lang w:val="zh-CN"/>
        </w:rPr>
        <w:t>行政审批系统分许可管理和备案管理。</w:t>
      </w:r>
    </w:p>
    <w:p w14:paraId="1F3C336D">
      <w:pPr>
        <w:ind w:firstLine="480"/>
        <w:rPr>
          <w:lang w:val="zh-CN"/>
        </w:rPr>
      </w:pPr>
      <w:r>
        <w:rPr>
          <w:rFonts w:hint="eastAsia"/>
          <w:lang w:val="zh-CN"/>
        </w:rPr>
        <w:t>许可管理包括危化品生产许可证、危化品经营许可证、危化品使用许可证、危化品建设项目三同时许可审批、烟花爆竹批发经营许可证、烟花爆竹零售经营许可证、非煤矿山安全生产许可证、非煤矿山建设项目三同时许可审批、安全评价机构资质认定初审、安全培训机构资质认定初审等方面的许可审批内容。</w:t>
      </w:r>
    </w:p>
    <w:p w14:paraId="638DB0E4">
      <w:pPr>
        <w:ind w:firstLine="480"/>
        <w:rPr>
          <w:lang w:val="zh-CN"/>
        </w:rPr>
      </w:pPr>
      <w:r>
        <w:rPr>
          <w:rFonts w:hint="eastAsia"/>
          <w:lang w:val="zh-CN"/>
        </w:rPr>
        <w:t>备案管理包括非药品类易制毒化学品许可备案、安全评价报告备案、工贸行业建设项目三同时备案等备案管理内容。</w:t>
      </w:r>
    </w:p>
    <w:p w14:paraId="4DC801EE">
      <w:pPr>
        <w:pStyle w:val="5"/>
        <w:rPr>
          <w:lang w:val="zh-CN"/>
        </w:rPr>
      </w:pPr>
      <w:r>
        <w:rPr>
          <w:rFonts w:hint="eastAsia"/>
          <w:lang w:val="zh-CN"/>
        </w:rPr>
        <w:t>功能描述</w:t>
      </w:r>
    </w:p>
    <w:p w14:paraId="0CFEDEE8">
      <w:pPr>
        <w:ind w:firstLine="480"/>
        <w:rPr>
          <w:lang w:val="zh-CN"/>
        </w:rPr>
      </w:pPr>
      <w:r>
        <w:rPr>
          <w:rFonts w:hint="eastAsia"/>
          <w:lang w:val="zh-CN"/>
        </w:rPr>
        <w:t>行政许可审批系统分两个端口，政府端与企业端。企业端帮助企业网上行政许可申请，办理新办、变更、延期、超期等申请流程；政府端帮助监管部门办理行政许可的审核、发证；提供查询统计分析行政许可信息功能；提供备案管理功能。</w:t>
      </w:r>
    </w:p>
    <w:p w14:paraId="28BA1CC9">
      <w:pPr>
        <w:pStyle w:val="6"/>
      </w:pPr>
      <w:r>
        <w:rPr>
          <w:rFonts w:hint="eastAsia"/>
        </w:rPr>
        <w:t>政府端</w:t>
      </w:r>
    </w:p>
    <w:p w14:paraId="06EF0ED5">
      <w:pPr>
        <w:pStyle w:val="113"/>
        <w:numPr>
          <w:ilvl w:val="0"/>
          <w:numId w:val="67"/>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评审管理</w:t>
      </w:r>
    </w:p>
    <w:p w14:paraId="1C18C39E">
      <w:pPr>
        <w:ind w:left="562" w:firstLine="0" w:firstLineChars="0"/>
        <w:rPr>
          <w:rFonts w:hint="eastAsia" w:cs="宋体" w:asciiTheme="minorEastAsia" w:hAnsiTheme="minorEastAsia" w:eastAsiaTheme="minorEastAsia"/>
          <w:b/>
          <w:color w:val="000000"/>
          <w:sz w:val="28"/>
          <w:lang w:val="zh-CN"/>
        </w:rPr>
      </w:pPr>
      <w:r>
        <w:rPr>
          <w:rFonts w:hint="eastAsia" w:cs="宋体" w:asciiTheme="minorEastAsia" w:hAnsiTheme="minorEastAsia" w:eastAsiaTheme="minorEastAsia"/>
          <w:b/>
          <w:color w:val="000000"/>
          <w:sz w:val="28"/>
          <w:lang w:val="zh-CN"/>
        </w:rPr>
        <w:t>（1）受理</w:t>
      </w:r>
    </w:p>
    <w:p w14:paraId="7D154DC0">
      <w:pPr>
        <w:ind w:firstLine="480"/>
        <w:rPr>
          <w:lang w:val="zh-CN"/>
        </w:rPr>
      </w:pPr>
      <w:r>
        <w:rPr>
          <w:rFonts w:hint="eastAsia"/>
          <w:lang w:val="zh-CN"/>
        </w:rPr>
        <w:t>分为未受理、已受理。</w:t>
      </w:r>
    </w:p>
    <w:p w14:paraId="3554B849">
      <w:pPr>
        <w:ind w:firstLine="480"/>
        <w:rPr>
          <w:lang w:val="zh-CN"/>
        </w:rPr>
      </w:pPr>
      <w:r>
        <w:rPr>
          <w:rFonts w:hint="eastAsia"/>
          <w:lang w:val="zh-CN"/>
        </w:rPr>
        <w:t>企业网上申报的资料上报后首先由区县安监局进行受理，审批同意后转入市局受理，否则将不受理意见返回企业，由企业修改完善重新上报受理。</w:t>
      </w:r>
    </w:p>
    <w:p w14:paraId="0E2E93FA">
      <w:pPr>
        <w:ind w:firstLine="480"/>
        <w:rPr>
          <w:lang w:val="zh-CN"/>
        </w:rPr>
      </w:pPr>
      <w:r>
        <w:rPr>
          <w:rFonts w:hint="eastAsia"/>
          <w:lang w:val="zh-CN"/>
        </w:rPr>
        <w:t>区县完成企业信息的受理审批之后，相关数据将转入市局受理，市局同意受理后转入审批流程，否则将不受理意见返回企业，由企业修改完善重新上报受理。</w:t>
      </w:r>
    </w:p>
    <w:p w14:paraId="2BEF8DED">
      <w:pPr>
        <w:ind w:firstLine="480"/>
        <w:rPr>
          <w:lang w:val="zh-CN"/>
        </w:rPr>
      </w:pPr>
      <w:r>
        <w:rPr>
          <w:rFonts w:hint="eastAsia"/>
          <w:lang w:val="zh-CN"/>
        </w:rPr>
        <w:t>安监用户在企业的要求下可以代替企业用户申请换证或者变更。</w:t>
      </w:r>
    </w:p>
    <w:p w14:paraId="2024881A">
      <w:pPr>
        <w:ind w:firstLine="480"/>
        <w:rPr>
          <w:lang w:val="zh-CN"/>
        </w:rPr>
      </w:pPr>
      <w:r>
        <w:rPr>
          <w:rFonts w:hint="eastAsia"/>
          <w:lang w:val="zh-CN"/>
        </w:rPr>
        <w:t>审批人员填写并提交审批意见，系统根据审批意见判断下一步处理。如果审批意见是“同意”则系统将企业信息提交到指定的安监用户，如果审批意见是“不同意”则系统将企业信息退回到企业用户，由企业用户自行处理。</w:t>
      </w:r>
    </w:p>
    <w:p w14:paraId="34862078">
      <w:pPr>
        <w:ind w:firstLine="480"/>
        <w:rPr>
          <w:rFonts w:hint="eastAsia" w:ascii="仿宋_GB2312" w:hAnsi="仿宋" w:eastAsia="仿宋_GB2312"/>
          <w:color w:val="000000"/>
          <w:sz w:val="28"/>
          <w:szCs w:val="28"/>
        </w:rPr>
      </w:pPr>
      <w:r>
        <w:rPr>
          <w:rFonts w:hint="eastAsia"/>
          <w:lang w:val="zh-CN"/>
        </w:rPr>
        <w:t>每级安监用户都可以查看自己处理过和需要处理的信息。信息包括企业申报信息以及审批意见，处理的信息包括“同意”的信息和退回的信息。</w:t>
      </w:r>
    </w:p>
    <w:p w14:paraId="189858F6">
      <w:pPr>
        <w:ind w:left="562" w:firstLine="0" w:firstLineChars="0"/>
        <w:rPr>
          <w:rFonts w:hint="eastAsia" w:cs="宋体" w:asciiTheme="minorEastAsia" w:hAnsiTheme="minorEastAsia" w:eastAsiaTheme="minorEastAsia"/>
          <w:b/>
          <w:color w:val="000000"/>
          <w:sz w:val="28"/>
          <w:lang w:val="zh-CN"/>
        </w:rPr>
      </w:pPr>
      <w:r>
        <w:rPr>
          <w:rFonts w:hint="eastAsia" w:cs="宋体" w:asciiTheme="minorEastAsia" w:hAnsiTheme="minorEastAsia" w:eastAsiaTheme="minorEastAsia"/>
          <w:b/>
          <w:color w:val="000000"/>
          <w:sz w:val="28"/>
          <w:lang w:val="zh-CN"/>
        </w:rPr>
        <w:t>（2）审批</w:t>
      </w:r>
    </w:p>
    <w:p w14:paraId="2799A624">
      <w:pPr>
        <w:ind w:firstLine="480"/>
        <w:rPr>
          <w:lang w:val="zh-CN"/>
        </w:rPr>
      </w:pPr>
      <w:r>
        <w:rPr>
          <w:rFonts w:hint="eastAsia"/>
          <w:lang w:val="zh-CN"/>
        </w:rPr>
        <w:t>分为未审批、已审批。</w:t>
      </w:r>
    </w:p>
    <w:p w14:paraId="4C878593">
      <w:pPr>
        <w:ind w:firstLine="480"/>
        <w:rPr>
          <w:lang w:val="zh-CN"/>
        </w:rPr>
      </w:pPr>
      <w:r>
        <w:rPr>
          <w:rFonts w:hint="eastAsia"/>
          <w:lang w:val="zh-CN"/>
        </w:rPr>
        <w:t>许可审批环节可台定义，不同的操作人员进入系统进行审批，直至最后一个审批环节通过，具体操作方法同区县受理，当最后一个审批环节通过后，可以进行许可证发放操作。</w:t>
      </w:r>
    </w:p>
    <w:p w14:paraId="061C31B9">
      <w:pPr>
        <w:ind w:firstLine="480"/>
        <w:rPr>
          <w:lang w:val="zh-CN"/>
        </w:rPr>
      </w:pPr>
      <w:r>
        <w:rPr>
          <w:rFonts w:hint="eastAsia"/>
          <w:lang w:val="zh-CN"/>
        </w:rPr>
        <w:t>许可变更审批是指企业填写了许可变更申请之后，安监部门对变更申请内容进行审批，审批通过后重新发证。</w:t>
      </w:r>
    </w:p>
    <w:p w14:paraId="02AC271B">
      <w:pPr>
        <w:ind w:firstLine="480"/>
        <w:rPr>
          <w:lang w:val="zh-CN"/>
        </w:rPr>
      </w:pPr>
      <w:r>
        <w:rPr>
          <w:rFonts w:hint="eastAsia"/>
          <w:lang w:val="zh-CN"/>
        </w:rPr>
        <w:t>需能随时查看审批环节进展到哪一步，系统对于已超过办理时间的许可项目要以明显标记标示。</w:t>
      </w:r>
    </w:p>
    <w:p w14:paraId="2164E052">
      <w:pPr>
        <w:pStyle w:val="113"/>
        <w:numPr>
          <w:ilvl w:val="0"/>
          <w:numId w:val="67"/>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分级审批</w:t>
      </w:r>
    </w:p>
    <w:p w14:paraId="35FE7565">
      <w:pPr>
        <w:ind w:firstLine="480"/>
        <w:rPr>
          <w:lang w:val="zh-CN"/>
        </w:rPr>
      </w:pPr>
      <w:r>
        <w:rPr>
          <w:rFonts w:hint="eastAsia"/>
          <w:lang w:val="zh-CN"/>
        </w:rPr>
        <w:t>系统根据企业上报的内容进行业务流程的自判断，确定是属于县区终审发证还是市级安监部门终审发证，如果是县区终审发证，那么在县区相关负责人审批完成之后就可以直接进行证书打印、发放管理，如果是市级终审发证，那么数据在县区相关负责人审批完成自动上报到市安监局，由市安监局相关负责人审批之后，进行证书打印、发放管理等工作。</w:t>
      </w:r>
    </w:p>
    <w:p w14:paraId="7DEA78BB">
      <w:pPr>
        <w:pStyle w:val="113"/>
        <w:numPr>
          <w:ilvl w:val="0"/>
          <w:numId w:val="67"/>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证书管理</w:t>
      </w:r>
    </w:p>
    <w:p w14:paraId="2726A45B">
      <w:pPr>
        <w:ind w:firstLine="480"/>
        <w:rPr>
          <w:lang w:val="zh-CN"/>
        </w:rPr>
      </w:pPr>
      <w:r>
        <w:rPr>
          <w:rFonts w:hint="eastAsia"/>
          <w:lang w:val="zh-CN"/>
        </w:rPr>
        <w:t>实现有关许可证书的在线打印、发放等功能。</w:t>
      </w:r>
    </w:p>
    <w:p w14:paraId="107C0BCE">
      <w:pPr>
        <w:ind w:left="562" w:firstLine="0" w:firstLineChars="0"/>
        <w:rPr>
          <w:rFonts w:hint="eastAsia" w:cs="宋体" w:asciiTheme="minorEastAsia" w:hAnsiTheme="minorEastAsia" w:eastAsiaTheme="minorEastAsia"/>
          <w:b/>
          <w:color w:val="000000"/>
          <w:sz w:val="28"/>
          <w:lang w:val="zh-CN"/>
        </w:rPr>
      </w:pPr>
      <w:r>
        <w:rPr>
          <w:rFonts w:hint="eastAsia" w:cs="宋体" w:asciiTheme="minorEastAsia" w:hAnsiTheme="minorEastAsia" w:eastAsiaTheme="minorEastAsia"/>
          <w:b/>
          <w:color w:val="000000"/>
          <w:sz w:val="28"/>
          <w:lang w:val="zh-CN"/>
        </w:rPr>
        <w:t>（1）待发证列表</w:t>
      </w:r>
    </w:p>
    <w:p w14:paraId="01DDA206">
      <w:pPr>
        <w:ind w:firstLine="480"/>
        <w:rPr>
          <w:lang w:val="zh-CN"/>
        </w:rPr>
      </w:pPr>
      <w:r>
        <w:rPr>
          <w:rFonts w:hint="eastAsia"/>
          <w:lang w:val="zh-CN"/>
        </w:rPr>
        <w:t>显示通过最终审批的待领证列表。</w:t>
      </w:r>
    </w:p>
    <w:p w14:paraId="2E9D7EE5">
      <w:pPr>
        <w:ind w:firstLine="480"/>
        <w:rPr>
          <w:lang w:val="zh-CN"/>
        </w:rPr>
      </w:pPr>
      <w:r>
        <w:rPr>
          <w:rFonts w:hint="eastAsia"/>
          <w:lang w:val="zh-CN"/>
        </w:rPr>
        <w:t>终审通过的短信提醒企业用户前往市局领证。</w:t>
      </w:r>
    </w:p>
    <w:p w14:paraId="6B19F24E">
      <w:pPr>
        <w:ind w:firstLine="480"/>
        <w:rPr>
          <w:lang w:val="zh-CN"/>
        </w:rPr>
      </w:pPr>
      <w:r>
        <w:rPr>
          <w:rFonts w:hint="eastAsia"/>
          <w:lang w:val="zh-CN"/>
        </w:rPr>
        <w:t>在企业领证时能打印套打正副本证书。</w:t>
      </w:r>
    </w:p>
    <w:p w14:paraId="5D718662">
      <w:pPr>
        <w:ind w:left="562" w:firstLine="0" w:firstLineChars="0"/>
        <w:rPr>
          <w:rFonts w:hint="eastAsia" w:cs="宋体" w:asciiTheme="minorEastAsia" w:hAnsiTheme="minorEastAsia" w:eastAsiaTheme="minorEastAsia"/>
          <w:b/>
          <w:color w:val="000000"/>
          <w:sz w:val="28"/>
          <w:lang w:val="zh-CN"/>
        </w:rPr>
      </w:pPr>
      <w:r>
        <w:rPr>
          <w:rFonts w:hint="eastAsia" w:cs="宋体" w:asciiTheme="minorEastAsia" w:hAnsiTheme="minorEastAsia" w:eastAsiaTheme="minorEastAsia"/>
          <w:b/>
          <w:color w:val="000000"/>
          <w:sz w:val="28"/>
          <w:lang w:val="zh-CN"/>
        </w:rPr>
        <w:t>（2）已发证列表</w:t>
      </w:r>
    </w:p>
    <w:p w14:paraId="673D34BE">
      <w:pPr>
        <w:ind w:firstLine="480"/>
        <w:rPr>
          <w:lang w:val="zh-CN"/>
        </w:rPr>
      </w:pPr>
      <w:r>
        <w:rPr>
          <w:rFonts w:hint="eastAsia"/>
          <w:lang w:val="zh-CN"/>
        </w:rPr>
        <w:t>所有已发证许可证申请的记录都显示在发证记录中。</w:t>
      </w:r>
    </w:p>
    <w:p w14:paraId="321D4061">
      <w:pPr>
        <w:ind w:firstLine="480"/>
        <w:rPr>
          <w:lang w:val="zh-CN"/>
        </w:rPr>
      </w:pPr>
      <w:r>
        <w:rPr>
          <w:rFonts w:hint="eastAsia"/>
          <w:lang w:val="zh-CN"/>
        </w:rPr>
        <w:t>列表区域中的列表项与待发证列表一致。</w:t>
      </w:r>
    </w:p>
    <w:p w14:paraId="273B9D89">
      <w:pPr>
        <w:ind w:firstLine="480"/>
        <w:rPr>
          <w:lang w:val="zh-CN"/>
        </w:rPr>
      </w:pPr>
      <w:r>
        <w:rPr>
          <w:rFonts w:hint="eastAsia"/>
          <w:lang w:val="zh-CN"/>
        </w:rPr>
        <w:t>发证记录需支持批量打印功能。</w:t>
      </w:r>
    </w:p>
    <w:p w14:paraId="35175182">
      <w:pPr>
        <w:pStyle w:val="113"/>
        <w:numPr>
          <w:ilvl w:val="0"/>
          <w:numId w:val="67"/>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注销管理</w:t>
      </w:r>
    </w:p>
    <w:p w14:paraId="5A9EBFAB">
      <w:pPr>
        <w:ind w:left="562" w:firstLine="0" w:firstLineChars="0"/>
        <w:rPr>
          <w:rFonts w:hint="eastAsia" w:cs="宋体" w:asciiTheme="minorEastAsia" w:hAnsiTheme="minorEastAsia" w:eastAsiaTheme="minorEastAsia"/>
          <w:b/>
          <w:color w:val="000000"/>
          <w:sz w:val="28"/>
          <w:lang w:val="zh-CN"/>
        </w:rPr>
      </w:pPr>
      <w:r>
        <w:rPr>
          <w:rFonts w:hint="eastAsia" w:cs="宋体" w:asciiTheme="minorEastAsia" w:hAnsiTheme="minorEastAsia" w:eastAsiaTheme="minorEastAsia"/>
          <w:b/>
          <w:color w:val="000000"/>
          <w:sz w:val="28"/>
          <w:lang w:val="zh-CN"/>
        </w:rPr>
        <w:t>（1）注销暂扣</w:t>
      </w:r>
    </w:p>
    <w:p w14:paraId="172BDBFD">
      <w:pPr>
        <w:ind w:firstLine="480"/>
        <w:rPr>
          <w:lang w:val="zh-CN"/>
        </w:rPr>
      </w:pPr>
      <w:r>
        <w:rPr>
          <w:rFonts w:hint="eastAsia"/>
          <w:lang w:val="zh-CN"/>
        </w:rPr>
        <w:t>安监用户可选取已发证的记录进行注销或暂扣。</w:t>
      </w:r>
    </w:p>
    <w:p w14:paraId="08A33CB9">
      <w:pPr>
        <w:ind w:firstLine="480"/>
        <w:rPr>
          <w:lang w:val="zh-CN"/>
        </w:rPr>
      </w:pPr>
      <w:r>
        <w:rPr>
          <w:rFonts w:hint="eastAsia"/>
          <w:lang w:val="zh-CN"/>
        </w:rPr>
        <w:t>注销或暂扣后，企业将会收到提醒，并且在企业的申报结果查询中的注销记录中查看到对应信息。</w:t>
      </w:r>
    </w:p>
    <w:p w14:paraId="795D4771">
      <w:pPr>
        <w:ind w:left="562" w:firstLine="0" w:firstLineChars="0"/>
        <w:rPr>
          <w:rFonts w:hint="eastAsia" w:cs="宋体" w:asciiTheme="minorEastAsia" w:hAnsiTheme="minorEastAsia" w:eastAsiaTheme="minorEastAsia"/>
          <w:b/>
          <w:color w:val="000000"/>
          <w:sz w:val="28"/>
          <w:lang w:val="zh-CN"/>
        </w:rPr>
      </w:pPr>
      <w:r>
        <w:rPr>
          <w:rFonts w:hint="eastAsia" w:cs="宋体" w:asciiTheme="minorEastAsia" w:hAnsiTheme="minorEastAsia" w:eastAsiaTheme="minorEastAsia"/>
          <w:b/>
          <w:color w:val="000000"/>
          <w:sz w:val="28"/>
          <w:lang w:val="zh-CN"/>
        </w:rPr>
        <w:t>（2）注销记录</w:t>
      </w:r>
    </w:p>
    <w:p w14:paraId="0A8AA9C6">
      <w:pPr>
        <w:ind w:firstLine="480"/>
        <w:rPr>
          <w:lang w:val="zh-CN"/>
        </w:rPr>
      </w:pPr>
      <w:r>
        <w:rPr>
          <w:rFonts w:hint="eastAsia"/>
          <w:lang w:val="zh-CN"/>
        </w:rPr>
        <w:t>所有注销后的记录都将显示在注销记录中。</w:t>
      </w:r>
    </w:p>
    <w:p w14:paraId="049FBDD1">
      <w:pPr>
        <w:ind w:firstLine="480"/>
        <w:rPr>
          <w:lang w:val="zh-CN"/>
        </w:rPr>
      </w:pPr>
      <w:r>
        <w:rPr>
          <w:rFonts w:hint="eastAsia"/>
          <w:lang w:val="zh-CN"/>
        </w:rPr>
        <w:t>在列表中，列表项与已发证列表项一致。</w:t>
      </w:r>
    </w:p>
    <w:p w14:paraId="7F41A6D5">
      <w:pPr>
        <w:ind w:firstLine="480"/>
        <w:rPr>
          <w:lang w:val="zh-CN"/>
        </w:rPr>
      </w:pPr>
      <w:r>
        <w:rPr>
          <w:rFonts w:hint="eastAsia"/>
          <w:lang w:val="zh-CN"/>
        </w:rPr>
        <w:t>需支持对已经被暂扣的证书进行恢复操作。注意，仅有暂扣的证书方可恢复。</w:t>
      </w:r>
    </w:p>
    <w:p w14:paraId="14AA2428">
      <w:pPr>
        <w:pStyle w:val="113"/>
        <w:numPr>
          <w:ilvl w:val="0"/>
          <w:numId w:val="67"/>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工作提醒</w:t>
      </w:r>
    </w:p>
    <w:p w14:paraId="5E39BFDD">
      <w:pPr>
        <w:ind w:left="562" w:firstLine="0" w:firstLineChars="0"/>
        <w:rPr>
          <w:rFonts w:hint="eastAsia" w:cs="宋体" w:asciiTheme="minorEastAsia" w:hAnsiTheme="minorEastAsia" w:eastAsiaTheme="minorEastAsia"/>
          <w:b/>
          <w:color w:val="000000"/>
          <w:sz w:val="28"/>
          <w:lang w:val="zh-CN"/>
        </w:rPr>
      </w:pPr>
      <w:r>
        <w:rPr>
          <w:rFonts w:hint="eastAsia" w:cs="宋体" w:asciiTheme="minorEastAsia" w:hAnsiTheme="minorEastAsia" w:eastAsiaTheme="minorEastAsia"/>
          <w:b/>
          <w:color w:val="000000"/>
          <w:sz w:val="28"/>
          <w:lang w:val="zh-CN"/>
        </w:rPr>
        <w:t>（1）待办工作提醒</w:t>
      </w:r>
    </w:p>
    <w:p w14:paraId="68825700">
      <w:pPr>
        <w:ind w:firstLine="480"/>
        <w:rPr>
          <w:lang w:val="zh-CN"/>
        </w:rPr>
      </w:pPr>
      <w:r>
        <w:rPr>
          <w:rFonts w:hint="eastAsia"/>
          <w:lang w:val="zh-CN"/>
        </w:rPr>
        <w:t>安监工作人员进入系统之后，可以针对需要审批的事项进行工作提醒。</w:t>
      </w:r>
    </w:p>
    <w:p w14:paraId="6B509368">
      <w:pPr>
        <w:ind w:left="562" w:firstLine="0" w:firstLineChars="0"/>
        <w:rPr>
          <w:rFonts w:hint="eastAsia" w:cs="宋体" w:asciiTheme="minorEastAsia" w:hAnsiTheme="minorEastAsia" w:eastAsiaTheme="minorEastAsia"/>
          <w:b/>
          <w:color w:val="000000"/>
          <w:sz w:val="28"/>
          <w:lang w:val="zh-CN"/>
        </w:rPr>
      </w:pPr>
      <w:r>
        <w:rPr>
          <w:rFonts w:hint="eastAsia" w:cs="宋体" w:asciiTheme="minorEastAsia" w:hAnsiTheme="minorEastAsia" w:eastAsiaTheme="minorEastAsia"/>
          <w:b/>
          <w:color w:val="000000"/>
          <w:sz w:val="28"/>
          <w:lang w:val="zh-CN"/>
        </w:rPr>
        <w:t>（2）待办工作时限提醒</w:t>
      </w:r>
    </w:p>
    <w:p w14:paraId="0D33F904">
      <w:pPr>
        <w:ind w:firstLine="480"/>
        <w:rPr>
          <w:lang w:val="zh-CN"/>
        </w:rPr>
      </w:pPr>
      <w:r>
        <w:rPr>
          <w:rFonts w:hint="eastAsia"/>
          <w:lang w:val="zh-CN"/>
        </w:rPr>
        <w:t>根据需要办理的各种工作，提醒用户那些事情需要及时办理，那些可以延后办理等。</w:t>
      </w:r>
    </w:p>
    <w:p w14:paraId="1DE4C83A">
      <w:pPr>
        <w:ind w:left="562" w:firstLine="0" w:firstLineChars="0"/>
        <w:rPr>
          <w:rFonts w:hint="eastAsia" w:cs="宋体" w:asciiTheme="minorEastAsia" w:hAnsiTheme="minorEastAsia" w:eastAsiaTheme="minorEastAsia"/>
          <w:b/>
          <w:color w:val="000000"/>
          <w:sz w:val="28"/>
          <w:lang w:val="zh-CN"/>
        </w:rPr>
      </w:pPr>
      <w:r>
        <w:rPr>
          <w:rFonts w:hint="eastAsia" w:cs="宋体" w:asciiTheme="minorEastAsia" w:hAnsiTheme="minorEastAsia" w:eastAsiaTheme="minorEastAsia"/>
          <w:b/>
          <w:color w:val="000000"/>
          <w:sz w:val="28"/>
          <w:lang w:val="zh-CN"/>
        </w:rPr>
        <w:t>（3）到期提醒</w:t>
      </w:r>
    </w:p>
    <w:p w14:paraId="6CE20E44">
      <w:pPr>
        <w:ind w:firstLine="480"/>
        <w:rPr>
          <w:lang w:val="zh-CN"/>
        </w:rPr>
      </w:pPr>
      <w:r>
        <w:rPr>
          <w:rFonts w:hint="eastAsia"/>
          <w:lang w:val="zh-CN"/>
        </w:rPr>
        <w:t>列出系统中有效期在三个月内的企业，并提示还有多少天到期，已到期的企业用醒目的标记标注。</w:t>
      </w:r>
    </w:p>
    <w:p w14:paraId="374A458F">
      <w:pPr>
        <w:pStyle w:val="113"/>
        <w:numPr>
          <w:ilvl w:val="0"/>
          <w:numId w:val="67"/>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信息公示</w:t>
      </w:r>
    </w:p>
    <w:p w14:paraId="375B465B">
      <w:pPr>
        <w:ind w:firstLine="480"/>
        <w:rPr>
          <w:lang w:val="zh-CN"/>
        </w:rPr>
      </w:pPr>
      <w:r>
        <w:rPr>
          <w:rFonts w:hint="eastAsia"/>
          <w:lang w:val="zh-CN"/>
        </w:rPr>
        <w:t>实现与公共服务平台之间的数据交换，对评审通过的企业，在公共服务平台相关栏目进行公开发布。</w:t>
      </w:r>
    </w:p>
    <w:p w14:paraId="43A6EEDE">
      <w:pPr>
        <w:pStyle w:val="113"/>
        <w:numPr>
          <w:ilvl w:val="0"/>
          <w:numId w:val="67"/>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统计分析</w:t>
      </w:r>
    </w:p>
    <w:p w14:paraId="7626A45F">
      <w:pPr>
        <w:ind w:left="562" w:firstLine="0" w:firstLineChars="0"/>
        <w:rPr>
          <w:rFonts w:hint="eastAsia" w:cs="宋体" w:asciiTheme="minorEastAsia" w:hAnsiTheme="minorEastAsia" w:eastAsiaTheme="minorEastAsia"/>
          <w:b/>
          <w:color w:val="000000"/>
          <w:sz w:val="28"/>
          <w:lang w:val="zh-CN"/>
        </w:rPr>
      </w:pPr>
      <w:r>
        <w:rPr>
          <w:rFonts w:hint="eastAsia" w:cs="宋体" w:asciiTheme="minorEastAsia" w:hAnsiTheme="minorEastAsia" w:eastAsiaTheme="minorEastAsia"/>
          <w:b/>
          <w:color w:val="000000"/>
          <w:sz w:val="28"/>
          <w:lang w:val="zh-CN"/>
        </w:rPr>
        <w:t>（1）分类统计</w:t>
      </w:r>
      <w:r>
        <w:rPr>
          <w:rFonts w:hint="eastAsia" w:cs="宋体" w:asciiTheme="minorEastAsia" w:hAnsiTheme="minorEastAsia" w:eastAsiaTheme="minorEastAsia"/>
          <w:b/>
          <w:color w:val="000000"/>
          <w:sz w:val="28"/>
          <w:lang w:val="zh-CN"/>
        </w:rPr>
        <w:tab/>
      </w:r>
    </w:p>
    <w:p w14:paraId="437CB5AA">
      <w:pPr>
        <w:ind w:firstLine="480"/>
        <w:rPr>
          <w:lang w:val="zh-CN"/>
        </w:rPr>
      </w:pPr>
      <w:r>
        <w:rPr>
          <w:rFonts w:hint="eastAsia"/>
          <w:lang w:val="zh-CN"/>
        </w:rPr>
        <w:t>根据许可证的发放情况和指定的统计类型进行统计，并可导入EXCEL。</w:t>
      </w:r>
    </w:p>
    <w:p w14:paraId="22521CFE">
      <w:pPr>
        <w:ind w:left="562" w:firstLine="0" w:firstLineChars="0"/>
        <w:rPr>
          <w:rFonts w:hint="eastAsia" w:cs="宋体" w:asciiTheme="minorEastAsia" w:hAnsiTheme="minorEastAsia" w:eastAsiaTheme="minorEastAsia"/>
          <w:b/>
          <w:color w:val="000000"/>
          <w:sz w:val="28"/>
          <w:lang w:val="zh-CN"/>
        </w:rPr>
      </w:pPr>
      <w:r>
        <w:rPr>
          <w:rFonts w:hint="eastAsia" w:cs="宋体" w:asciiTheme="minorEastAsia" w:hAnsiTheme="minorEastAsia" w:eastAsiaTheme="minorEastAsia"/>
          <w:b/>
          <w:color w:val="000000"/>
          <w:sz w:val="28"/>
          <w:lang w:val="zh-CN"/>
        </w:rPr>
        <w:t>（2）组合查询</w:t>
      </w:r>
    </w:p>
    <w:p w14:paraId="432EF4C5">
      <w:pPr>
        <w:ind w:firstLine="480"/>
        <w:rPr>
          <w:lang w:val="zh-CN"/>
        </w:rPr>
      </w:pPr>
      <w:r>
        <w:rPr>
          <w:rFonts w:hint="eastAsia"/>
          <w:lang w:val="zh-CN"/>
        </w:rPr>
        <w:t>需根据一个或多个字段查询企业信息。</w:t>
      </w:r>
    </w:p>
    <w:p w14:paraId="7B7101C1">
      <w:pPr>
        <w:ind w:firstLine="480"/>
        <w:rPr>
          <w:lang w:val="zh-CN"/>
        </w:rPr>
      </w:pPr>
      <w:r>
        <w:rPr>
          <w:rFonts w:hint="eastAsia"/>
          <w:lang w:val="zh-CN"/>
        </w:rPr>
        <w:t>查询的条件越多查询的效率就越高，查询条件的精确度越大查询结果的准确度就越高。</w:t>
      </w:r>
    </w:p>
    <w:p w14:paraId="395D414D">
      <w:pPr>
        <w:pStyle w:val="113"/>
        <w:numPr>
          <w:ilvl w:val="0"/>
          <w:numId w:val="67"/>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短信功能</w:t>
      </w:r>
    </w:p>
    <w:p w14:paraId="499EE7EF">
      <w:pPr>
        <w:ind w:left="562" w:firstLine="0" w:firstLineChars="0"/>
        <w:rPr>
          <w:rFonts w:hint="eastAsia" w:cs="宋体" w:asciiTheme="minorEastAsia" w:hAnsiTheme="minorEastAsia" w:eastAsiaTheme="minorEastAsia"/>
          <w:b/>
          <w:color w:val="000000"/>
          <w:sz w:val="28"/>
          <w:lang w:val="zh-CN"/>
        </w:rPr>
      </w:pPr>
      <w:r>
        <w:rPr>
          <w:rFonts w:hint="eastAsia" w:cs="宋体" w:asciiTheme="minorEastAsia" w:hAnsiTheme="minorEastAsia" w:eastAsiaTheme="minorEastAsia"/>
          <w:b/>
          <w:color w:val="000000"/>
          <w:sz w:val="28"/>
          <w:lang w:val="zh-CN"/>
        </w:rPr>
        <w:t>(1)许可办结提醒</w:t>
      </w:r>
    </w:p>
    <w:p w14:paraId="7034A82B">
      <w:pPr>
        <w:ind w:firstLine="480"/>
        <w:rPr>
          <w:lang w:val="zh-CN"/>
        </w:rPr>
      </w:pPr>
      <w:r>
        <w:rPr>
          <w:rFonts w:hint="eastAsia"/>
          <w:lang w:val="zh-CN"/>
        </w:rPr>
        <w:t>需按短信规则给生产经营单位发送到许可办结提醒短信，提醒时间为证书到期前3个月。</w:t>
      </w:r>
    </w:p>
    <w:p w14:paraId="2F246C7D">
      <w:pPr>
        <w:ind w:left="562" w:firstLine="0" w:firstLineChars="0"/>
        <w:rPr>
          <w:rFonts w:hint="eastAsia" w:cs="宋体" w:asciiTheme="minorEastAsia" w:hAnsiTheme="minorEastAsia" w:eastAsiaTheme="minorEastAsia"/>
          <w:b/>
          <w:color w:val="000000"/>
          <w:sz w:val="28"/>
          <w:lang w:val="zh-CN"/>
        </w:rPr>
      </w:pPr>
      <w:r>
        <w:rPr>
          <w:rFonts w:hint="eastAsia" w:cs="宋体" w:asciiTheme="minorEastAsia" w:hAnsiTheme="minorEastAsia" w:eastAsiaTheme="minorEastAsia"/>
          <w:b/>
          <w:color w:val="000000"/>
          <w:sz w:val="28"/>
          <w:lang w:val="zh-CN"/>
        </w:rPr>
        <w:t>（2）许可证到期提醒</w:t>
      </w:r>
    </w:p>
    <w:p w14:paraId="2362BC6C">
      <w:pPr>
        <w:ind w:firstLine="480"/>
        <w:rPr>
          <w:rFonts w:hint="eastAsia" w:ascii="仿宋_GB2312" w:hAnsi="仿宋" w:eastAsia="仿宋_GB2312"/>
          <w:color w:val="000000"/>
          <w:sz w:val="28"/>
          <w:szCs w:val="28"/>
        </w:rPr>
      </w:pPr>
      <w:r>
        <w:rPr>
          <w:rFonts w:hint="eastAsia"/>
          <w:lang w:val="zh-CN"/>
        </w:rPr>
        <w:t>需按短信规则给生产经营单位发送许可证到期提醒短信，提醒时间为证书到期前3个月。</w:t>
      </w:r>
    </w:p>
    <w:p w14:paraId="1DE339E0">
      <w:pPr>
        <w:pStyle w:val="113"/>
        <w:numPr>
          <w:ilvl w:val="0"/>
          <w:numId w:val="67"/>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系统关联</w:t>
      </w:r>
    </w:p>
    <w:p w14:paraId="31301A85">
      <w:pPr>
        <w:ind w:firstLine="480"/>
        <w:rPr>
          <w:lang w:val="zh-CN"/>
        </w:rPr>
      </w:pPr>
      <w:r>
        <w:rPr>
          <w:rFonts w:hint="eastAsia"/>
          <w:lang w:val="zh-CN"/>
        </w:rPr>
        <w:t>自动向行政执法、隐患排查治理、标准化管理等系统的数据交换接口发送行政许可备案信息，或从事故管理、重大危险源管理等系统获取相关信息，作为行政审批的判定条件。</w:t>
      </w:r>
    </w:p>
    <w:p w14:paraId="1D76397C">
      <w:pPr>
        <w:pStyle w:val="6"/>
      </w:pPr>
      <w:r>
        <w:rPr>
          <w:rFonts w:hint="eastAsia"/>
        </w:rPr>
        <w:t>企业端</w:t>
      </w:r>
    </w:p>
    <w:p w14:paraId="5B88035E">
      <w:pPr>
        <w:pStyle w:val="113"/>
        <w:numPr>
          <w:ilvl w:val="0"/>
          <w:numId w:val="68"/>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申请书填写</w:t>
      </w:r>
    </w:p>
    <w:p w14:paraId="0BF60545">
      <w:pPr>
        <w:ind w:firstLine="480"/>
        <w:rPr>
          <w:lang w:val="zh-CN"/>
        </w:rPr>
      </w:pPr>
      <w:r>
        <w:rPr>
          <w:rFonts w:hint="eastAsia"/>
          <w:lang w:val="zh-CN"/>
        </w:rPr>
        <w:t>需实现企业或个人相关信息的填写上报及相关资料的上传，填写相应的许可申请表，报送对应的安监机构受理审批。</w:t>
      </w:r>
    </w:p>
    <w:p w14:paraId="7834CC8E">
      <w:pPr>
        <w:pStyle w:val="113"/>
        <w:numPr>
          <w:ilvl w:val="0"/>
          <w:numId w:val="68"/>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在线打印</w:t>
      </w:r>
    </w:p>
    <w:p w14:paraId="1C984F09">
      <w:pPr>
        <w:ind w:firstLine="480"/>
        <w:rPr>
          <w:lang w:val="zh-CN"/>
        </w:rPr>
      </w:pPr>
      <w:r>
        <w:rPr>
          <w:rFonts w:hint="eastAsia"/>
          <w:lang w:val="zh-CN"/>
        </w:rPr>
        <w:t>实现企业申请书的在线打印功，能满足监管机构对企业许可申请审批之后，可进行制证发证，满足企业的纸质文件的上报需求。</w:t>
      </w:r>
    </w:p>
    <w:p w14:paraId="1A1CD208">
      <w:pPr>
        <w:pStyle w:val="113"/>
        <w:numPr>
          <w:ilvl w:val="0"/>
          <w:numId w:val="68"/>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数据上报</w:t>
      </w:r>
    </w:p>
    <w:p w14:paraId="5EB23480">
      <w:pPr>
        <w:ind w:firstLine="480"/>
        <w:rPr>
          <w:lang w:val="zh-CN"/>
        </w:rPr>
      </w:pPr>
      <w:r>
        <w:rPr>
          <w:rFonts w:hint="eastAsia"/>
          <w:lang w:val="zh-CN"/>
        </w:rPr>
        <w:t>企业在进行在线申报之后，确定填写信息无误进行上报。</w:t>
      </w:r>
    </w:p>
    <w:p w14:paraId="75950A28">
      <w:pPr>
        <w:pStyle w:val="113"/>
        <w:numPr>
          <w:ilvl w:val="0"/>
          <w:numId w:val="68"/>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提醒功能</w:t>
      </w:r>
    </w:p>
    <w:p w14:paraId="71B3A3CE">
      <w:pPr>
        <w:ind w:firstLine="480"/>
        <w:rPr>
          <w:lang w:val="zh-CN"/>
        </w:rPr>
      </w:pPr>
      <w:r>
        <w:rPr>
          <w:rFonts w:hint="eastAsia"/>
          <w:lang w:val="zh-CN"/>
        </w:rPr>
        <w:t>企业登录后可以看到自己的申请处于哪一个阶段，若全部通过，用户可点击链接进入可领证列表查看详情，若被退回，可点击查看驳回列表。</w:t>
      </w:r>
    </w:p>
    <w:p w14:paraId="139FF8AB">
      <w:pPr>
        <w:pStyle w:val="113"/>
        <w:numPr>
          <w:ilvl w:val="0"/>
          <w:numId w:val="68"/>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历史记录查询</w:t>
      </w:r>
    </w:p>
    <w:p w14:paraId="7B138212">
      <w:pPr>
        <w:ind w:firstLine="480"/>
        <w:rPr>
          <w:lang w:val="zh-CN"/>
        </w:rPr>
      </w:pPr>
      <w:r>
        <w:rPr>
          <w:rFonts w:hint="eastAsia"/>
          <w:lang w:val="zh-CN"/>
        </w:rPr>
        <w:t>针对企业申请的历史数据需提供数据查询功能。</w:t>
      </w:r>
    </w:p>
    <w:p w14:paraId="3671F775">
      <w:pPr>
        <w:pStyle w:val="4"/>
      </w:pPr>
      <w:bookmarkStart w:id="99" w:name="_Toc427869662"/>
      <w:bookmarkStart w:id="100" w:name="_Toc31152"/>
      <w:r>
        <w:rPr>
          <w:rFonts w:hint="eastAsia"/>
        </w:rPr>
        <w:t>安全生产执法管理系统</w:t>
      </w:r>
      <w:bookmarkEnd w:id="99"/>
      <w:bookmarkEnd w:id="100"/>
    </w:p>
    <w:p w14:paraId="4D2F145A">
      <w:pPr>
        <w:pStyle w:val="5"/>
        <w:rPr>
          <w:lang w:val="zh-CN"/>
        </w:rPr>
      </w:pPr>
      <w:bookmarkStart w:id="101" w:name="_Toc416947279"/>
      <w:bookmarkStart w:id="102" w:name="_Toc416645435"/>
      <w:bookmarkStart w:id="103" w:name="_Toc427869663"/>
      <w:r>
        <w:rPr>
          <w:rFonts w:hint="eastAsia"/>
          <w:lang w:val="zh-CN"/>
        </w:rPr>
        <w:t>系统概述</w:t>
      </w:r>
    </w:p>
    <w:p w14:paraId="222C9A29">
      <w:pPr>
        <w:ind w:firstLine="480"/>
        <w:rPr>
          <w:lang w:val="zh-CN"/>
        </w:rPr>
      </w:pPr>
      <w:r>
        <w:rPr>
          <w:rFonts w:hint="eastAsia"/>
          <w:lang w:val="zh-CN"/>
        </w:rPr>
        <w:t>安全生产执法管理系统包含执法终端设备和移动执法智能终端软件，主要满足***市各级安监部门的移动办公OA、现场移动执法、企业数据查询、法律法规调取、移动应急信息共享和系统维护等功能需要，使现场执法更方便、准确、快捷。实现各类业务应用的移动终端上方便受理或处理，解决人为错误造成的各类纠纷。</w:t>
      </w:r>
    </w:p>
    <w:p w14:paraId="2422EC17">
      <w:pPr>
        <w:pStyle w:val="5"/>
        <w:rPr>
          <w:lang w:val="zh-CN"/>
        </w:rPr>
      </w:pPr>
      <w:r>
        <w:rPr>
          <w:rFonts w:hint="eastAsia"/>
          <w:lang w:val="zh-CN"/>
        </w:rPr>
        <w:t>功能结构</w:t>
      </w:r>
    </w:p>
    <w:p w14:paraId="6AC7F5FC">
      <w:pPr>
        <w:ind w:firstLine="0" w:firstLineChars="0"/>
        <w:jc w:val="center"/>
        <w:rPr>
          <w:color w:val="FF0000"/>
          <w:sz w:val="28"/>
        </w:rPr>
      </w:pPr>
      <w:r>
        <w:rPr>
          <w:color w:val="FF0000"/>
          <w:sz w:val="28"/>
        </w:rPr>
        <w:drawing>
          <wp:inline distT="0" distB="0" distL="0" distR="0">
            <wp:extent cx="4267200" cy="2533650"/>
            <wp:effectExtent l="0" t="0" r="0" b="0"/>
            <wp:docPr id="3" name="图片 3" descr="功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功能"/>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4267200" cy="2533650"/>
                    </a:xfrm>
                    <a:prstGeom prst="rect">
                      <a:avLst/>
                    </a:prstGeom>
                    <a:noFill/>
                    <a:ln>
                      <a:noFill/>
                    </a:ln>
                  </pic:spPr>
                </pic:pic>
              </a:graphicData>
            </a:graphic>
          </wp:inline>
        </w:drawing>
      </w:r>
    </w:p>
    <w:p w14:paraId="1434B744">
      <w:pPr>
        <w:ind w:firstLine="480"/>
        <w:rPr>
          <w:lang w:val="zh-CN"/>
        </w:rPr>
      </w:pPr>
      <w:r>
        <w:rPr>
          <w:rFonts w:hint="eastAsia"/>
          <w:lang w:val="zh-CN"/>
        </w:rPr>
        <w:t>（1）企业查询</w:t>
      </w:r>
    </w:p>
    <w:p w14:paraId="456762C7">
      <w:pPr>
        <w:ind w:firstLine="480"/>
        <w:rPr>
          <w:lang w:val="zh-CN"/>
        </w:rPr>
      </w:pPr>
      <w:r>
        <w:rPr>
          <w:rFonts w:hint="eastAsia"/>
          <w:lang w:val="zh-CN"/>
        </w:rPr>
        <w:t>提供移动端的企业信息综合查询，包括区域企业数量汇总、企业详细信息展示等基本功能</w:t>
      </w:r>
      <w:r>
        <w:rPr>
          <w:rFonts w:hint="eastAsia"/>
        </w:rPr>
        <w:t>。</w:t>
      </w:r>
    </w:p>
    <w:p w14:paraId="2A45332D">
      <w:pPr>
        <w:ind w:firstLine="480"/>
        <w:rPr>
          <w:lang w:val="zh-CN"/>
        </w:rPr>
      </w:pPr>
      <w:r>
        <w:rPr>
          <w:rFonts w:hint="eastAsia"/>
          <w:lang w:val="zh-CN"/>
        </w:rPr>
        <w:t>（2）现场执法</w:t>
      </w:r>
    </w:p>
    <w:p w14:paraId="3BC918BE">
      <w:pPr>
        <w:ind w:firstLine="480"/>
        <w:rPr>
          <w:lang w:val="zh-CN"/>
        </w:rPr>
      </w:pPr>
      <w:r>
        <w:rPr>
          <w:rFonts w:hint="eastAsia"/>
          <w:lang w:val="zh-CN"/>
        </w:rPr>
        <w:t>现场执法人员可以使用系统随时查看企业基本信息</w:t>
      </w:r>
      <w:r>
        <w:rPr>
          <w:rFonts w:hint="eastAsia"/>
        </w:rPr>
        <w:t>，管理许可证信息、隐患排查上报和隐患复查审核等现场执法功能。</w:t>
      </w:r>
    </w:p>
    <w:p w14:paraId="2CC7113C">
      <w:pPr>
        <w:ind w:firstLine="480"/>
        <w:rPr>
          <w:lang w:val="zh-CN"/>
        </w:rPr>
      </w:pPr>
      <w:r>
        <w:rPr>
          <w:rFonts w:hint="eastAsia"/>
          <w:lang w:val="zh-CN"/>
        </w:rPr>
        <w:t>（3）法律法规</w:t>
      </w:r>
    </w:p>
    <w:p w14:paraId="6BECE6F6">
      <w:pPr>
        <w:ind w:firstLine="480"/>
        <w:rPr>
          <w:lang w:val="zh-CN"/>
        </w:rPr>
      </w:pPr>
      <w:r>
        <w:rPr>
          <w:rFonts w:hint="eastAsia"/>
          <w:lang w:val="zh-CN"/>
        </w:rPr>
        <w:t>提供与安监相关的法律法规条文，能够增加、查询法律法规。</w:t>
      </w:r>
    </w:p>
    <w:p w14:paraId="7A656619">
      <w:pPr>
        <w:ind w:firstLine="480"/>
        <w:rPr>
          <w:lang w:val="zh-CN"/>
        </w:rPr>
      </w:pPr>
      <w:r>
        <w:rPr>
          <w:rFonts w:hint="eastAsia"/>
          <w:lang w:val="zh-CN"/>
        </w:rPr>
        <w:t>（4）年度计划</w:t>
      </w:r>
    </w:p>
    <w:p w14:paraId="1F0ABB4E">
      <w:pPr>
        <w:ind w:firstLine="480"/>
        <w:rPr>
          <w:lang w:val="zh-CN"/>
        </w:rPr>
      </w:pPr>
      <w:r>
        <w:rPr>
          <w:rFonts w:hint="eastAsia"/>
          <w:lang w:val="zh-CN"/>
        </w:rPr>
        <w:t>能够设定编辑安监执法年度计划。</w:t>
      </w:r>
    </w:p>
    <w:p w14:paraId="79C05A4D">
      <w:pPr>
        <w:ind w:firstLine="480"/>
        <w:rPr>
          <w:lang w:val="zh-CN"/>
        </w:rPr>
      </w:pPr>
      <w:r>
        <w:rPr>
          <w:rFonts w:hint="eastAsia"/>
          <w:lang w:val="zh-CN"/>
        </w:rPr>
        <w:t>（5）帮助</w:t>
      </w:r>
    </w:p>
    <w:p w14:paraId="63553A4D">
      <w:pPr>
        <w:ind w:firstLine="480"/>
        <w:rPr>
          <w:lang w:val="zh-CN"/>
        </w:rPr>
      </w:pPr>
      <w:r>
        <w:rPr>
          <w:rFonts w:hint="eastAsia"/>
          <w:lang w:val="zh-CN"/>
        </w:rPr>
        <w:t>提供系统帮助，使用手册，常见问题和技术支持等功能。</w:t>
      </w:r>
    </w:p>
    <w:p w14:paraId="57AA7F67">
      <w:pPr>
        <w:ind w:firstLine="480"/>
        <w:rPr>
          <w:lang w:val="zh-CN"/>
        </w:rPr>
      </w:pPr>
      <w:r>
        <w:rPr>
          <w:rFonts w:hint="eastAsia"/>
          <w:lang w:val="zh-CN"/>
        </w:rPr>
        <w:t>（6）系统设置</w:t>
      </w:r>
    </w:p>
    <w:p w14:paraId="42E66DAE">
      <w:pPr>
        <w:ind w:firstLine="480"/>
        <w:rPr>
          <w:lang w:val="zh-CN"/>
        </w:rPr>
      </w:pPr>
      <w:r>
        <w:rPr>
          <w:rFonts w:hint="eastAsia"/>
          <w:lang w:val="zh-CN"/>
        </w:rPr>
        <w:t>为用户提供个性化系统设置管理，为系统运行提供维护保障。</w:t>
      </w:r>
    </w:p>
    <w:p w14:paraId="1D0A8F32">
      <w:pPr>
        <w:ind w:firstLine="480"/>
        <w:rPr>
          <w:lang w:val="zh-CN"/>
        </w:rPr>
      </w:pPr>
      <w:r>
        <w:rPr>
          <w:rFonts w:hint="eastAsia"/>
          <w:lang w:val="zh-CN"/>
        </w:rPr>
        <w:t>（7）系统升级</w:t>
      </w:r>
    </w:p>
    <w:p w14:paraId="3924229E">
      <w:pPr>
        <w:ind w:firstLine="480"/>
        <w:rPr>
          <w:color w:val="FF0000"/>
        </w:rPr>
      </w:pPr>
      <w:r>
        <w:rPr>
          <w:rFonts w:hint="eastAsia"/>
          <w:lang w:val="zh-CN"/>
        </w:rPr>
        <w:t>系统能定时检查接收平台端推送的最新系统更新。</w:t>
      </w:r>
    </w:p>
    <w:bookmarkEnd w:id="101"/>
    <w:bookmarkEnd w:id="102"/>
    <w:bookmarkEnd w:id="103"/>
    <w:p w14:paraId="3A50DCBE">
      <w:pPr>
        <w:pStyle w:val="4"/>
      </w:pPr>
      <w:bookmarkStart w:id="104" w:name="_Toc427869664"/>
      <w:bookmarkStart w:id="105" w:name="_Toc24331"/>
      <w:r>
        <w:rPr>
          <w:rFonts w:hint="eastAsia"/>
        </w:rPr>
        <w:t>安全事故管理系统</w:t>
      </w:r>
      <w:bookmarkEnd w:id="104"/>
      <w:bookmarkEnd w:id="105"/>
    </w:p>
    <w:p w14:paraId="4B313A97">
      <w:pPr>
        <w:pStyle w:val="5"/>
        <w:rPr>
          <w:lang w:val="zh-CN"/>
        </w:rPr>
      </w:pPr>
      <w:bookmarkStart w:id="106" w:name="_Toc427869665"/>
      <w:r>
        <w:rPr>
          <w:rFonts w:hint="eastAsia"/>
          <w:lang w:val="zh-CN"/>
        </w:rPr>
        <w:t>系统概述</w:t>
      </w:r>
    </w:p>
    <w:p w14:paraId="3AA19D54">
      <w:pPr>
        <w:ind w:firstLine="480"/>
        <w:rPr>
          <w:lang w:val="zh-CN"/>
        </w:rPr>
      </w:pPr>
      <w:r>
        <w:rPr>
          <w:rFonts w:hint="eastAsia"/>
          <w:lang w:val="zh-CN"/>
        </w:rPr>
        <w:t>使用信息化手段，辅助安全生产监管及安全监察人员完成</w:t>
      </w:r>
      <w:r>
        <w:rPr>
          <w:lang w:val="zh-CN"/>
        </w:rPr>
        <w:t>对全市各类安全生产事故，特别是重、特大事故</w:t>
      </w:r>
      <w:r>
        <w:rPr>
          <w:rFonts w:hint="eastAsia"/>
          <w:lang w:val="zh-CN"/>
        </w:rPr>
        <w:t>的信息采集、调查、批复、落实，完成对事故处理过程信息的记录工作，并辅助生成事故调查报告，进行事故发布信息等工作。</w:t>
      </w:r>
    </w:p>
    <w:p w14:paraId="651D7DA0">
      <w:pPr>
        <w:pStyle w:val="5"/>
        <w:rPr>
          <w:lang w:val="zh-CN"/>
        </w:rPr>
      </w:pPr>
      <w:r>
        <w:rPr>
          <w:rFonts w:hint="eastAsia"/>
          <w:lang w:val="zh-CN"/>
        </w:rPr>
        <w:t>功能结构</w:t>
      </w:r>
    </w:p>
    <w:p w14:paraId="3769425C">
      <w:pPr>
        <w:ind w:firstLine="0" w:firstLineChars="0"/>
        <w:jc w:val="center"/>
        <w:rPr>
          <w:sz w:val="28"/>
        </w:rPr>
      </w:pPr>
      <w:r>
        <w:rPr>
          <w:sz w:val="28"/>
        </w:rPr>
        <w:drawing>
          <wp:inline distT="0" distB="0" distL="0" distR="0">
            <wp:extent cx="3905250" cy="2924175"/>
            <wp:effectExtent l="0" t="0" r="0" b="9525"/>
            <wp:docPr id="10" name="图片 10" descr="安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安监"/>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3905250" cy="2924175"/>
                    </a:xfrm>
                    <a:prstGeom prst="rect">
                      <a:avLst/>
                    </a:prstGeom>
                    <a:noFill/>
                    <a:ln>
                      <a:noFill/>
                    </a:ln>
                  </pic:spPr>
                </pic:pic>
              </a:graphicData>
            </a:graphic>
          </wp:inline>
        </w:drawing>
      </w:r>
    </w:p>
    <w:p w14:paraId="5C239817">
      <w:pPr>
        <w:ind w:firstLine="560"/>
        <w:jc w:val="center"/>
        <w:rPr>
          <w:sz w:val="28"/>
        </w:rPr>
      </w:pPr>
      <w:r>
        <w:rPr>
          <w:rFonts w:cs="宋体"/>
          <w:color w:val="000000"/>
          <w:sz w:val="28"/>
          <w:lang w:val="zh-CN"/>
        </w:rPr>
        <w:t>安全生产事故管理</w:t>
      </w:r>
    </w:p>
    <w:p w14:paraId="5C8E8DEF">
      <w:pPr>
        <w:ind w:firstLine="480"/>
        <w:rPr>
          <w:lang w:val="zh-CN"/>
        </w:rPr>
      </w:pPr>
      <w:r>
        <w:rPr>
          <w:rFonts w:hint="eastAsia"/>
          <w:lang w:val="zh-CN"/>
        </w:rPr>
        <w:t>（1）事故记录模块</w:t>
      </w:r>
    </w:p>
    <w:p w14:paraId="63E7F306">
      <w:pPr>
        <w:ind w:firstLine="480"/>
        <w:rPr>
          <w:lang w:val="zh-CN"/>
        </w:rPr>
      </w:pPr>
      <w:r>
        <w:rPr>
          <w:rFonts w:hint="eastAsia"/>
          <w:lang w:val="zh-CN"/>
        </w:rPr>
        <w:t>记录</w:t>
      </w:r>
      <w:r>
        <w:rPr>
          <w:lang w:val="zh-CN"/>
        </w:rPr>
        <w:t>全市各类安全生产事故的基本情况、事故评估、地理位置等相关信息，如事故单位、事故级别、伤亡情况、调查与处理情况、事故处罚情况等，建立</w:t>
      </w:r>
      <w:r>
        <w:rPr>
          <w:rFonts w:hint="eastAsia"/>
          <w:lang w:val="zh-CN"/>
        </w:rPr>
        <w:t>健全</w:t>
      </w:r>
      <w:r>
        <w:rPr>
          <w:lang w:val="zh-CN"/>
        </w:rPr>
        <w:t>全市安全生产事故信息档案，进行事故统计分析，为事故预防提供决策依据。</w:t>
      </w:r>
      <w:r>
        <w:rPr>
          <w:rFonts w:hint="eastAsia"/>
          <w:lang w:val="zh-CN"/>
        </w:rPr>
        <w:t>同时</w:t>
      </w:r>
      <w:r>
        <w:rPr>
          <w:lang w:val="zh-CN"/>
        </w:rPr>
        <w:t>提供相关信息的录入/导入、管理、维护、查询、分类统计分析、地图标注等功能。</w:t>
      </w:r>
    </w:p>
    <w:p w14:paraId="546307EB">
      <w:pPr>
        <w:ind w:firstLine="480"/>
        <w:rPr>
          <w:lang w:val="zh-CN"/>
        </w:rPr>
      </w:pPr>
      <w:r>
        <w:rPr>
          <w:rFonts w:hint="eastAsia"/>
          <w:lang w:val="zh-CN"/>
        </w:rPr>
        <w:t>（2）事故登记模块</w:t>
      </w:r>
    </w:p>
    <w:p w14:paraId="76339AEF">
      <w:pPr>
        <w:ind w:firstLine="480"/>
        <w:rPr>
          <w:lang w:val="zh-CN"/>
        </w:rPr>
      </w:pPr>
      <w:r>
        <w:rPr>
          <w:lang w:val="zh-CN"/>
        </w:rPr>
        <w:t>接受安全生产事故发生单位的网上上报，上报的表单内容主要包括：机构代码，单位名称，单位类别，事故类别，事故发生时间、地点（含GPS座标），伤亡情况，发生经过等。由政府或授权有关部门组织事故调查组对事故进行调查，并生成调查日志，日志内容主要包括：调查日期，参加人员，调查内容等。</w:t>
      </w:r>
    </w:p>
    <w:p w14:paraId="34CBB77D">
      <w:pPr>
        <w:ind w:firstLine="480"/>
        <w:rPr>
          <w:lang w:val="zh-CN"/>
        </w:rPr>
      </w:pPr>
      <w:r>
        <w:rPr>
          <w:rFonts w:hint="eastAsia"/>
          <w:lang w:val="zh-CN"/>
        </w:rPr>
        <w:t>（3）事故处理指令模块</w:t>
      </w:r>
    </w:p>
    <w:p w14:paraId="064B0936">
      <w:pPr>
        <w:ind w:firstLine="480"/>
        <w:rPr>
          <w:lang w:val="zh-CN"/>
        </w:rPr>
      </w:pPr>
      <w:r>
        <w:rPr>
          <w:lang w:val="zh-CN"/>
        </w:rPr>
        <w:t>各种取证材料、调查报告、事故批复、处理结果及调查组成员名单存入事故处理数据库。</w:t>
      </w:r>
    </w:p>
    <w:p w14:paraId="07AD0515">
      <w:pPr>
        <w:ind w:firstLine="480"/>
        <w:rPr>
          <w:lang w:val="zh-CN"/>
        </w:rPr>
      </w:pPr>
      <w:r>
        <w:rPr>
          <w:rFonts w:hint="eastAsia"/>
          <w:lang w:val="zh-CN"/>
        </w:rPr>
        <w:t>（4）事故处理记录模块</w:t>
      </w:r>
    </w:p>
    <w:p w14:paraId="13A8AD68">
      <w:pPr>
        <w:ind w:firstLine="480"/>
        <w:rPr>
          <w:lang w:val="zh-CN"/>
        </w:rPr>
      </w:pPr>
      <w:r>
        <w:rPr>
          <w:lang w:val="zh-CN"/>
        </w:rPr>
        <w:t>包含事故调查处理过程中的快报、立案、取证材料、调查报告、事故批复、责任追究等文书资料的编辑、查询和打印等功能。</w:t>
      </w:r>
    </w:p>
    <w:p w14:paraId="491119CA">
      <w:pPr>
        <w:ind w:firstLine="480"/>
        <w:rPr>
          <w:lang w:val="zh-CN"/>
        </w:rPr>
      </w:pPr>
      <w:r>
        <w:rPr>
          <w:rFonts w:hint="eastAsia"/>
          <w:lang w:val="zh-CN"/>
        </w:rPr>
        <w:t>（5）事故统计核查模块</w:t>
      </w:r>
    </w:p>
    <w:p w14:paraId="30173E43">
      <w:pPr>
        <w:ind w:firstLine="480"/>
        <w:rPr>
          <w:lang w:val="zh-CN"/>
        </w:rPr>
      </w:pPr>
      <w:r>
        <w:rPr>
          <w:lang w:val="zh-CN"/>
        </w:rPr>
        <w:t>支持分类、汇总、查询、统计以及相关图表和事故处理意见的自动生成，所生成的图表和事故处理意见能为Word等文字处理软件或发文系统所接收。</w:t>
      </w:r>
    </w:p>
    <w:p w14:paraId="06BC6F0E">
      <w:pPr>
        <w:pStyle w:val="4"/>
      </w:pPr>
      <w:bookmarkStart w:id="107" w:name="_Toc2680"/>
      <w:r>
        <w:rPr>
          <w:rFonts w:hint="eastAsia"/>
        </w:rPr>
        <w:t>企业安全生产管理系统</w:t>
      </w:r>
      <w:bookmarkEnd w:id="106"/>
      <w:bookmarkEnd w:id="107"/>
    </w:p>
    <w:p w14:paraId="05FD0FFB">
      <w:pPr>
        <w:pStyle w:val="5"/>
        <w:rPr>
          <w:lang w:val="zh-CN"/>
        </w:rPr>
      </w:pPr>
      <w:r>
        <w:rPr>
          <w:rFonts w:hint="eastAsia"/>
          <w:lang w:val="zh-CN"/>
        </w:rPr>
        <w:t>概述</w:t>
      </w:r>
    </w:p>
    <w:p w14:paraId="585AC3E2">
      <w:pPr>
        <w:ind w:firstLine="480"/>
        <w:rPr>
          <w:lang w:val="zh-CN"/>
        </w:rPr>
      </w:pPr>
      <w:r>
        <w:rPr>
          <w:rFonts w:hint="eastAsia"/>
          <w:lang w:val="zh-CN"/>
        </w:rPr>
        <w:t>依据企业安全生产标准化级别评定管理办法的要求，利用信息化手段实现企业标准化达标内容的在线填报、申请、审核、初审、考评、发证以及自评等相关业务过程和管理的功能要求；同时明确各级安监部门、相关行业安全主管部门、评审组织单位、评审单位的责任和义务，并明确各单位的在标准化评定工作中的资质要求；建立标准化工作的考核机制，实时掌握各级安监部门、相关行业安全主管部门、评审组织单位、评审单位和相关企业的标准化工作推进情况，推动企业开展标准化工作。</w:t>
      </w:r>
    </w:p>
    <w:p w14:paraId="2D199BAE">
      <w:pPr>
        <w:ind w:firstLine="480"/>
        <w:rPr>
          <w:lang w:val="zh-CN"/>
        </w:rPr>
      </w:pPr>
      <w:r>
        <w:rPr>
          <w:rFonts w:hint="eastAsia"/>
          <w:lang w:val="zh-CN"/>
        </w:rPr>
        <w:t>系统以企业安全生产标准化达标工作为基础，覆盖工贸、非煤矿山、危化、烟花爆竹等行业，实现标准化评审工作的网上申报、受理、评审、公告及发证等。让各级安监机构、评审组织单位、评审单位、评审企业，及时掌握标准化评审动态信息，提高考评工作效率和服务水平。</w:t>
      </w:r>
    </w:p>
    <w:p w14:paraId="4A762F3D">
      <w:pPr>
        <w:pStyle w:val="5"/>
        <w:rPr>
          <w:lang w:val="zh-CN"/>
        </w:rPr>
      </w:pPr>
      <w:r>
        <w:rPr>
          <w:rFonts w:hint="eastAsia"/>
          <w:lang w:val="zh-CN"/>
        </w:rPr>
        <w:t>功能描述</w:t>
      </w:r>
    </w:p>
    <w:p w14:paraId="32FF0683">
      <w:pPr>
        <w:pStyle w:val="6"/>
      </w:pPr>
      <w:r>
        <w:rPr>
          <w:rFonts w:hint="eastAsia"/>
        </w:rPr>
        <w:t>企业端</w:t>
      </w:r>
    </w:p>
    <w:p w14:paraId="7CA990C6">
      <w:pPr>
        <w:pStyle w:val="113"/>
        <w:numPr>
          <w:ilvl w:val="0"/>
          <w:numId w:val="69"/>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企业用户注册</w:t>
      </w:r>
    </w:p>
    <w:p w14:paraId="1023FD2F">
      <w:pPr>
        <w:ind w:firstLine="480"/>
        <w:rPr>
          <w:lang w:val="zh-CN"/>
        </w:rPr>
      </w:pPr>
      <w:r>
        <w:rPr>
          <w:rFonts w:hint="eastAsia"/>
          <w:lang w:val="zh-CN"/>
        </w:rPr>
        <w:t xml:space="preserve"> 企业信息及企业账户信息注册，企业注册的信息主要包括企业名称、企业地址、法定代表人、工商注册号、工商营业执照复印件、安全许可证编号及起止日期等，企业注册时必须上传工商营业执照复印件，便于基层安监局对企业注册的信息进行审核，确保企业信息的准确性。</w:t>
      </w:r>
    </w:p>
    <w:p w14:paraId="4FB4B44A">
      <w:pPr>
        <w:pStyle w:val="113"/>
        <w:numPr>
          <w:ilvl w:val="0"/>
          <w:numId w:val="69"/>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 xml:space="preserve">自评信息登记 </w:t>
      </w:r>
    </w:p>
    <w:p w14:paraId="627547E8">
      <w:pPr>
        <w:ind w:firstLine="480"/>
        <w:rPr>
          <w:lang w:val="zh-CN"/>
        </w:rPr>
      </w:pPr>
      <w:r>
        <w:rPr>
          <w:rFonts w:hint="eastAsia"/>
          <w:lang w:val="zh-CN"/>
        </w:rPr>
        <w:t xml:space="preserve"> 企业每年按照规范的自评报告模板登记自评信息，并上传自评总结报告及自评扣分项汇总表。</w:t>
      </w:r>
    </w:p>
    <w:p w14:paraId="485484FE">
      <w:pPr>
        <w:pStyle w:val="113"/>
        <w:numPr>
          <w:ilvl w:val="0"/>
          <w:numId w:val="69"/>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证书申请</w:t>
      </w:r>
    </w:p>
    <w:p w14:paraId="6D7EEBD2">
      <w:pPr>
        <w:ind w:firstLine="480"/>
        <w:rPr>
          <w:lang w:val="zh-CN"/>
        </w:rPr>
      </w:pPr>
      <w:r>
        <w:rPr>
          <w:rFonts w:hint="eastAsia"/>
          <w:lang w:val="zh-CN"/>
        </w:rPr>
        <w:t>企业在自评的基础上，按照规范的模板填写申请信息，在线申请证书，并能实时查看申请进度情况。</w:t>
      </w:r>
    </w:p>
    <w:p w14:paraId="3929D88B">
      <w:pPr>
        <w:pStyle w:val="113"/>
        <w:numPr>
          <w:ilvl w:val="0"/>
          <w:numId w:val="69"/>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证书信息查看</w:t>
      </w:r>
    </w:p>
    <w:p w14:paraId="15650CB6">
      <w:pPr>
        <w:ind w:firstLine="480"/>
        <w:rPr>
          <w:lang w:val="zh-CN"/>
        </w:rPr>
      </w:pPr>
      <w:r>
        <w:rPr>
          <w:rFonts w:hint="eastAsia"/>
          <w:lang w:val="zh-CN"/>
        </w:rPr>
        <w:t>查看企业已有的证书信息，包括证书编号、行业专业、等级、有效期等信息。</w:t>
      </w:r>
    </w:p>
    <w:p w14:paraId="60A56F24">
      <w:pPr>
        <w:pStyle w:val="113"/>
        <w:numPr>
          <w:ilvl w:val="0"/>
          <w:numId w:val="69"/>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企业基本信息维护</w:t>
      </w:r>
    </w:p>
    <w:p w14:paraId="45A5ADCA">
      <w:pPr>
        <w:ind w:firstLine="480"/>
        <w:rPr>
          <w:lang w:val="zh-CN"/>
        </w:rPr>
      </w:pPr>
      <w:r>
        <w:rPr>
          <w:rFonts w:hint="eastAsia"/>
          <w:lang w:val="zh-CN"/>
        </w:rPr>
        <w:t>对企业基本信息、安全生产基础信息等进行维护。</w:t>
      </w:r>
    </w:p>
    <w:p w14:paraId="000905F0">
      <w:pPr>
        <w:pStyle w:val="113"/>
        <w:numPr>
          <w:ilvl w:val="0"/>
          <w:numId w:val="69"/>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用户注册信息维护</w:t>
      </w:r>
    </w:p>
    <w:p w14:paraId="75357CB6">
      <w:pPr>
        <w:ind w:firstLine="480"/>
        <w:rPr>
          <w:lang w:val="zh-CN"/>
        </w:rPr>
      </w:pPr>
      <w:r>
        <w:rPr>
          <w:rFonts w:hint="eastAsia"/>
          <w:lang w:val="zh-CN"/>
        </w:rPr>
        <w:t>根据当前登录用户ID，修改相关注册信息，主要包括手机号码、电子邮箱等信息。</w:t>
      </w:r>
    </w:p>
    <w:p w14:paraId="1FFE389F">
      <w:pPr>
        <w:pStyle w:val="113"/>
        <w:numPr>
          <w:ilvl w:val="0"/>
          <w:numId w:val="69"/>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密码修改</w:t>
      </w:r>
    </w:p>
    <w:p w14:paraId="76CEFF9A">
      <w:pPr>
        <w:ind w:firstLine="480"/>
        <w:rPr>
          <w:lang w:val="zh-CN"/>
        </w:rPr>
      </w:pPr>
      <w:r>
        <w:rPr>
          <w:rFonts w:hint="eastAsia"/>
          <w:lang w:val="zh-CN"/>
        </w:rPr>
        <w:t>当前登录用户可根据需要修改密码，修改密码时输入旧密码。</w:t>
      </w:r>
    </w:p>
    <w:p w14:paraId="7E30C0F6">
      <w:pPr>
        <w:pStyle w:val="113"/>
        <w:numPr>
          <w:ilvl w:val="0"/>
          <w:numId w:val="69"/>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内部通知查看</w:t>
      </w:r>
    </w:p>
    <w:p w14:paraId="2F678DB0">
      <w:pPr>
        <w:ind w:firstLine="480"/>
        <w:rPr>
          <w:lang w:val="zh-CN"/>
        </w:rPr>
      </w:pPr>
      <w:r>
        <w:rPr>
          <w:rFonts w:hint="eastAsia"/>
          <w:lang w:val="zh-CN"/>
        </w:rPr>
        <w:t>查看主管安监部门、评审组织单位发布的内部通知。</w:t>
      </w:r>
    </w:p>
    <w:p w14:paraId="32B35734">
      <w:pPr>
        <w:pStyle w:val="6"/>
      </w:pPr>
      <w:r>
        <w:rPr>
          <w:rFonts w:hint="eastAsia"/>
        </w:rPr>
        <w:t>评审组织单位端</w:t>
      </w:r>
    </w:p>
    <w:p w14:paraId="25253D8F">
      <w:pPr>
        <w:pStyle w:val="113"/>
        <w:numPr>
          <w:ilvl w:val="0"/>
          <w:numId w:val="70"/>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待办任务</w:t>
      </w:r>
      <w:r>
        <w:rPr>
          <w:rFonts w:hint="eastAsia" w:cs="宋体" w:asciiTheme="minorEastAsia" w:hAnsiTheme="minorEastAsia"/>
          <w:b/>
          <w:color w:val="000000"/>
          <w:sz w:val="28"/>
          <w:lang w:val="zh-CN"/>
        </w:rPr>
        <w:tab/>
      </w:r>
    </w:p>
    <w:p w14:paraId="20B75E5C">
      <w:pPr>
        <w:ind w:firstLine="480"/>
        <w:rPr>
          <w:lang w:val="zh-CN"/>
        </w:rPr>
      </w:pPr>
      <w:r>
        <w:rPr>
          <w:rFonts w:hint="eastAsia"/>
          <w:lang w:val="zh-CN"/>
        </w:rPr>
        <w:t>查看登录用户数据权限范围内所有的待办任务，包括三个待办阶段：受理、通知评审单位、审查，可根据企业名称与待办阶段查询待办任务。对于每个待办任务，业务人员均可线上进行处理，填写处理意见，并提交下一环节。</w:t>
      </w:r>
    </w:p>
    <w:p w14:paraId="35ABA6DF">
      <w:pPr>
        <w:pStyle w:val="113"/>
        <w:numPr>
          <w:ilvl w:val="0"/>
          <w:numId w:val="70"/>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已办任务</w:t>
      </w:r>
      <w:r>
        <w:rPr>
          <w:rFonts w:hint="eastAsia" w:cs="宋体" w:asciiTheme="minorEastAsia" w:hAnsiTheme="minorEastAsia"/>
          <w:b/>
          <w:color w:val="000000"/>
          <w:sz w:val="28"/>
          <w:lang w:val="zh-CN"/>
        </w:rPr>
        <w:tab/>
      </w:r>
    </w:p>
    <w:p w14:paraId="152D7C60">
      <w:pPr>
        <w:ind w:firstLine="480"/>
        <w:rPr>
          <w:lang w:val="zh-CN"/>
        </w:rPr>
      </w:pPr>
      <w:r>
        <w:rPr>
          <w:rFonts w:hint="eastAsia"/>
          <w:lang w:val="zh-CN"/>
        </w:rPr>
        <w:t>查看当前用户所有已办理过的企业申请，并能查看实时的办理过程信息。</w:t>
      </w:r>
    </w:p>
    <w:p w14:paraId="0D092DAB">
      <w:pPr>
        <w:pStyle w:val="113"/>
        <w:numPr>
          <w:ilvl w:val="0"/>
          <w:numId w:val="70"/>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待颁发证书</w:t>
      </w:r>
      <w:r>
        <w:rPr>
          <w:rFonts w:hint="eastAsia" w:cs="宋体" w:asciiTheme="minorEastAsia" w:hAnsiTheme="minorEastAsia"/>
          <w:b/>
          <w:color w:val="000000"/>
          <w:sz w:val="28"/>
          <w:lang w:val="zh-CN"/>
        </w:rPr>
        <w:tab/>
      </w:r>
    </w:p>
    <w:p w14:paraId="3429B4D7">
      <w:pPr>
        <w:ind w:firstLine="480"/>
        <w:rPr>
          <w:lang w:val="zh-CN"/>
        </w:rPr>
      </w:pPr>
      <w:r>
        <w:rPr>
          <w:rFonts w:hint="eastAsia"/>
          <w:lang w:val="zh-CN"/>
        </w:rPr>
        <w:t>查看本单位主管安监部门已审核通过，等待打印发证的证书信息，并能进行打印、发证操作。</w:t>
      </w:r>
    </w:p>
    <w:p w14:paraId="3F0B6D07">
      <w:pPr>
        <w:pStyle w:val="113"/>
        <w:numPr>
          <w:ilvl w:val="0"/>
          <w:numId w:val="70"/>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已颁发证书</w:t>
      </w:r>
      <w:r>
        <w:rPr>
          <w:rFonts w:hint="eastAsia" w:cs="宋体" w:asciiTheme="minorEastAsia" w:hAnsiTheme="minorEastAsia"/>
          <w:b/>
          <w:color w:val="000000"/>
          <w:sz w:val="28"/>
          <w:lang w:val="zh-CN"/>
        </w:rPr>
        <w:tab/>
      </w:r>
    </w:p>
    <w:p w14:paraId="346285FA">
      <w:pPr>
        <w:ind w:firstLine="480"/>
        <w:rPr>
          <w:lang w:val="zh-CN"/>
        </w:rPr>
      </w:pPr>
      <w:r>
        <w:rPr>
          <w:rFonts w:hint="eastAsia"/>
          <w:lang w:val="zh-CN"/>
        </w:rPr>
        <w:t>查看本单位所有已发证证书信息，包括企业名称、行业专业、等级、证书编号、有效期等信息，并能对证书进行补打。</w:t>
      </w:r>
    </w:p>
    <w:p w14:paraId="42BA98E5">
      <w:pPr>
        <w:pStyle w:val="113"/>
        <w:numPr>
          <w:ilvl w:val="0"/>
          <w:numId w:val="70"/>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自评信息管理</w:t>
      </w:r>
      <w:r>
        <w:rPr>
          <w:rFonts w:hint="eastAsia" w:cs="宋体" w:asciiTheme="minorEastAsia" w:hAnsiTheme="minorEastAsia"/>
          <w:b/>
          <w:color w:val="000000"/>
          <w:sz w:val="28"/>
          <w:lang w:val="zh-CN"/>
        </w:rPr>
        <w:tab/>
      </w:r>
    </w:p>
    <w:p w14:paraId="0B885133">
      <w:pPr>
        <w:ind w:firstLine="480"/>
        <w:rPr>
          <w:lang w:val="zh-CN"/>
        </w:rPr>
      </w:pPr>
      <w:r>
        <w:rPr>
          <w:rFonts w:hint="eastAsia"/>
          <w:lang w:val="zh-CN"/>
        </w:rPr>
        <w:t>查看本单位管辖范围内所有企业的自评信息，并能对不合格的自评信息解除上报，由企业修改后重新上报。</w:t>
      </w:r>
    </w:p>
    <w:p w14:paraId="079FDA5D">
      <w:pPr>
        <w:pStyle w:val="113"/>
        <w:numPr>
          <w:ilvl w:val="0"/>
          <w:numId w:val="70"/>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证书信息查看</w:t>
      </w:r>
      <w:r>
        <w:rPr>
          <w:rFonts w:hint="eastAsia" w:cs="宋体" w:asciiTheme="minorEastAsia" w:hAnsiTheme="minorEastAsia"/>
          <w:b/>
          <w:color w:val="000000"/>
          <w:sz w:val="28"/>
          <w:lang w:val="zh-CN"/>
        </w:rPr>
        <w:tab/>
      </w:r>
    </w:p>
    <w:p w14:paraId="1A88C42E">
      <w:pPr>
        <w:ind w:firstLine="480"/>
        <w:rPr>
          <w:lang w:val="zh-CN"/>
        </w:rPr>
      </w:pPr>
      <w:r>
        <w:rPr>
          <w:rFonts w:hint="eastAsia"/>
          <w:lang w:val="zh-CN"/>
        </w:rPr>
        <w:t>查看本单位所有已颁发和未颁发的证书信息。</w:t>
      </w:r>
    </w:p>
    <w:p w14:paraId="0BDADA80">
      <w:pPr>
        <w:pStyle w:val="113"/>
        <w:numPr>
          <w:ilvl w:val="0"/>
          <w:numId w:val="70"/>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单位信息维护</w:t>
      </w:r>
      <w:r>
        <w:rPr>
          <w:rFonts w:hint="eastAsia" w:cs="宋体" w:asciiTheme="minorEastAsia" w:hAnsiTheme="minorEastAsia"/>
          <w:b/>
          <w:color w:val="000000"/>
          <w:sz w:val="28"/>
          <w:lang w:val="zh-CN"/>
        </w:rPr>
        <w:tab/>
      </w:r>
    </w:p>
    <w:p w14:paraId="65FD2668">
      <w:pPr>
        <w:ind w:firstLine="480"/>
        <w:rPr>
          <w:lang w:val="zh-CN"/>
        </w:rPr>
      </w:pPr>
      <w:r>
        <w:rPr>
          <w:rFonts w:hint="eastAsia"/>
          <w:lang w:val="zh-CN"/>
        </w:rPr>
        <w:t>修改当前登录用户单位信息，包括单位名称、工商注册号、法定代表人、单位地址（省、市、县、详细地址）、联系人、电话、电子邮箱等。</w:t>
      </w:r>
    </w:p>
    <w:p w14:paraId="3BB74FAE">
      <w:pPr>
        <w:pStyle w:val="113"/>
        <w:numPr>
          <w:ilvl w:val="0"/>
          <w:numId w:val="70"/>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本单位用户管理</w:t>
      </w:r>
      <w:r>
        <w:rPr>
          <w:rFonts w:hint="eastAsia" w:cs="宋体" w:asciiTheme="minorEastAsia" w:hAnsiTheme="minorEastAsia"/>
          <w:b/>
          <w:color w:val="000000"/>
          <w:sz w:val="28"/>
          <w:lang w:val="zh-CN"/>
        </w:rPr>
        <w:tab/>
      </w:r>
    </w:p>
    <w:p w14:paraId="02788F45">
      <w:pPr>
        <w:ind w:firstLine="480"/>
        <w:rPr>
          <w:lang w:val="zh-CN"/>
        </w:rPr>
      </w:pPr>
      <w:r>
        <w:rPr>
          <w:rFonts w:hint="eastAsia"/>
          <w:lang w:val="zh-CN"/>
        </w:rPr>
        <w:t>本单位内部用户管理，包括用户创建，角色设置及数据权限设置。</w:t>
      </w:r>
    </w:p>
    <w:p w14:paraId="661D015D">
      <w:pPr>
        <w:pStyle w:val="113"/>
        <w:numPr>
          <w:ilvl w:val="0"/>
          <w:numId w:val="70"/>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企业用户管理</w:t>
      </w:r>
      <w:r>
        <w:rPr>
          <w:rFonts w:hint="eastAsia" w:cs="宋体" w:asciiTheme="minorEastAsia" w:hAnsiTheme="minorEastAsia"/>
          <w:b/>
          <w:color w:val="000000"/>
          <w:sz w:val="28"/>
          <w:lang w:val="zh-CN"/>
        </w:rPr>
        <w:tab/>
      </w:r>
    </w:p>
    <w:p w14:paraId="01CA2894">
      <w:pPr>
        <w:ind w:firstLine="480"/>
        <w:rPr>
          <w:lang w:val="zh-CN"/>
        </w:rPr>
      </w:pPr>
      <w:r>
        <w:rPr>
          <w:rFonts w:hint="eastAsia"/>
          <w:lang w:val="zh-CN"/>
        </w:rPr>
        <w:t>审核辖区内所有注册的企业信息，并能对企业账户停用、启用、密码重置。</w:t>
      </w:r>
    </w:p>
    <w:p w14:paraId="43836D70">
      <w:pPr>
        <w:pStyle w:val="113"/>
        <w:numPr>
          <w:ilvl w:val="0"/>
          <w:numId w:val="70"/>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用户注册信息维护</w:t>
      </w:r>
    </w:p>
    <w:p w14:paraId="240A39F5">
      <w:pPr>
        <w:ind w:firstLine="480"/>
        <w:rPr>
          <w:lang w:val="zh-CN"/>
        </w:rPr>
      </w:pPr>
      <w:r>
        <w:rPr>
          <w:rFonts w:hint="eastAsia"/>
          <w:lang w:val="zh-CN"/>
        </w:rPr>
        <w:t>根据当前登录用户ID，修改相关注册信息，主要包括手机号码、电子邮箱等信息。</w:t>
      </w:r>
    </w:p>
    <w:p w14:paraId="375E356F">
      <w:pPr>
        <w:pStyle w:val="113"/>
        <w:numPr>
          <w:ilvl w:val="0"/>
          <w:numId w:val="70"/>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密码修改</w:t>
      </w:r>
      <w:r>
        <w:rPr>
          <w:rFonts w:hint="eastAsia" w:cs="宋体" w:asciiTheme="minorEastAsia" w:hAnsiTheme="minorEastAsia"/>
          <w:b/>
          <w:color w:val="000000"/>
          <w:sz w:val="28"/>
          <w:lang w:val="zh-CN"/>
        </w:rPr>
        <w:tab/>
      </w:r>
    </w:p>
    <w:p w14:paraId="3434BD77">
      <w:pPr>
        <w:ind w:firstLine="480"/>
        <w:rPr>
          <w:lang w:val="zh-CN"/>
        </w:rPr>
      </w:pPr>
      <w:r>
        <w:rPr>
          <w:rFonts w:hint="eastAsia"/>
          <w:lang w:val="zh-CN"/>
        </w:rPr>
        <w:t>当前登录用户可根据需要修改密码，修改密码时输入旧密码。</w:t>
      </w:r>
    </w:p>
    <w:p w14:paraId="66554569">
      <w:pPr>
        <w:pStyle w:val="113"/>
        <w:numPr>
          <w:ilvl w:val="0"/>
          <w:numId w:val="70"/>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内部通知查看</w:t>
      </w:r>
    </w:p>
    <w:p w14:paraId="7054BC69">
      <w:pPr>
        <w:ind w:firstLine="480"/>
        <w:rPr>
          <w:lang w:val="zh-CN"/>
        </w:rPr>
      </w:pPr>
      <w:r>
        <w:rPr>
          <w:rFonts w:hint="eastAsia"/>
          <w:lang w:val="zh-CN"/>
        </w:rPr>
        <w:t>查看主管安监部门、评审组织单位发布的内部通知。</w:t>
      </w:r>
    </w:p>
    <w:p w14:paraId="7DCCFE3A">
      <w:pPr>
        <w:pStyle w:val="6"/>
      </w:pPr>
      <w:r>
        <w:rPr>
          <w:rFonts w:hint="eastAsia"/>
        </w:rPr>
        <w:t>评审单位端</w:t>
      </w:r>
    </w:p>
    <w:p w14:paraId="3C420177">
      <w:pPr>
        <w:pStyle w:val="113"/>
        <w:numPr>
          <w:ilvl w:val="0"/>
          <w:numId w:val="71"/>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待办任务</w:t>
      </w:r>
      <w:r>
        <w:rPr>
          <w:rFonts w:hint="eastAsia" w:cs="宋体" w:asciiTheme="minorEastAsia" w:hAnsiTheme="minorEastAsia"/>
          <w:b/>
          <w:color w:val="000000"/>
          <w:sz w:val="28"/>
          <w:lang w:val="zh-CN"/>
        </w:rPr>
        <w:tab/>
      </w:r>
    </w:p>
    <w:p w14:paraId="4B3EF896">
      <w:pPr>
        <w:ind w:firstLine="480"/>
        <w:rPr>
          <w:lang w:val="zh-CN"/>
        </w:rPr>
      </w:pPr>
      <w:r>
        <w:rPr>
          <w:rFonts w:hint="eastAsia"/>
          <w:lang w:val="zh-CN"/>
        </w:rPr>
        <w:t>查看登录用户数据权限范围内所有的待办任务，即评审组织单位通知本单位评审的企业申请。评审单位线下组织评审完毕后，登记该企业的评审结果信息，上传评审报告及失分项汇总表，提交评审组织单位审查。</w:t>
      </w:r>
    </w:p>
    <w:p w14:paraId="49D381D6">
      <w:pPr>
        <w:pStyle w:val="113"/>
        <w:numPr>
          <w:ilvl w:val="0"/>
          <w:numId w:val="71"/>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已办任务</w:t>
      </w:r>
      <w:r>
        <w:rPr>
          <w:rFonts w:hint="eastAsia" w:cs="宋体" w:asciiTheme="minorEastAsia" w:hAnsiTheme="minorEastAsia"/>
          <w:b/>
          <w:color w:val="000000"/>
          <w:sz w:val="28"/>
          <w:lang w:val="zh-CN"/>
        </w:rPr>
        <w:tab/>
      </w:r>
    </w:p>
    <w:p w14:paraId="5228C56F">
      <w:pPr>
        <w:ind w:firstLine="480"/>
        <w:rPr>
          <w:lang w:val="zh-CN"/>
        </w:rPr>
      </w:pPr>
      <w:r>
        <w:rPr>
          <w:rFonts w:hint="eastAsia"/>
          <w:lang w:val="zh-CN"/>
        </w:rPr>
        <w:t>查看当前用户所有已评审过的企业申请，并能查看实时的办理过程信息。</w:t>
      </w:r>
    </w:p>
    <w:p w14:paraId="012B133D">
      <w:pPr>
        <w:pStyle w:val="113"/>
        <w:numPr>
          <w:ilvl w:val="0"/>
          <w:numId w:val="71"/>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单位信息维护</w:t>
      </w:r>
      <w:r>
        <w:rPr>
          <w:rFonts w:hint="eastAsia" w:cs="宋体" w:asciiTheme="minorEastAsia" w:hAnsiTheme="minorEastAsia"/>
          <w:b/>
          <w:color w:val="000000"/>
          <w:sz w:val="28"/>
          <w:lang w:val="zh-CN"/>
        </w:rPr>
        <w:tab/>
      </w:r>
    </w:p>
    <w:p w14:paraId="6C8DAB74">
      <w:pPr>
        <w:ind w:firstLine="480"/>
        <w:rPr>
          <w:lang w:val="zh-CN"/>
        </w:rPr>
      </w:pPr>
      <w:r>
        <w:rPr>
          <w:rFonts w:hint="eastAsia"/>
          <w:lang w:val="zh-CN"/>
        </w:rPr>
        <w:t>评审单位自身基本信息维护。</w:t>
      </w:r>
    </w:p>
    <w:p w14:paraId="11F76600">
      <w:pPr>
        <w:pStyle w:val="113"/>
        <w:numPr>
          <w:ilvl w:val="0"/>
          <w:numId w:val="71"/>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评审人员维护</w:t>
      </w:r>
      <w:r>
        <w:rPr>
          <w:rFonts w:hint="eastAsia" w:cs="宋体" w:asciiTheme="minorEastAsia" w:hAnsiTheme="minorEastAsia"/>
          <w:b/>
          <w:color w:val="000000"/>
          <w:sz w:val="28"/>
          <w:lang w:val="zh-CN"/>
        </w:rPr>
        <w:tab/>
      </w:r>
    </w:p>
    <w:p w14:paraId="5B10B962">
      <w:pPr>
        <w:ind w:firstLine="480"/>
        <w:rPr>
          <w:lang w:val="zh-CN"/>
        </w:rPr>
      </w:pPr>
      <w:r>
        <w:rPr>
          <w:rFonts w:hint="eastAsia"/>
          <w:lang w:val="zh-CN"/>
        </w:rPr>
        <w:t>评审单位自身评审人员信息维护，包括评审人员的姓名、身份证号、工作单位、评审人员类型、评审人员培训合格证书信息等。</w:t>
      </w:r>
    </w:p>
    <w:p w14:paraId="2BA4C4F6">
      <w:pPr>
        <w:pStyle w:val="113"/>
        <w:numPr>
          <w:ilvl w:val="0"/>
          <w:numId w:val="71"/>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本单位用户管理</w:t>
      </w:r>
    </w:p>
    <w:p w14:paraId="6B24DB78">
      <w:pPr>
        <w:ind w:firstLine="480"/>
        <w:rPr>
          <w:lang w:val="zh-CN"/>
        </w:rPr>
      </w:pPr>
      <w:r>
        <w:rPr>
          <w:rFonts w:hint="eastAsia"/>
          <w:lang w:val="zh-CN"/>
        </w:rPr>
        <w:t>本单位内部用户管理，包括用户创建，角色设置及数据权限设置。</w:t>
      </w:r>
    </w:p>
    <w:p w14:paraId="00047D17">
      <w:pPr>
        <w:pStyle w:val="113"/>
        <w:numPr>
          <w:ilvl w:val="0"/>
          <w:numId w:val="71"/>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用户注册信息维护</w:t>
      </w:r>
    </w:p>
    <w:p w14:paraId="473F7D73">
      <w:pPr>
        <w:ind w:firstLine="480"/>
        <w:rPr>
          <w:lang w:val="zh-CN"/>
        </w:rPr>
      </w:pPr>
      <w:r>
        <w:rPr>
          <w:rFonts w:hint="eastAsia"/>
          <w:lang w:val="zh-CN"/>
        </w:rPr>
        <w:t>根据当前登录用户ID，修改相关注册信息，主要包括手机号码、电子邮箱等信息。</w:t>
      </w:r>
    </w:p>
    <w:p w14:paraId="69BC710E">
      <w:pPr>
        <w:pStyle w:val="113"/>
        <w:numPr>
          <w:ilvl w:val="0"/>
          <w:numId w:val="71"/>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密码修改</w:t>
      </w:r>
    </w:p>
    <w:p w14:paraId="7D4A0A56">
      <w:pPr>
        <w:ind w:firstLine="480"/>
        <w:rPr>
          <w:lang w:val="zh-CN"/>
        </w:rPr>
      </w:pPr>
      <w:r>
        <w:rPr>
          <w:rFonts w:hint="eastAsia"/>
          <w:lang w:val="zh-CN"/>
        </w:rPr>
        <w:t>当前登录用户可根据需要修改密码，修改密码时输入旧密码。</w:t>
      </w:r>
    </w:p>
    <w:p w14:paraId="1C7B86CC">
      <w:pPr>
        <w:pStyle w:val="113"/>
        <w:numPr>
          <w:ilvl w:val="0"/>
          <w:numId w:val="71"/>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内部通知查看</w:t>
      </w:r>
    </w:p>
    <w:p w14:paraId="49EEF5D5">
      <w:pPr>
        <w:ind w:firstLine="480"/>
        <w:rPr>
          <w:lang w:val="zh-CN"/>
        </w:rPr>
      </w:pPr>
      <w:r>
        <w:rPr>
          <w:rFonts w:hint="eastAsia"/>
          <w:lang w:val="zh-CN"/>
        </w:rPr>
        <w:t>查看主管安监部门、评审组织单位发布的内部通知。</w:t>
      </w:r>
    </w:p>
    <w:p w14:paraId="6F59CF48">
      <w:pPr>
        <w:pStyle w:val="6"/>
      </w:pPr>
      <w:r>
        <w:rPr>
          <w:rFonts w:hint="eastAsia"/>
        </w:rPr>
        <w:t>不承担评审组织单位职责的安全监管部门业务人员</w:t>
      </w:r>
      <w:r>
        <w:rPr>
          <w:rFonts w:hint="eastAsia"/>
        </w:rPr>
        <w:tab/>
      </w:r>
    </w:p>
    <w:p w14:paraId="6371F45E">
      <w:pPr>
        <w:pStyle w:val="113"/>
        <w:numPr>
          <w:ilvl w:val="0"/>
          <w:numId w:val="72"/>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待办任务</w:t>
      </w:r>
      <w:r>
        <w:rPr>
          <w:rFonts w:hint="eastAsia" w:cs="宋体" w:asciiTheme="minorEastAsia" w:hAnsiTheme="minorEastAsia"/>
          <w:b/>
          <w:color w:val="000000"/>
          <w:sz w:val="28"/>
          <w:lang w:val="zh-CN"/>
        </w:rPr>
        <w:tab/>
      </w:r>
    </w:p>
    <w:p w14:paraId="25B893B1">
      <w:pPr>
        <w:ind w:firstLine="480"/>
        <w:rPr>
          <w:lang w:val="zh-CN"/>
        </w:rPr>
      </w:pPr>
      <w:r>
        <w:rPr>
          <w:rFonts w:hint="eastAsia"/>
          <w:lang w:val="zh-CN"/>
        </w:rPr>
        <w:t>查看登录用户数据权限范围内所有的待办任务，对评审单位提交的企业申请进行最终审核，审核通过的生产证书信息</w:t>
      </w:r>
    </w:p>
    <w:p w14:paraId="3506A31A">
      <w:pPr>
        <w:pStyle w:val="113"/>
        <w:numPr>
          <w:ilvl w:val="0"/>
          <w:numId w:val="72"/>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已办任务</w:t>
      </w:r>
      <w:r>
        <w:rPr>
          <w:rFonts w:hint="eastAsia" w:cs="宋体" w:asciiTheme="minorEastAsia" w:hAnsiTheme="minorEastAsia"/>
          <w:b/>
          <w:color w:val="000000"/>
          <w:sz w:val="28"/>
          <w:lang w:val="zh-CN"/>
        </w:rPr>
        <w:tab/>
      </w:r>
    </w:p>
    <w:p w14:paraId="5AABDFF4">
      <w:pPr>
        <w:ind w:firstLine="480"/>
        <w:rPr>
          <w:lang w:val="zh-CN"/>
        </w:rPr>
      </w:pPr>
      <w:r>
        <w:rPr>
          <w:rFonts w:hint="eastAsia"/>
          <w:lang w:val="zh-CN"/>
        </w:rPr>
        <w:t>查看当前用户所有已审核过的企业申请，并能查看办理全过程信息。</w:t>
      </w:r>
    </w:p>
    <w:p w14:paraId="0EBB86BC">
      <w:pPr>
        <w:pStyle w:val="113"/>
        <w:numPr>
          <w:ilvl w:val="0"/>
          <w:numId w:val="72"/>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导出公告企业名单</w:t>
      </w:r>
      <w:r>
        <w:rPr>
          <w:rFonts w:hint="eastAsia" w:cs="宋体" w:asciiTheme="minorEastAsia" w:hAnsiTheme="minorEastAsia"/>
          <w:b/>
          <w:color w:val="000000"/>
          <w:sz w:val="28"/>
          <w:lang w:val="zh-CN"/>
        </w:rPr>
        <w:tab/>
      </w:r>
    </w:p>
    <w:p w14:paraId="4B2C8DC6">
      <w:pPr>
        <w:ind w:firstLine="480"/>
        <w:rPr>
          <w:lang w:val="zh-CN"/>
        </w:rPr>
      </w:pPr>
      <w:r>
        <w:rPr>
          <w:rFonts w:hint="eastAsia"/>
          <w:lang w:val="zh-CN"/>
        </w:rPr>
        <w:t>根据审核通过的起止日期，导出已审核通过的企业名单。</w:t>
      </w:r>
    </w:p>
    <w:p w14:paraId="0747B69B">
      <w:pPr>
        <w:pStyle w:val="113"/>
        <w:numPr>
          <w:ilvl w:val="0"/>
          <w:numId w:val="72"/>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应自评企业数管理</w:t>
      </w:r>
      <w:r>
        <w:rPr>
          <w:rFonts w:hint="eastAsia" w:cs="宋体" w:asciiTheme="minorEastAsia" w:hAnsiTheme="minorEastAsia"/>
          <w:b/>
          <w:color w:val="000000"/>
          <w:sz w:val="28"/>
          <w:lang w:val="zh-CN"/>
        </w:rPr>
        <w:tab/>
      </w:r>
    </w:p>
    <w:p w14:paraId="65350B55">
      <w:pPr>
        <w:ind w:firstLine="480"/>
        <w:rPr>
          <w:lang w:val="zh-CN"/>
        </w:rPr>
      </w:pPr>
      <w:r>
        <w:rPr>
          <w:rFonts w:hint="eastAsia"/>
          <w:lang w:val="zh-CN"/>
        </w:rPr>
        <w:t>各市、县安监局按行业每年度上报自评的企业数，国家安监局、省安监局、地市安监局查看管辖范围内下一级安监局上报的应自评数。</w:t>
      </w:r>
    </w:p>
    <w:p w14:paraId="3F00B078">
      <w:pPr>
        <w:pStyle w:val="113"/>
        <w:numPr>
          <w:ilvl w:val="0"/>
          <w:numId w:val="72"/>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自评信息查看</w:t>
      </w:r>
      <w:r>
        <w:rPr>
          <w:rFonts w:hint="eastAsia" w:cs="宋体" w:asciiTheme="minorEastAsia" w:hAnsiTheme="minorEastAsia"/>
          <w:b/>
          <w:color w:val="000000"/>
          <w:sz w:val="28"/>
          <w:lang w:val="zh-CN"/>
        </w:rPr>
        <w:tab/>
      </w:r>
    </w:p>
    <w:p w14:paraId="187EB759">
      <w:pPr>
        <w:ind w:firstLine="480"/>
        <w:rPr>
          <w:lang w:val="zh-CN"/>
        </w:rPr>
      </w:pPr>
      <w:r>
        <w:rPr>
          <w:rFonts w:hint="eastAsia"/>
          <w:lang w:val="zh-CN"/>
        </w:rPr>
        <w:t>查看本单位管辖范围内所有企业的自评信息。</w:t>
      </w:r>
    </w:p>
    <w:p w14:paraId="504C9D4F">
      <w:pPr>
        <w:pStyle w:val="113"/>
        <w:numPr>
          <w:ilvl w:val="0"/>
          <w:numId w:val="72"/>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证书信息查看</w:t>
      </w:r>
      <w:r>
        <w:rPr>
          <w:rFonts w:hint="eastAsia" w:cs="宋体" w:asciiTheme="minorEastAsia" w:hAnsiTheme="minorEastAsia"/>
          <w:b/>
          <w:color w:val="000000"/>
          <w:sz w:val="28"/>
          <w:lang w:val="zh-CN"/>
        </w:rPr>
        <w:tab/>
      </w:r>
    </w:p>
    <w:p w14:paraId="263BC095">
      <w:pPr>
        <w:ind w:firstLine="480"/>
        <w:rPr>
          <w:lang w:val="zh-CN"/>
        </w:rPr>
      </w:pPr>
      <w:r>
        <w:rPr>
          <w:rFonts w:hint="eastAsia"/>
          <w:lang w:val="zh-CN"/>
        </w:rPr>
        <w:t>查看本单位管辖内所有的证书信息。</w:t>
      </w:r>
    </w:p>
    <w:p w14:paraId="5D57E8A6">
      <w:pPr>
        <w:pStyle w:val="113"/>
        <w:numPr>
          <w:ilvl w:val="0"/>
          <w:numId w:val="72"/>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证书撤销</w:t>
      </w:r>
      <w:r>
        <w:rPr>
          <w:rFonts w:hint="eastAsia" w:cs="宋体" w:asciiTheme="minorEastAsia" w:hAnsiTheme="minorEastAsia"/>
          <w:b/>
          <w:color w:val="000000"/>
          <w:sz w:val="28"/>
          <w:lang w:val="zh-CN"/>
        </w:rPr>
        <w:tab/>
      </w:r>
    </w:p>
    <w:p w14:paraId="1084FDF3">
      <w:pPr>
        <w:ind w:firstLine="480"/>
        <w:rPr>
          <w:lang w:val="zh-CN"/>
        </w:rPr>
      </w:pPr>
      <w:r>
        <w:rPr>
          <w:rFonts w:hint="eastAsia"/>
          <w:lang w:val="zh-CN"/>
        </w:rPr>
        <w:t>对符合条件的企业证书进行撤销，撤销后企业证书状态变更为已撤销。</w:t>
      </w:r>
    </w:p>
    <w:p w14:paraId="590F1E5B">
      <w:pPr>
        <w:pStyle w:val="113"/>
        <w:numPr>
          <w:ilvl w:val="0"/>
          <w:numId w:val="72"/>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内部通知发布</w:t>
      </w:r>
      <w:r>
        <w:rPr>
          <w:rFonts w:hint="eastAsia" w:cs="宋体" w:asciiTheme="minorEastAsia" w:hAnsiTheme="minorEastAsia"/>
          <w:b/>
          <w:color w:val="000000"/>
          <w:sz w:val="28"/>
          <w:lang w:val="zh-CN"/>
        </w:rPr>
        <w:tab/>
      </w:r>
    </w:p>
    <w:p w14:paraId="340C630C">
      <w:pPr>
        <w:ind w:firstLine="480"/>
        <w:rPr>
          <w:lang w:val="zh-CN"/>
        </w:rPr>
      </w:pPr>
      <w:r>
        <w:rPr>
          <w:rFonts w:hint="eastAsia"/>
          <w:lang w:val="zh-CN"/>
        </w:rPr>
        <w:t>用于内部信息通知的增删改查，信息项主要包括标题、展现方式、发布范围、发布日期、内容等。</w:t>
      </w:r>
    </w:p>
    <w:p w14:paraId="5A40A2F7">
      <w:pPr>
        <w:pStyle w:val="113"/>
        <w:numPr>
          <w:ilvl w:val="0"/>
          <w:numId w:val="72"/>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用户注册信息维护</w:t>
      </w:r>
    </w:p>
    <w:p w14:paraId="7CB8D53D">
      <w:pPr>
        <w:ind w:firstLine="480"/>
        <w:rPr>
          <w:lang w:val="zh-CN"/>
        </w:rPr>
      </w:pPr>
      <w:r>
        <w:rPr>
          <w:rFonts w:hint="eastAsia"/>
          <w:lang w:val="zh-CN"/>
        </w:rPr>
        <w:t>根据当前登录用户ID，修改相关注册信息，主要包括手机号码、电子邮箱等信息。</w:t>
      </w:r>
    </w:p>
    <w:p w14:paraId="59D97A7F">
      <w:pPr>
        <w:pStyle w:val="113"/>
        <w:numPr>
          <w:ilvl w:val="0"/>
          <w:numId w:val="72"/>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密码修改</w:t>
      </w:r>
      <w:r>
        <w:rPr>
          <w:rFonts w:hint="eastAsia" w:cs="宋体" w:asciiTheme="minorEastAsia" w:hAnsiTheme="minorEastAsia"/>
          <w:b/>
          <w:color w:val="000000"/>
          <w:sz w:val="28"/>
          <w:lang w:val="zh-CN"/>
        </w:rPr>
        <w:tab/>
      </w:r>
    </w:p>
    <w:p w14:paraId="073D455D">
      <w:pPr>
        <w:ind w:firstLine="480"/>
        <w:rPr>
          <w:lang w:val="zh-CN"/>
        </w:rPr>
      </w:pPr>
      <w:r>
        <w:rPr>
          <w:rFonts w:hint="eastAsia"/>
          <w:lang w:val="zh-CN"/>
        </w:rPr>
        <w:t>当前登录用户可根据实际情况修改密码，修改密码时输入旧密码。</w:t>
      </w:r>
    </w:p>
    <w:p w14:paraId="549AB17D">
      <w:pPr>
        <w:pStyle w:val="113"/>
        <w:numPr>
          <w:ilvl w:val="0"/>
          <w:numId w:val="72"/>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内部通知查看</w:t>
      </w:r>
    </w:p>
    <w:p w14:paraId="4D97E4CC">
      <w:pPr>
        <w:ind w:firstLine="480"/>
        <w:rPr>
          <w:lang w:val="zh-CN"/>
        </w:rPr>
      </w:pPr>
      <w:r>
        <w:rPr>
          <w:rFonts w:hint="eastAsia"/>
          <w:lang w:val="zh-CN"/>
        </w:rPr>
        <w:t>查看主管安监部门、评审组织单位发布的内部通知。</w:t>
      </w:r>
    </w:p>
    <w:p w14:paraId="57313E86">
      <w:pPr>
        <w:pStyle w:val="6"/>
      </w:pPr>
      <w:r>
        <w:rPr>
          <w:rFonts w:hint="eastAsia"/>
        </w:rPr>
        <w:t>承担评审组织单位职责的安全监管部门业务人员</w:t>
      </w:r>
    </w:p>
    <w:p w14:paraId="17388169">
      <w:pPr>
        <w:pStyle w:val="113"/>
        <w:numPr>
          <w:ilvl w:val="0"/>
          <w:numId w:val="73"/>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待办任务</w:t>
      </w:r>
      <w:r>
        <w:rPr>
          <w:rFonts w:hint="eastAsia" w:cs="宋体" w:asciiTheme="minorEastAsia" w:hAnsiTheme="minorEastAsia"/>
          <w:b/>
          <w:color w:val="000000"/>
          <w:sz w:val="28"/>
          <w:lang w:val="zh-CN"/>
        </w:rPr>
        <w:tab/>
      </w:r>
    </w:p>
    <w:p w14:paraId="6DC94DBE">
      <w:pPr>
        <w:ind w:firstLine="480"/>
        <w:rPr>
          <w:lang w:val="zh-CN"/>
        </w:rPr>
      </w:pPr>
      <w:r>
        <w:rPr>
          <w:rFonts w:hint="eastAsia"/>
          <w:lang w:val="zh-CN"/>
        </w:rPr>
        <w:t>查看登录用户数据权限范围内所有的待办任务，对评审单位提交的企业申请进行最终审核，审核通过的生产证书信息</w:t>
      </w:r>
    </w:p>
    <w:p w14:paraId="5EB85F7E">
      <w:pPr>
        <w:pStyle w:val="113"/>
        <w:numPr>
          <w:ilvl w:val="0"/>
          <w:numId w:val="73"/>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已办任务</w:t>
      </w:r>
      <w:r>
        <w:rPr>
          <w:rFonts w:hint="eastAsia" w:cs="宋体" w:asciiTheme="minorEastAsia" w:hAnsiTheme="minorEastAsia"/>
          <w:b/>
          <w:color w:val="000000"/>
          <w:sz w:val="28"/>
          <w:lang w:val="zh-CN"/>
        </w:rPr>
        <w:tab/>
      </w:r>
    </w:p>
    <w:p w14:paraId="62344D26">
      <w:pPr>
        <w:ind w:firstLine="480"/>
        <w:rPr>
          <w:lang w:val="zh-CN"/>
        </w:rPr>
      </w:pPr>
      <w:r>
        <w:rPr>
          <w:rFonts w:hint="eastAsia"/>
          <w:lang w:val="zh-CN"/>
        </w:rPr>
        <w:t>查看当前用户所有已审核过的企业申请，并能查看办理全过程信息。</w:t>
      </w:r>
    </w:p>
    <w:p w14:paraId="0B80859F">
      <w:pPr>
        <w:pStyle w:val="113"/>
        <w:numPr>
          <w:ilvl w:val="0"/>
          <w:numId w:val="73"/>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导出公告企业名单</w:t>
      </w:r>
      <w:r>
        <w:rPr>
          <w:rFonts w:hint="eastAsia" w:cs="宋体" w:asciiTheme="minorEastAsia" w:hAnsiTheme="minorEastAsia"/>
          <w:b/>
          <w:color w:val="000000"/>
          <w:sz w:val="28"/>
          <w:lang w:val="zh-CN"/>
        </w:rPr>
        <w:tab/>
      </w:r>
    </w:p>
    <w:p w14:paraId="5C92DDEE">
      <w:pPr>
        <w:ind w:firstLine="480"/>
        <w:rPr>
          <w:lang w:val="zh-CN"/>
        </w:rPr>
      </w:pPr>
      <w:r>
        <w:rPr>
          <w:rFonts w:hint="eastAsia"/>
          <w:lang w:val="zh-CN"/>
        </w:rPr>
        <w:t>根据审核通过的起止日期，导出已审核通过的企业名单。</w:t>
      </w:r>
    </w:p>
    <w:p w14:paraId="0958E402">
      <w:pPr>
        <w:pStyle w:val="113"/>
        <w:numPr>
          <w:ilvl w:val="0"/>
          <w:numId w:val="73"/>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待颁发证书</w:t>
      </w:r>
      <w:r>
        <w:rPr>
          <w:rFonts w:hint="eastAsia" w:cs="宋体" w:asciiTheme="minorEastAsia" w:hAnsiTheme="minorEastAsia"/>
          <w:b/>
          <w:color w:val="000000"/>
          <w:sz w:val="28"/>
          <w:lang w:val="zh-CN"/>
        </w:rPr>
        <w:tab/>
      </w:r>
    </w:p>
    <w:p w14:paraId="322FCD76">
      <w:pPr>
        <w:ind w:firstLine="480"/>
        <w:rPr>
          <w:lang w:val="zh-CN"/>
        </w:rPr>
      </w:pPr>
      <w:r>
        <w:rPr>
          <w:rFonts w:hint="eastAsia"/>
          <w:lang w:val="zh-CN"/>
        </w:rPr>
        <w:t>查看已审核通过，等待打印发证的证书信息，并能进行打印、发证操作。</w:t>
      </w:r>
    </w:p>
    <w:p w14:paraId="6EE9EC33">
      <w:pPr>
        <w:pStyle w:val="113"/>
        <w:numPr>
          <w:ilvl w:val="0"/>
          <w:numId w:val="73"/>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已颁发证书</w:t>
      </w:r>
      <w:r>
        <w:rPr>
          <w:rFonts w:hint="eastAsia" w:cs="宋体" w:asciiTheme="minorEastAsia" w:hAnsiTheme="minorEastAsia"/>
          <w:b/>
          <w:color w:val="000000"/>
          <w:sz w:val="28"/>
          <w:lang w:val="zh-CN"/>
        </w:rPr>
        <w:tab/>
      </w:r>
    </w:p>
    <w:p w14:paraId="1F17538B">
      <w:pPr>
        <w:ind w:firstLine="480"/>
        <w:rPr>
          <w:lang w:val="zh-CN"/>
        </w:rPr>
      </w:pPr>
      <w:r>
        <w:rPr>
          <w:rFonts w:hint="eastAsia"/>
          <w:lang w:val="zh-CN"/>
        </w:rPr>
        <w:t>查看本单位所有已发证证书信息，包括企业名称、行业专业、等级、证书编号、有效期等信息，并能对证书进行补打。</w:t>
      </w:r>
    </w:p>
    <w:p w14:paraId="5CECCE71">
      <w:pPr>
        <w:pStyle w:val="113"/>
        <w:numPr>
          <w:ilvl w:val="0"/>
          <w:numId w:val="73"/>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应自评企业数管理</w:t>
      </w:r>
      <w:r>
        <w:rPr>
          <w:rFonts w:hint="eastAsia" w:cs="宋体" w:asciiTheme="minorEastAsia" w:hAnsiTheme="minorEastAsia"/>
          <w:b/>
          <w:color w:val="000000"/>
          <w:sz w:val="28"/>
          <w:lang w:val="zh-CN"/>
        </w:rPr>
        <w:tab/>
      </w:r>
    </w:p>
    <w:p w14:paraId="03B8A1D1">
      <w:pPr>
        <w:ind w:firstLine="480"/>
        <w:rPr>
          <w:lang w:val="zh-CN"/>
        </w:rPr>
      </w:pPr>
      <w:r>
        <w:rPr>
          <w:rFonts w:hint="eastAsia"/>
          <w:lang w:val="zh-CN"/>
        </w:rPr>
        <w:t>各市、县安监局按行业每年度上报自评的企业数，国家安监局、省安监局、地市安监局查看管辖范围内下一级安监局上报的应自评数。</w:t>
      </w:r>
    </w:p>
    <w:p w14:paraId="5D247D74">
      <w:pPr>
        <w:pStyle w:val="113"/>
        <w:numPr>
          <w:ilvl w:val="0"/>
          <w:numId w:val="73"/>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自评信息查看</w:t>
      </w:r>
      <w:r>
        <w:rPr>
          <w:rFonts w:hint="eastAsia" w:cs="宋体" w:asciiTheme="minorEastAsia" w:hAnsiTheme="minorEastAsia"/>
          <w:b/>
          <w:color w:val="000000"/>
          <w:sz w:val="28"/>
          <w:lang w:val="zh-CN"/>
        </w:rPr>
        <w:tab/>
      </w:r>
    </w:p>
    <w:p w14:paraId="5BEDC3A0">
      <w:pPr>
        <w:ind w:firstLine="480"/>
        <w:rPr>
          <w:lang w:val="zh-CN"/>
        </w:rPr>
      </w:pPr>
      <w:r>
        <w:rPr>
          <w:rFonts w:hint="eastAsia"/>
          <w:lang w:val="zh-CN"/>
        </w:rPr>
        <w:t>查看本单位管辖范围内所有企业的自评信息。</w:t>
      </w:r>
    </w:p>
    <w:p w14:paraId="4B76ADF6">
      <w:pPr>
        <w:pStyle w:val="113"/>
        <w:numPr>
          <w:ilvl w:val="0"/>
          <w:numId w:val="73"/>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证书信息查看</w:t>
      </w:r>
      <w:r>
        <w:rPr>
          <w:rFonts w:hint="eastAsia" w:cs="宋体" w:asciiTheme="minorEastAsia" w:hAnsiTheme="minorEastAsia"/>
          <w:b/>
          <w:color w:val="000000"/>
          <w:sz w:val="28"/>
          <w:lang w:val="zh-CN"/>
        </w:rPr>
        <w:tab/>
      </w:r>
    </w:p>
    <w:p w14:paraId="22FC923B">
      <w:pPr>
        <w:ind w:firstLine="480"/>
        <w:rPr>
          <w:lang w:val="zh-CN"/>
        </w:rPr>
      </w:pPr>
      <w:r>
        <w:rPr>
          <w:rFonts w:hint="eastAsia"/>
          <w:lang w:val="zh-CN"/>
        </w:rPr>
        <w:t>查看本单位管辖内所有的证书信息。</w:t>
      </w:r>
    </w:p>
    <w:p w14:paraId="4E82AF6F">
      <w:pPr>
        <w:pStyle w:val="113"/>
        <w:numPr>
          <w:ilvl w:val="0"/>
          <w:numId w:val="73"/>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证书撤销</w:t>
      </w:r>
      <w:r>
        <w:rPr>
          <w:rFonts w:hint="eastAsia" w:cs="宋体" w:asciiTheme="minorEastAsia" w:hAnsiTheme="minorEastAsia"/>
          <w:b/>
          <w:color w:val="000000"/>
          <w:sz w:val="28"/>
          <w:lang w:val="zh-CN"/>
        </w:rPr>
        <w:tab/>
      </w:r>
    </w:p>
    <w:p w14:paraId="0691128A">
      <w:pPr>
        <w:ind w:firstLine="480"/>
        <w:rPr>
          <w:lang w:val="zh-CN"/>
        </w:rPr>
      </w:pPr>
      <w:r>
        <w:rPr>
          <w:rFonts w:hint="eastAsia"/>
          <w:lang w:val="zh-CN"/>
        </w:rPr>
        <w:t>对符合条件的企业证书进行撤销，撤销后企业证书状态变更为已撤销。</w:t>
      </w:r>
    </w:p>
    <w:p w14:paraId="0680EA1D">
      <w:pPr>
        <w:pStyle w:val="113"/>
        <w:numPr>
          <w:ilvl w:val="0"/>
          <w:numId w:val="73"/>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内部通知发布</w:t>
      </w:r>
      <w:r>
        <w:rPr>
          <w:rFonts w:hint="eastAsia" w:cs="宋体" w:asciiTheme="minorEastAsia" w:hAnsiTheme="minorEastAsia"/>
          <w:b/>
          <w:color w:val="000000"/>
          <w:sz w:val="28"/>
          <w:lang w:val="zh-CN"/>
        </w:rPr>
        <w:tab/>
      </w:r>
    </w:p>
    <w:p w14:paraId="1AA213EF">
      <w:pPr>
        <w:ind w:firstLine="480"/>
        <w:rPr>
          <w:lang w:val="zh-CN"/>
        </w:rPr>
      </w:pPr>
      <w:r>
        <w:rPr>
          <w:rFonts w:hint="eastAsia"/>
          <w:lang w:val="zh-CN"/>
        </w:rPr>
        <w:t>用于内部信息通知的增删改查，信息项主要包括标题、展现方式、发布范围、发布日期、内容等。</w:t>
      </w:r>
    </w:p>
    <w:p w14:paraId="56E3708B">
      <w:pPr>
        <w:pStyle w:val="113"/>
        <w:numPr>
          <w:ilvl w:val="0"/>
          <w:numId w:val="73"/>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用户注册信息维护</w:t>
      </w:r>
    </w:p>
    <w:p w14:paraId="6E617197">
      <w:pPr>
        <w:ind w:firstLine="480"/>
        <w:rPr>
          <w:lang w:val="zh-CN"/>
        </w:rPr>
      </w:pPr>
      <w:r>
        <w:rPr>
          <w:rFonts w:hint="eastAsia"/>
          <w:lang w:val="zh-CN"/>
        </w:rPr>
        <w:t>根据当前登录用户ID，修改相关注册信息，主要包括手机号码、电子邮箱等信息。</w:t>
      </w:r>
    </w:p>
    <w:p w14:paraId="2B4F99AE">
      <w:pPr>
        <w:pStyle w:val="113"/>
        <w:numPr>
          <w:ilvl w:val="0"/>
          <w:numId w:val="73"/>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密码修改</w:t>
      </w:r>
      <w:r>
        <w:rPr>
          <w:rFonts w:hint="eastAsia" w:cs="宋体" w:asciiTheme="minorEastAsia" w:hAnsiTheme="minorEastAsia"/>
          <w:b/>
          <w:color w:val="000000"/>
          <w:sz w:val="28"/>
          <w:lang w:val="zh-CN"/>
        </w:rPr>
        <w:tab/>
      </w:r>
    </w:p>
    <w:p w14:paraId="27C76A60">
      <w:pPr>
        <w:ind w:firstLine="480"/>
        <w:rPr>
          <w:lang w:val="zh-CN"/>
        </w:rPr>
      </w:pPr>
      <w:r>
        <w:rPr>
          <w:rFonts w:hint="eastAsia"/>
          <w:lang w:val="zh-CN"/>
        </w:rPr>
        <w:t>当前登录用户可根据实际情况修改密码，修改密码时输入旧密码。</w:t>
      </w:r>
    </w:p>
    <w:p w14:paraId="2848A743">
      <w:pPr>
        <w:pStyle w:val="113"/>
        <w:numPr>
          <w:ilvl w:val="0"/>
          <w:numId w:val="73"/>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内部通知查看</w:t>
      </w:r>
    </w:p>
    <w:p w14:paraId="06458CA3">
      <w:pPr>
        <w:ind w:firstLine="480"/>
        <w:rPr>
          <w:lang w:val="zh-CN"/>
        </w:rPr>
      </w:pPr>
      <w:r>
        <w:rPr>
          <w:rFonts w:hint="eastAsia"/>
          <w:lang w:val="zh-CN"/>
        </w:rPr>
        <w:t>查看主管安监部门、评审组织单位发布的内部通知。</w:t>
      </w:r>
    </w:p>
    <w:p w14:paraId="3530EDC8">
      <w:pPr>
        <w:pStyle w:val="6"/>
      </w:pPr>
      <w:r>
        <w:rPr>
          <w:rFonts w:hint="eastAsia"/>
        </w:rPr>
        <w:t>安全监管部门保密员（管理员）</w:t>
      </w:r>
    </w:p>
    <w:p w14:paraId="311EDDB6">
      <w:pPr>
        <w:pStyle w:val="113"/>
        <w:numPr>
          <w:ilvl w:val="0"/>
          <w:numId w:val="74"/>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安全监管部门管理</w:t>
      </w:r>
    </w:p>
    <w:p w14:paraId="082C509C">
      <w:pPr>
        <w:ind w:firstLine="480"/>
        <w:rPr>
          <w:lang w:val="zh-CN"/>
        </w:rPr>
      </w:pPr>
      <w:r>
        <w:rPr>
          <w:rFonts w:hint="eastAsia"/>
          <w:lang w:val="zh-CN"/>
        </w:rPr>
        <w:t>省局管理员对各级安监部门基本信息、公告权限进行管理，其中公告权限授权时可根据行业与等级授权。</w:t>
      </w:r>
    </w:p>
    <w:p w14:paraId="271D1AB5">
      <w:pPr>
        <w:pStyle w:val="113"/>
        <w:numPr>
          <w:ilvl w:val="0"/>
          <w:numId w:val="74"/>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评审组织单位管理</w:t>
      </w:r>
    </w:p>
    <w:p w14:paraId="229667C6">
      <w:pPr>
        <w:ind w:firstLine="480"/>
        <w:rPr>
          <w:lang w:val="zh-CN"/>
        </w:rPr>
      </w:pPr>
      <w:r>
        <w:rPr>
          <w:rFonts w:hint="eastAsia"/>
          <w:lang w:val="zh-CN"/>
        </w:rPr>
        <w:t>对本级安监局创建的评审组织单位基本信息、组织评审权限进行管理。</w:t>
      </w:r>
    </w:p>
    <w:p w14:paraId="7F17DE7C">
      <w:pPr>
        <w:pStyle w:val="113"/>
        <w:numPr>
          <w:ilvl w:val="0"/>
          <w:numId w:val="74"/>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评审单位管理</w:t>
      </w:r>
    </w:p>
    <w:p w14:paraId="51BF26CB">
      <w:pPr>
        <w:ind w:firstLine="480"/>
        <w:rPr>
          <w:lang w:val="zh-CN"/>
        </w:rPr>
      </w:pPr>
      <w:r>
        <w:rPr>
          <w:rFonts w:hint="eastAsia"/>
          <w:lang w:val="zh-CN"/>
        </w:rPr>
        <w:t>对本级安监局创建的评审单位基本信息、评审权限进行管理</w:t>
      </w:r>
    </w:p>
    <w:p w14:paraId="2D401B61">
      <w:pPr>
        <w:pStyle w:val="113"/>
        <w:numPr>
          <w:ilvl w:val="0"/>
          <w:numId w:val="74"/>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本单位业务人员用户管理</w:t>
      </w:r>
      <w:r>
        <w:rPr>
          <w:rFonts w:hint="eastAsia" w:cs="宋体" w:asciiTheme="minorEastAsia" w:hAnsiTheme="minorEastAsia"/>
          <w:b/>
          <w:color w:val="000000"/>
          <w:sz w:val="28"/>
          <w:lang w:val="zh-CN"/>
        </w:rPr>
        <w:tab/>
      </w:r>
    </w:p>
    <w:p w14:paraId="0F6725B8">
      <w:pPr>
        <w:ind w:firstLine="480"/>
        <w:rPr>
          <w:lang w:val="zh-CN"/>
        </w:rPr>
      </w:pPr>
      <w:r>
        <w:rPr>
          <w:rFonts w:hint="eastAsia"/>
          <w:lang w:val="zh-CN"/>
        </w:rPr>
        <w:t>本单位业务人员用户创建、停用、启用，并能设置与修改用户的角色与数据权限。</w:t>
      </w:r>
    </w:p>
    <w:p w14:paraId="031EB048">
      <w:pPr>
        <w:pStyle w:val="113"/>
        <w:numPr>
          <w:ilvl w:val="0"/>
          <w:numId w:val="74"/>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下一级安全监管部门保密员（管理员）、审计员管理</w:t>
      </w:r>
    </w:p>
    <w:p w14:paraId="4B5D629E">
      <w:pPr>
        <w:ind w:firstLine="480"/>
        <w:rPr>
          <w:lang w:val="zh-CN"/>
        </w:rPr>
      </w:pPr>
      <w:r>
        <w:rPr>
          <w:rFonts w:hint="eastAsia"/>
          <w:lang w:val="zh-CN"/>
        </w:rPr>
        <w:t>创建下一级安监部门保密员（管理员）、审计员。</w:t>
      </w:r>
    </w:p>
    <w:p w14:paraId="589D2489">
      <w:pPr>
        <w:pStyle w:val="113"/>
        <w:numPr>
          <w:ilvl w:val="0"/>
          <w:numId w:val="74"/>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评审组织单位和评审单位用户管理</w:t>
      </w:r>
    </w:p>
    <w:p w14:paraId="1F8F8426">
      <w:pPr>
        <w:ind w:firstLine="480"/>
        <w:rPr>
          <w:lang w:val="zh-CN"/>
        </w:rPr>
      </w:pPr>
      <w:r>
        <w:rPr>
          <w:rFonts w:hint="eastAsia"/>
          <w:lang w:val="zh-CN"/>
        </w:rPr>
        <w:t>管理本单位创建的评审组织单位与评审单位用户，包括用户启用、停用、解除冻结、密码重置等。</w:t>
      </w:r>
    </w:p>
    <w:p w14:paraId="5FCD5A41">
      <w:pPr>
        <w:pStyle w:val="113"/>
        <w:numPr>
          <w:ilvl w:val="0"/>
          <w:numId w:val="74"/>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企业用户管理</w:t>
      </w:r>
      <w:r>
        <w:rPr>
          <w:rFonts w:hint="eastAsia" w:cs="宋体" w:asciiTheme="minorEastAsia" w:hAnsiTheme="minorEastAsia"/>
          <w:b/>
          <w:color w:val="000000"/>
          <w:sz w:val="28"/>
          <w:lang w:val="zh-CN"/>
        </w:rPr>
        <w:tab/>
      </w:r>
    </w:p>
    <w:p w14:paraId="640C4F25">
      <w:pPr>
        <w:ind w:firstLine="480"/>
        <w:rPr>
          <w:lang w:val="zh-CN"/>
        </w:rPr>
      </w:pPr>
      <w:r>
        <w:rPr>
          <w:rFonts w:hint="eastAsia"/>
          <w:lang w:val="zh-CN"/>
        </w:rPr>
        <w:t>管理本单位管辖范围的企业用户，审核企业信息。</w:t>
      </w:r>
    </w:p>
    <w:p w14:paraId="47452EFC">
      <w:pPr>
        <w:pStyle w:val="113"/>
        <w:numPr>
          <w:ilvl w:val="0"/>
          <w:numId w:val="74"/>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角色管理</w:t>
      </w:r>
      <w:r>
        <w:rPr>
          <w:rFonts w:hint="eastAsia" w:cs="宋体" w:asciiTheme="minorEastAsia" w:hAnsiTheme="minorEastAsia"/>
          <w:b/>
          <w:color w:val="000000"/>
          <w:sz w:val="28"/>
          <w:lang w:val="zh-CN"/>
        </w:rPr>
        <w:tab/>
      </w:r>
    </w:p>
    <w:p w14:paraId="44284CA4">
      <w:pPr>
        <w:ind w:firstLine="480"/>
        <w:rPr>
          <w:lang w:val="zh-CN"/>
        </w:rPr>
      </w:pPr>
      <w:r>
        <w:rPr>
          <w:rFonts w:hint="eastAsia"/>
          <w:lang w:val="zh-CN"/>
        </w:rPr>
        <w:t>用于创建、修改、查看各类角色信息，包括角色名称、用户类型、角色权限等。</w:t>
      </w:r>
    </w:p>
    <w:p w14:paraId="59111A46">
      <w:pPr>
        <w:pStyle w:val="113"/>
        <w:numPr>
          <w:ilvl w:val="0"/>
          <w:numId w:val="74"/>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数据字典管理</w:t>
      </w:r>
    </w:p>
    <w:p w14:paraId="0029E273">
      <w:pPr>
        <w:ind w:firstLine="480"/>
        <w:rPr>
          <w:lang w:val="zh-CN"/>
        </w:rPr>
      </w:pPr>
      <w:r>
        <w:rPr>
          <w:rFonts w:hint="eastAsia"/>
          <w:lang w:val="zh-CN"/>
        </w:rPr>
        <w:t>用树状结构展现本系统中所用到的所有基础字典信息。</w:t>
      </w:r>
    </w:p>
    <w:p w14:paraId="61E10248">
      <w:pPr>
        <w:pStyle w:val="113"/>
        <w:numPr>
          <w:ilvl w:val="0"/>
          <w:numId w:val="74"/>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行政区划管理</w:t>
      </w:r>
    </w:p>
    <w:p w14:paraId="10218051">
      <w:pPr>
        <w:ind w:firstLine="480"/>
        <w:rPr>
          <w:lang w:val="zh-CN"/>
        </w:rPr>
      </w:pPr>
      <w:r>
        <w:rPr>
          <w:rFonts w:hint="eastAsia"/>
          <w:lang w:val="zh-CN"/>
        </w:rPr>
        <w:t>用于增加、修改、展示各级行政区划信息。</w:t>
      </w:r>
    </w:p>
    <w:p w14:paraId="70446476">
      <w:pPr>
        <w:pStyle w:val="113"/>
        <w:numPr>
          <w:ilvl w:val="0"/>
          <w:numId w:val="74"/>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门户信息发布审核</w:t>
      </w:r>
      <w:r>
        <w:rPr>
          <w:rFonts w:hint="eastAsia" w:cs="宋体" w:asciiTheme="minorEastAsia" w:hAnsiTheme="minorEastAsia"/>
          <w:b/>
          <w:color w:val="000000"/>
          <w:sz w:val="28"/>
          <w:lang w:val="zh-CN"/>
        </w:rPr>
        <w:tab/>
      </w:r>
    </w:p>
    <w:p w14:paraId="0ACEF62F">
      <w:pPr>
        <w:ind w:firstLine="480"/>
        <w:rPr>
          <w:lang w:val="zh-CN"/>
        </w:rPr>
      </w:pPr>
      <w:r>
        <w:rPr>
          <w:rFonts w:hint="eastAsia"/>
          <w:lang w:val="zh-CN"/>
        </w:rPr>
        <w:t>对各用户发布的门户信息进行审核，审核通过后方能在标准化系统门户上展现。</w:t>
      </w:r>
    </w:p>
    <w:p w14:paraId="40C73188">
      <w:pPr>
        <w:pStyle w:val="113"/>
        <w:numPr>
          <w:ilvl w:val="0"/>
          <w:numId w:val="74"/>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流程管理</w:t>
      </w:r>
    </w:p>
    <w:p w14:paraId="34C3FAAF">
      <w:pPr>
        <w:ind w:firstLine="480"/>
        <w:rPr>
          <w:lang w:val="zh-CN"/>
        </w:rPr>
      </w:pPr>
      <w:r>
        <w:rPr>
          <w:rFonts w:hint="eastAsia"/>
          <w:lang w:val="zh-CN"/>
        </w:rPr>
        <w:t>对二、三级证书初次申请、复评申请、直接复评申请，小微企业证书申请流程进行配置管理。</w:t>
      </w:r>
    </w:p>
    <w:p w14:paraId="5D74E1F7">
      <w:pPr>
        <w:pStyle w:val="113"/>
        <w:numPr>
          <w:ilvl w:val="0"/>
          <w:numId w:val="74"/>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用户注册信息维护</w:t>
      </w:r>
    </w:p>
    <w:p w14:paraId="680DAB20">
      <w:pPr>
        <w:ind w:firstLine="480"/>
        <w:rPr>
          <w:lang w:val="zh-CN"/>
        </w:rPr>
      </w:pPr>
      <w:r>
        <w:rPr>
          <w:rFonts w:hint="eastAsia"/>
          <w:lang w:val="zh-CN"/>
        </w:rPr>
        <w:t>根据当前登录用户ID，修改相关注册信息，主要包括手机号码、电子邮箱等信息。</w:t>
      </w:r>
    </w:p>
    <w:p w14:paraId="6F6AE821">
      <w:pPr>
        <w:pStyle w:val="113"/>
        <w:numPr>
          <w:ilvl w:val="0"/>
          <w:numId w:val="74"/>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密码修改</w:t>
      </w:r>
      <w:r>
        <w:rPr>
          <w:rFonts w:hint="eastAsia" w:cs="宋体" w:asciiTheme="minorEastAsia" w:hAnsiTheme="minorEastAsia"/>
          <w:b/>
          <w:color w:val="000000"/>
          <w:sz w:val="28"/>
          <w:lang w:val="zh-CN"/>
        </w:rPr>
        <w:tab/>
      </w:r>
    </w:p>
    <w:p w14:paraId="73581D57">
      <w:pPr>
        <w:ind w:firstLine="480"/>
        <w:rPr>
          <w:lang w:val="zh-CN"/>
        </w:rPr>
      </w:pPr>
      <w:r>
        <w:rPr>
          <w:rFonts w:hint="eastAsia"/>
          <w:lang w:val="zh-CN"/>
        </w:rPr>
        <w:t>当前登录用户可根据需要修改密码，修改密码时输入旧密码。</w:t>
      </w:r>
    </w:p>
    <w:p w14:paraId="166A8D6A">
      <w:pPr>
        <w:pStyle w:val="113"/>
        <w:numPr>
          <w:ilvl w:val="0"/>
          <w:numId w:val="74"/>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内部通知查看</w:t>
      </w:r>
    </w:p>
    <w:p w14:paraId="10BFEA43">
      <w:pPr>
        <w:ind w:firstLine="480"/>
        <w:rPr>
          <w:lang w:val="zh-CN"/>
        </w:rPr>
      </w:pPr>
      <w:r>
        <w:rPr>
          <w:rFonts w:hint="eastAsia"/>
          <w:lang w:val="zh-CN"/>
        </w:rPr>
        <w:t>查看主管安监部门、评审组织单位发布的内部通知。</w:t>
      </w:r>
    </w:p>
    <w:p w14:paraId="2D8ABC25">
      <w:pPr>
        <w:pStyle w:val="6"/>
      </w:pPr>
      <w:r>
        <w:rPr>
          <w:rFonts w:hint="eastAsia"/>
        </w:rPr>
        <w:t>安全监管部门审计员</w:t>
      </w:r>
    </w:p>
    <w:p w14:paraId="3E60ACEF">
      <w:pPr>
        <w:pStyle w:val="113"/>
        <w:numPr>
          <w:ilvl w:val="0"/>
          <w:numId w:val="75"/>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日志查看</w:t>
      </w:r>
    </w:p>
    <w:p w14:paraId="1DD73055">
      <w:pPr>
        <w:ind w:firstLine="480"/>
        <w:rPr>
          <w:lang w:val="zh-CN"/>
        </w:rPr>
      </w:pPr>
      <w:r>
        <w:rPr>
          <w:rFonts w:hint="eastAsia"/>
          <w:lang w:val="zh-CN"/>
        </w:rPr>
        <w:t>查看本级安监局、本级安监局创建的评审组织单位、本级安监局创建的评审单位以及管辖地区企业等单位用户的操作日志，信息包括姓名、所在单位、操作内容、操作时间、IP地址。</w:t>
      </w:r>
    </w:p>
    <w:p w14:paraId="6365E8BF">
      <w:pPr>
        <w:pStyle w:val="113"/>
        <w:numPr>
          <w:ilvl w:val="0"/>
          <w:numId w:val="75"/>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内部通知查看</w:t>
      </w:r>
    </w:p>
    <w:p w14:paraId="579EC63F">
      <w:pPr>
        <w:ind w:firstLine="480"/>
        <w:rPr>
          <w:lang w:val="zh-CN"/>
        </w:rPr>
      </w:pPr>
      <w:r>
        <w:rPr>
          <w:rFonts w:hint="eastAsia"/>
          <w:lang w:val="zh-CN"/>
        </w:rPr>
        <w:t>查看主管安监部门、评审组织单位发布的内部通知。</w:t>
      </w:r>
    </w:p>
    <w:p w14:paraId="01283715">
      <w:pPr>
        <w:pStyle w:val="4"/>
      </w:pPr>
      <w:bookmarkStart w:id="108" w:name="_Toc11368"/>
      <w:bookmarkStart w:id="109" w:name="_Toc427869666"/>
      <w:r>
        <w:rPr>
          <w:rFonts w:hint="eastAsia"/>
        </w:rPr>
        <w:t>企业诚信管理系统</w:t>
      </w:r>
      <w:bookmarkEnd w:id="108"/>
      <w:bookmarkEnd w:id="109"/>
    </w:p>
    <w:p w14:paraId="7ED5CC15">
      <w:pPr>
        <w:pStyle w:val="5"/>
        <w:rPr>
          <w:lang w:val="zh-CN"/>
        </w:rPr>
      </w:pPr>
      <w:r>
        <w:rPr>
          <w:rFonts w:hint="eastAsia"/>
          <w:lang w:val="zh-CN"/>
        </w:rPr>
        <w:t>概述</w:t>
      </w:r>
    </w:p>
    <w:p w14:paraId="6B034F51">
      <w:pPr>
        <w:ind w:firstLine="480"/>
        <w:rPr>
          <w:lang w:val="zh-CN"/>
        </w:rPr>
      </w:pPr>
      <w:r>
        <w:rPr>
          <w:rFonts w:hint="eastAsia"/>
          <w:lang w:val="zh-CN"/>
        </w:rPr>
        <w:t>在行业监管的基础上实现对企业安全生产的分类管理，在分类的基础上划分企业的安全生产信用等级。面向安监部门，形成企业黑名单管理机制，对企业相应违规违法行为进行登记和处理。</w:t>
      </w:r>
    </w:p>
    <w:p w14:paraId="7906CE62">
      <w:pPr>
        <w:pStyle w:val="5"/>
        <w:rPr>
          <w:lang w:val="zh-CN"/>
        </w:rPr>
      </w:pPr>
      <w:r>
        <w:rPr>
          <w:rFonts w:hint="eastAsia"/>
          <w:lang w:val="zh-CN"/>
        </w:rPr>
        <w:t>功能描述</w:t>
      </w:r>
    </w:p>
    <w:p w14:paraId="15287E77">
      <w:pPr>
        <w:pStyle w:val="6"/>
      </w:pPr>
      <w:r>
        <w:rPr>
          <w:rFonts w:hint="eastAsia"/>
        </w:rPr>
        <w:t>政府端用户</w:t>
      </w:r>
    </w:p>
    <w:p w14:paraId="4D884E42">
      <w:pPr>
        <w:ind w:firstLine="480"/>
        <w:rPr>
          <w:lang w:val="zh-CN"/>
        </w:rPr>
      </w:pPr>
      <w:r>
        <w:rPr>
          <w:rFonts w:hint="eastAsia"/>
          <w:lang w:val="zh-CN"/>
        </w:rPr>
        <w:t>政府端功能主要包括上报备案、退回功能、评级管理、基本分管理、动态分管理、警示管理、统计分析、结果传输。</w:t>
      </w:r>
    </w:p>
    <w:p w14:paraId="012F0835">
      <w:pPr>
        <w:pStyle w:val="113"/>
        <w:numPr>
          <w:ilvl w:val="0"/>
          <w:numId w:val="76"/>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上报备案</w:t>
      </w:r>
    </w:p>
    <w:p w14:paraId="045A7EA6">
      <w:pPr>
        <w:ind w:firstLine="480"/>
        <w:rPr>
          <w:lang w:val="zh-CN"/>
        </w:rPr>
      </w:pPr>
      <w:r>
        <w:rPr>
          <w:rFonts w:hint="eastAsia"/>
          <w:lang w:val="zh-CN"/>
        </w:rPr>
        <w:t>县（区）安监局收到企业上报的安全生产承诺书之后，进行审核，通过之后进行备案。</w:t>
      </w:r>
    </w:p>
    <w:p w14:paraId="1EB94BEC">
      <w:pPr>
        <w:pStyle w:val="113"/>
        <w:numPr>
          <w:ilvl w:val="0"/>
          <w:numId w:val="76"/>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退回功能</w:t>
      </w:r>
    </w:p>
    <w:p w14:paraId="45A262C0">
      <w:pPr>
        <w:ind w:firstLine="480"/>
        <w:rPr>
          <w:lang w:val="zh-CN"/>
        </w:rPr>
      </w:pPr>
      <w:r>
        <w:rPr>
          <w:rFonts w:hint="eastAsia"/>
          <w:lang w:val="zh-CN"/>
        </w:rPr>
        <w:t>对企业上报的承诺书不同意备案的，将资料退回到企业，由企业进行修改之后，重新上报</w:t>
      </w:r>
    </w:p>
    <w:p w14:paraId="01B33B47">
      <w:pPr>
        <w:pStyle w:val="113"/>
        <w:numPr>
          <w:ilvl w:val="0"/>
          <w:numId w:val="76"/>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评级管理</w:t>
      </w:r>
    </w:p>
    <w:p w14:paraId="53F5D494">
      <w:pPr>
        <w:ind w:firstLine="480"/>
        <w:rPr>
          <w:lang w:val="zh-CN"/>
        </w:rPr>
      </w:pPr>
      <w:r>
        <w:rPr>
          <w:rFonts w:hint="eastAsia"/>
          <w:lang w:val="zh-CN"/>
        </w:rPr>
        <w:t>企业安全生产信用等级实行动态管理，由动态分和基本分两部分评分组成。</w:t>
      </w:r>
    </w:p>
    <w:p w14:paraId="18E91E0B">
      <w:pPr>
        <w:ind w:firstLine="480"/>
        <w:rPr>
          <w:lang w:val="zh-CN"/>
        </w:rPr>
      </w:pPr>
      <w:r>
        <w:rPr>
          <w:rFonts w:hint="eastAsia"/>
          <w:lang w:val="zh-CN"/>
        </w:rPr>
        <w:t>企业申请标准化考评，成为达标企业系统自动为企业完成初次基本分评级。</w:t>
      </w:r>
    </w:p>
    <w:p w14:paraId="4232422B">
      <w:pPr>
        <w:ind w:firstLine="480"/>
        <w:rPr>
          <w:lang w:val="zh-CN"/>
        </w:rPr>
      </w:pPr>
      <w:r>
        <w:rPr>
          <w:rFonts w:hint="eastAsia"/>
          <w:lang w:val="zh-CN"/>
        </w:rPr>
        <w:t>根据企业安全生产条件、管理状况和兑现承诺的信用程度将企业安全生产信用等级分为A、B、C、D四个级别，A级为最高，D级为最低。</w:t>
      </w:r>
    </w:p>
    <w:p w14:paraId="1D2151FA">
      <w:pPr>
        <w:pStyle w:val="113"/>
        <w:numPr>
          <w:ilvl w:val="0"/>
          <w:numId w:val="76"/>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基本分管理</w:t>
      </w:r>
    </w:p>
    <w:p w14:paraId="22529BF2">
      <w:pPr>
        <w:ind w:firstLine="480"/>
        <w:rPr>
          <w:lang w:val="zh-CN"/>
        </w:rPr>
      </w:pPr>
      <w:r>
        <w:rPr>
          <w:rFonts w:hint="eastAsia"/>
          <w:lang w:val="zh-CN"/>
        </w:rPr>
        <w:t>系统实现和标准化系统的数据共享，基本分以标准化考评结果为依据，系统实现标准化企业的信息自动共享。</w:t>
      </w:r>
    </w:p>
    <w:p w14:paraId="56354843">
      <w:pPr>
        <w:pStyle w:val="113"/>
        <w:numPr>
          <w:ilvl w:val="0"/>
          <w:numId w:val="76"/>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动态分管理</w:t>
      </w:r>
    </w:p>
    <w:p w14:paraId="552218C4">
      <w:pPr>
        <w:ind w:left="562" w:firstLine="0" w:firstLineChars="0"/>
        <w:rPr>
          <w:rFonts w:hint="eastAsia" w:cs="宋体" w:asciiTheme="minorEastAsia" w:hAnsiTheme="minorEastAsia" w:eastAsiaTheme="minorEastAsia"/>
          <w:b/>
          <w:color w:val="000000"/>
          <w:sz w:val="28"/>
          <w:lang w:val="zh-CN"/>
        </w:rPr>
      </w:pPr>
      <w:r>
        <w:rPr>
          <w:rFonts w:hint="eastAsia" w:cs="宋体" w:asciiTheme="minorEastAsia" w:hAnsiTheme="minorEastAsia" w:eastAsiaTheme="minorEastAsia"/>
          <w:b/>
          <w:color w:val="000000"/>
          <w:sz w:val="28"/>
          <w:lang w:val="zh-CN"/>
        </w:rPr>
        <w:t>（1）诚信评分因素维护</w:t>
      </w:r>
    </w:p>
    <w:p w14:paraId="181CFCA9">
      <w:pPr>
        <w:ind w:firstLine="480"/>
        <w:rPr>
          <w:lang w:val="zh-CN"/>
        </w:rPr>
      </w:pPr>
      <w:r>
        <w:rPr>
          <w:rFonts w:hint="eastAsia"/>
          <w:lang w:val="zh-CN"/>
        </w:rPr>
        <w:t>支持自定义增加、修改和删除动态分扣分栏目。</w:t>
      </w:r>
    </w:p>
    <w:p w14:paraId="2B1590A0">
      <w:pPr>
        <w:ind w:firstLine="480"/>
        <w:rPr>
          <w:lang w:val="zh-CN"/>
        </w:rPr>
      </w:pPr>
      <w:r>
        <w:rPr>
          <w:rFonts w:hint="eastAsia"/>
          <w:lang w:val="zh-CN"/>
        </w:rPr>
        <w:t>支持企业安全生产承诺公示情况的评级扣分项设置。</w:t>
      </w:r>
    </w:p>
    <w:p w14:paraId="755A0A8F">
      <w:pPr>
        <w:ind w:left="562" w:firstLine="0" w:firstLineChars="0"/>
        <w:rPr>
          <w:rFonts w:hint="eastAsia" w:cs="宋体" w:asciiTheme="minorEastAsia" w:hAnsiTheme="minorEastAsia" w:eastAsiaTheme="minorEastAsia"/>
          <w:b/>
          <w:color w:val="000000"/>
          <w:sz w:val="28"/>
          <w:lang w:val="zh-CN"/>
        </w:rPr>
      </w:pPr>
      <w:r>
        <w:rPr>
          <w:rFonts w:hint="eastAsia" w:cs="宋体" w:asciiTheme="minorEastAsia" w:hAnsiTheme="minorEastAsia" w:eastAsiaTheme="minorEastAsia"/>
          <w:b/>
          <w:color w:val="000000"/>
          <w:sz w:val="28"/>
          <w:lang w:val="zh-CN"/>
        </w:rPr>
        <w:t>（2）数据实时获取</w:t>
      </w:r>
    </w:p>
    <w:p w14:paraId="1A54183F">
      <w:pPr>
        <w:ind w:firstLine="480"/>
        <w:rPr>
          <w:lang w:val="zh-CN"/>
        </w:rPr>
      </w:pPr>
      <w:r>
        <w:rPr>
          <w:rFonts w:hint="eastAsia"/>
          <w:lang w:val="zh-CN"/>
        </w:rPr>
        <w:t>诚信系统实现和各个业务系统之间的数据共享，各个业务系统中的数据是诚信系统动态分的数据来源。</w:t>
      </w:r>
    </w:p>
    <w:p w14:paraId="2732EBF3">
      <w:pPr>
        <w:ind w:firstLine="480"/>
        <w:rPr>
          <w:lang w:val="zh-CN"/>
        </w:rPr>
      </w:pPr>
      <w:r>
        <w:rPr>
          <w:rFonts w:hint="eastAsia"/>
          <w:lang w:val="zh-CN"/>
        </w:rPr>
        <w:t>各个业务系统在处理相关业务完成的时候，系统自动针对诚信的评分因素进行提醒，提醒客户该数据事发后同步到业务系统中，同步之后相关企业的诚信评分乃至等级发生变化。</w:t>
      </w:r>
    </w:p>
    <w:p w14:paraId="6792928E">
      <w:pPr>
        <w:ind w:firstLine="480"/>
        <w:rPr>
          <w:lang w:val="zh-CN"/>
        </w:rPr>
      </w:pPr>
      <w:r>
        <w:rPr>
          <w:rFonts w:hint="eastAsia"/>
          <w:lang w:val="zh-CN"/>
        </w:rPr>
        <w:t>在业务系统中没有进行同步的相关数据，在诚信系统中进行集中反馈，用户可以再诚信系统中将业务系统的涉及评分因素的进行集中处理。</w:t>
      </w:r>
    </w:p>
    <w:p w14:paraId="7D0D4426">
      <w:pPr>
        <w:pStyle w:val="113"/>
        <w:numPr>
          <w:ilvl w:val="0"/>
          <w:numId w:val="76"/>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历史数据保留功能</w:t>
      </w:r>
    </w:p>
    <w:p w14:paraId="00FC5B99">
      <w:pPr>
        <w:ind w:firstLine="480"/>
        <w:rPr>
          <w:lang w:val="zh-CN"/>
        </w:rPr>
      </w:pPr>
      <w:r>
        <w:rPr>
          <w:rFonts w:hint="eastAsia"/>
          <w:lang w:val="zh-CN"/>
        </w:rPr>
        <w:t>针对企业的诚信历史变迁功能实现检索，包括企业自身和政府查看分析。</w:t>
      </w:r>
    </w:p>
    <w:p w14:paraId="6C529E5F">
      <w:pPr>
        <w:pStyle w:val="113"/>
        <w:numPr>
          <w:ilvl w:val="0"/>
          <w:numId w:val="76"/>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警示管理</w:t>
      </w:r>
    </w:p>
    <w:p w14:paraId="38929FA5">
      <w:pPr>
        <w:ind w:firstLine="480"/>
        <w:rPr>
          <w:lang w:val="zh-CN"/>
        </w:rPr>
      </w:pPr>
      <w:r>
        <w:rPr>
          <w:rFonts w:hint="eastAsia"/>
          <w:lang w:val="zh-CN"/>
        </w:rPr>
        <w:t>对发生生产安全责任事故、存在严重违法违规行为、重大事故隐患整改不力的企业列入安全生产警示的企业，安监部门可对警示企业下达《安全生产警示告知书》，同时通报相关部门。</w:t>
      </w:r>
    </w:p>
    <w:p w14:paraId="6C0348FE">
      <w:pPr>
        <w:ind w:firstLine="480"/>
        <w:rPr>
          <w:lang w:val="zh-CN"/>
        </w:rPr>
      </w:pPr>
      <w:r>
        <w:rPr>
          <w:rFonts w:hint="eastAsia"/>
          <w:lang w:val="zh-CN"/>
        </w:rPr>
        <w:t>安全生产警示信息在公共服务平台以及相关新闻媒体予以公示。对公示可以指定六个月至一年的公示期限，在公示期满后自动撤消。</w:t>
      </w:r>
    </w:p>
    <w:p w14:paraId="55142020">
      <w:pPr>
        <w:pStyle w:val="113"/>
        <w:numPr>
          <w:ilvl w:val="0"/>
          <w:numId w:val="76"/>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统计分析</w:t>
      </w:r>
    </w:p>
    <w:p w14:paraId="00213C2D">
      <w:pPr>
        <w:ind w:firstLine="480"/>
        <w:rPr>
          <w:lang w:val="zh-CN"/>
        </w:rPr>
      </w:pPr>
      <w:r>
        <w:rPr>
          <w:rFonts w:hint="eastAsia"/>
          <w:lang w:val="zh-CN"/>
        </w:rPr>
        <w:t>系统实现能够按照级别、行业、区域、警示情况、承诺情况、履诺情况的数据查询功能。</w:t>
      </w:r>
    </w:p>
    <w:p w14:paraId="160E47F1">
      <w:pPr>
        <w:ind w:firstLine="480"/>
        <w:rPr>
          <w:lang w:val="zh-CN"/>
        </w:rPr>
      </w:pPr>
      <w:r>
        <w:rPr>
          <w:rFonts w:hint="eastAsia"/>
          <w:lang w:val="zh-CN"/>
        </w:rPr>
        <w:t>能够实现按照扣分因素的统计分析功能。</w:t>
      </w:r>
    </w:p>
    <w:p w14:paraId="3CEAA7DE">
      <w:pPr>
        <w:pStyle w:val="113"/>
        <w:numPr>
          <w:ilvl w:val="0"/>
          <w:numId w:val="76"/>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系统关联</w:t>
      </w:r>
    </w:p>
    <w:p w14:paraId="1136C427">
      <w:pPr>
        <w:ind w:firstLine="480"/>
        <w:rPr>
          <w:lang w:val="zh-CN"/>
        </w:rPr>
      </w:pPr>
      <w:r>
        <w:rPr>
          <w:rFonts w:hint="eastAsia"/>
          <w:lang w:val="zh-CN"/>
        </w:rPr>
        <w:t>诚信系统实现和执法系统、工伤事故系统、隐患排查治理系统、事故报送系统等系统的数据共享，是诚信系统有关企业警示的数据来源。</w:t>
      </w:r>
    </w:p>
    <w:p w14:paraId="7D0FC350">
      <w:pPr>
        <w:ind w:firstLine="480"/>
        <w:rPr>
          <w:lang w:val="zh-CN"/>
        </w:rPr>
      </w:pPr>
      <w:r>
        <w:rPr>
          <w:rFonts w:hint="eastAsia"/>
          <w:lang w:val="zh-CN"/>
        </w:rPr>
        <w:t>市安监局用户分析关联系统数据对企业诚信的影响，并根据关联系统的信息制作企业警示告知书。</w:t>
      </w:r>
    </w:p>
    <w:p w14:paraId="60C4C846">
      <w:pPr>
        <w:ind w:firstLine="480"/>
        <w:rPr>
          <w:rFonts w:hint="eastAsia" w:asciiTheme="minorEastAsia" w:hAnsiTheme="minorEastAsia"/>
        </w:rPr>
      </w:pPr>
      <w:r>
        <w:rPr>
          <w:rFonts w:hint="eastAsia"/>
          <w:lang w:val="zh-CN"/>
        </w:rPr>
        <w:t>将警示告知书发布到公共服务平台公示，同时人工送达企业，并以通报形式抄告相关部门。</w:t>
      </w:r>
    </w:p>
    <w:p w14:paraId="78441B24">
      <w:pPr>
        <w:pStyle w:val="6"/>
      </w:pPr>
      <w:r>
        <w:rPr>
          <w:rFonts w:hint="eastAsia"/>
        </w:rPr>
        <w:t>企业端用户</w:t>
      </w:r>
    </w:p>
    <w:p w14:paraId="67D21BA0">
      <w:pPr>
        <w:pStyle w:val="113"/>
        <w:numPr>
          <w:ilvl w:val="0"/>
          <w:numId w:val="77"/>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承诺书管理</w:t>
      </w:r>
    </w:p>
    <w:p w14:paraId="027ACA88">
      <w:pPr>
        <w:ind w:firstLine="480"/>
        <w:rPr>
          <w:lang w:val="zh-CN"/>
        </w:rPr>
      </w:pPr>
      <w:r>
        <w:rPr>
          <w:rFonts w:hint="eastAsia"/>
          <w:lang w:val="zh-CN"/>
        </w:rPr>
        <w:t>实现承诺书的录入、删除、修改等功能。</w:t>
      </w:r>
    </w:p>
    <w:p w14:paraId="3BB86B1E">
      <w:pPr>
        <w:pStyle w:val="113"/>
        <w:numPr>
          <w:ilvl w:val="0"/>
          <w:numId w:val="77"/>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履诺书管理</w:t>
      </w:r>
    </w:p>
    <w:p w14:paraId="2CF24215">
      <w:pPr>
        <w:ind w:firstLine="480"/>
        <w:rPr>
          <w:lang w:val="zh-CN"/>
        </w:rPr>
      </w:pPr>
      <w:r>
        <w:rPr>
          <w:rFonts w:hint="eastAsia"/>
          <w:lang w:val="zh-CN"/>
        </w:rPr>
        <w:t>实现履诺书的录入、删除、修改等功能。</w:t>
      </w:r>
    </w:p>
    <w:p w14:paraId="64DDE47C">
      <w:pPr>
        <w:pStyle w:val="113"/>
        <w:numPr>
          <w:ilvl w:val="0"/>
          <w:numId w:val="77"/>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信息上报</w:t>
      </w:r>
    </w:p>
    <w:p w14:paraId="2F93667A">
      <w:pPr>
        <w:ind w:firstLine="480"/>
        <w:rPr>
          <w:lang w:val="zh-CN"/>
        </w:rPr>
      </w:pPr>
      <w:r>
        <w:rPr>
          <w:rFonts w:hint="eastAsia"/>
          <w:lang w:val="zh-CN"/>
        </w:rPr>
        <w:t>企业确定录入的承诺书或者履诺书没有问题之后，将资料上报给当地安监局，信息上报纸后将不能再修改。</w:t>
      </w:r>
    </w:p>
    <w:p w14:paraId="44CF32B5">
      <w:pPr>
        <w:pStyle w:val="113"/>
        <w:numPr>
          <w:ilvl w:val="0"/>
          <w:numId w:val="77"/>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在线打印</w:t>
      </w:r>
    </w:p>
    <w:p w14:paraId="5BD9222B">
      <w:pPr>
        <w:ind w:firstLine="480"/>
        <w:rPr>
          <w:lang w:val="zh-CN"/>
        </w:rPr>
      </w:pPr>
      <w:r>
        <w:rPr>
          <w:rFonts w:hint="eastAsia"/>
          <w:lang w:val="zh-CN"/>
        </w:rPr>
        <w:t>实现企业承诺书、履诺书的在线打印功能，在线打印只有在企业上报申请之后才能打印，并且打印之后的数据不能进行修改，确保电子信息和纸质上报新完整一致。</w:t>
      </w:r>
    </w:p>
    <w:p w14:paraId="3400B259">
      <w:pPr>
        <w:pStyle w:val="113"/>
        <w:numPr>
          <w:ilvl w:val="0"/>
          <w:numId w:val="77"/>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 xml:space="preserve">提醒功能 </w:t>
      </w:r>
    </w:p>
    <w:p w14:paraId="19C6DB4C">
      <w:pPr>
        <w:ind w:firstLine="480"/>
        <w:rPr>
          <w:lang w:val="zh-CN"/>
        </w:rPr>
      </w:pPr>
      <w:r>
        <w:rPr>
          <w:rFonts w:hint="eastAsia"/>
          <w:lang w:val="zh-CN"/>
        </w:rPr>
        <w:t>针对企业的年初承诺、年度履诺报告、信用级别变更进行提醒，包括了系统提醒和短信提醒。</w:t>
      </w:r>
    </w:p>
    <w:p w14:paraId="7CD7B9B7">
      <w:pPr>
        <w:ind w:firstLine="480"/>
        <w:rPr>
          <w:lang w:val="zh-CN"/>
        </w:rPr>
      </w:pPr>
      <w:r>
        <w:rPr>
          <w:rFonts w:hint="eastAsia"/>
          <w:lang w:val="zh-CN"/>
        </w:rPr>
        <w:t>每年11月1日提醒企业下年度安全生产承诺书备案申报；每年10月1日提醒危险化学品生产（储存）、矿山、烟花爆竹批发经营单位在年度12月底前申报当年安全生产履诺报告。</w:t>
      </w:r>
    </w:p>
    <w:p w14:paraId="7AFC89C7">
      <w:pPr>
        <w:pStyle w:val="113"/>
        <w:numPr>
          <w:ilvl w:val="0"/>
          <w:numId w:val="77"/>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变更历史</w:t>
      </w:r>
    </w:p>
    <w:p w14:paraId="453E9180">
      <w:pPr>
        <w:ind w:firstLine="480"/>
        <w:rPr>
          <w:lang w:val="zh-CN"/>
        </w:rPr>
      </w:pPr>
      <w:r>
        <w:rPr>
          <w:rFonts w:hint="eastAsia"/>
          <w:lang w:val="zh-CN"/>
        </w:rPr>
        <w:t>实现企业信用等级变更的历史变迁记录查询以及每次变迁的得分因素查询。</w:t>
      </w:r>
    </w:p>
    <w:p w14:paraId="0C60BF3C">
      <w:pPr>
        <w:pStyle w:val="4"/>
      </w:pPr>
      <w:bookmarkStart w:id="110" w:name="_Toc427869667"/>
      <w:bookmarkStart w:id="111" w:name="_Toc30181"/>
      <w:r>
        <w:rPr>
          <w:rFonts w:hint="eastAsia"/>
        </w:rPr>
        <w:t>职业卫生管理系统</w:t>
      </w:r>
      <w:bookmarkEnd w:id="110"/>
      <w:bookmarkEnd w:id="111"/>
    </w:p>
    <w:p w14:paraId="76950B34">
      <w:pPr>
        <w:pStyle w:val="5"/>
        <w:rPr>
          <w:lang w:val="zh-CN"/>
        </w:rPr>
      </w:pPr>
      <w:r>
        <w:rPr>
          <w:rFonts w:hint="eastAsia"/>
          <w:lang w:val="zh-CN"/>
        </w:rPr>
        <w:t>概述</w:t>
      </w:r>
    </w:p>
    <w:p w14:paraId="4EDBC2C0">
      <w:pPr>
        <w:ind w:firstLine="480"/>
        <w:rPr>
          <w:rFonts w:hint="eastAsia" w:ascii="仿宋_GB2312" w:hAnsi="仿宋" w:eastAsia="仿宋_GB2312"/>
          <w:color w:val="000000"/>
          <w:sz w:val="28"/>
          <w:szCs w:val="28"/>
        </w:rPr>
      </w:pPr>
      <w:r>
        <w:rPr>
          <w:rFonts w:hint="eastAsia"/>
          <w:lang w:val="zh-CN"/>
        </w:rPr>
        <w:t>国家安监总局协同其他部门对于职业安全健康这一领域的工作越来越重视，广大从业人员对改善作业环境、提高劳动品质、保障职业安全健康提出了新要求。职业卫生监管子系统通过构建一套职业病防控监管体系，既利于企业对自身职业卫生方面的管控，也利于政府有效监管企业职业卫生状况。系统通过信息化手段降低职业安全事故和伤害，无论从安全生产、人员健康还是经济效益，都有重要的意义。</w:t>
      </w:r>
    </w:p>
    <w:p w14:paraId="5FCB1923">
      <w:pPr>
        <w:pStyle w:val="5"/>
        <w:rPr>
          <w:lang w:val="zh-CN"/>
        </w:rPr>
      </w:pPr>
      <w:r>
        <w:rPr>
          <w:rFonts w:hint="eastAsia"/>
          <w:lang w:val="zh-CN"/>
        </w:rPr>
        <w:t>功能描述</w:t>
      </w:r>
    </w:p>
    <w:p w14:paraId="0D90484F">
      <w:pPr>
        <w:pStyle w:val="113"/>
        <w:numPr>
          <w:ilvl w:val="0"/>
          <w:numId w:val="78"/>
        </w:numPr>
        <w:ind w:firstLineChars="0"/>
        <w:rPr>
          <w:rFonts w:hint="eastAsia" w:cs="宋体" w:asciiTheme="minorEastAsia" w:hAnsiTheme="minorEastAsia"/>
          <w:b/>
          <w:color w:val="000000"/>
          <w:sz w:val="28"/>
          <w:lang w:val="zh-CN"/>
        </w:rPr>
      </w:pPr>
      <w:r>
        <w:rPr>
          <w:rFonts w:cs="宋体" w:asciiTheme="minorEastAsia" w:hAnsiTheme="minorEastAsia"/>
          <w:b/>
          <w:color w:val="000000"/>
          <w:sz w:val="28"/>
          <w:lang w:val="zh-CN"/>
        </w:rPr>
        <w:t>职业安全健康信息管理</w:t>
      </w:r>
    </w:p>
    <w:p w14:paraId="7332A416">
      <w:pPr>
        <w:ind w:firstLine="480"/>
        <w:rPr>
          <w:lang w:val="zh-CN"/>
        </w:rPr>
      </w:pPr>
      <w:r>
        <w:rPr>
          <w:lang w:val="zh-CN"/>
        </w:rPr>
        <w:t>实现对职业危害申报、登记、管理，用于为安监、卫生部门、企业、公众用户提供监督管理和信息交流的平台，建立权威的职业危害基础数据库，为职业危害监管提供帮助；对职业危害监督被管理单位分级监督；建立职业危害日常监管、应急救援、职业危害监管辅助决策系统。企业通过外网专用报送平台进行本企业的职业病情况进行填报，可按不同的查询条件进行信息查询、汇总，并形成统计报表。</w:t>
      </w:r>
    </w:p>
    <w:p w14:paraId="78CDD254">
      <w:pPr>
        <w:pStyle w:val="113"/>
        <w:numPr>
          <w:ilvl w:val="0"/>
          <w:numId w:val="78"/>
        </w:numPr>
        <w:ind w:firstLineChars="0"/>
        <w:rPr>
          <w:rFonts w:hint="eastAsia" w:cs="宋体" w:asciiTheme="minorEastAsia" w:hAnsiTheme="minorEastAsia"/>
          <w:b/>
          <w:color w:val="000000"/>
          <w:sz w:val="28"/>
          <w:lang w:val="zh-CN"/>
        </w:rPr>
      </w:pPr>
      <w:r>
        <w:rPr>
          <w:rFonts w:cs="宋体" w:asciiTheme="minorEastAsia" w:hAnsiTheme="minorEastAsia"/>
          <w:b/>
          <w:color w:val="000000"/>
          <w:sz w:val="28"/>
          <w:lang w:val="zh-CN"/>
        </w:rPr>
        <w:t>职业危害项目申报管理</w:t>
      </w:r>
    </w:p>
    <w:p w14:paraId="0B0AE7EA">
      <w:pPr>
        <w:ind w:firstLine="480"/>
        <w:rPr>
          <w:lang w:val="zh-CN"/>
        </w:rPr>
      </w:pPr>
      <w:r>
        <w:rPr>
          <w:lang w:val="zh-CN"/>
        </w:rPr>
        <w:t>对职业危害项目立项、过程管理工作进行规范化管理，实现项目的立项、审批的电子化，将项目相关信息存储在数据库中，对项目的审批过程提供快捷方便的方法，并能够通过网络进行查询与统计，审批完成的项目信息可以对外进行发布。</w:t>
      </w:r>
    </w:p>
    <w:p w14:paraId="3C6FB82D">
      <w:pPr>
        <w:pStyle w:val="113"/>
        <w:numPr>
          <w:ilvl w:val="0"/>
          <w:numId w:val="78"/>
        </w:numPr>
        <w:ind w:firstLineChars="0"/>
        <w:rPr>
          <w:rFonts w:hint="eastAsia" w:cs="宋体" w:asciiTheme="minorEastAsia" w:hAnsiTheme="minorEastAsia"/>
          <w:b/>
          <w:color w:val="000000"/>
          <w:sz w:val="28"/>
          <w:lang w:val="zh-CN"/>
        </w:rPr>
      </w:pPr>
      <w:r>
        <w:rPr>
          <w:rFonts w:cs="宋体" w:asciiTheme="minorEastAsia" w:hAnsiTheme="minorEastAsia"/>
          <w:b/>
          <w:color w:val="000000"/>
          <w:sz w:val="28"/>
          <w:lang w:val="zh-CN"/>
        </w:rPr>
        <w:t>职业健康行政执法管理</w:t>
      </w:r>
    </w:p>
    <w:p w14:paraId="24F96AB8">
      <w:pPr>
        <w:ind w:firstLine="480"/>
        <w:rPr>
          <w:lang w:val="zh-CN"/>
        </w:rPr>
      </w:pPr>
      <w:r>
        <w:rPr>
          <w:lang w:val="zh-CN"/>
        </w:rPr>
        <w:t>实现职业病健康行政执法管理，实现现场检查记录；整改指令；强制措施决定；整改情况复查；行政当场处罚决定等的执法文书管理和投诉和行政复议管理管理。</w:t>
      </w:r>
    </w:p>
    <w:p w14:paraId="0F7FDC8E">
      <w:pPr>
        <w:pStyle w:val="113"/>
        <w:numPr>
          <w:ilvl w:val="0"/>
          <w:numId w:val="78"/>
        </w:numPr>
        <w:ind w:firstLineChars="0"/>
        <w:rPr>
          <w:rFonts w:hint="eastAsia" w:cs="宋体" w:asciiTheme="minorEastAsia" w:hAnsiTheme="minorEastAsia"/>
          <w:b/>
          <w:color w:val="000000"/>
          <w:sz w:val="28"/>
          <w:lang w:val="zh-CN"/>
        </w:rPr>
      </w:pPr>
      <w:r>
        <w:rPr>
          <w:rFonts w:cs="宋体" w:asciiTheme="minorEastAsia" w:hAnsiTheme="minorEastAsia"/>
          <w:b/>
          <w:color w:val="000000"/>
          <w:sz w:val="28"/>
          <w:lang w:val="zh-CN"/>
        </w:rPr>
        <w:t>职业危害建设项目管理</w:t>
      </w:r>
    </w:p>
    <w:p w14:paraId="373CE08B">
      <w:pPr>
        <w:ind w:firstLine="480"/>
        <w:rPr>
          <w:lang w:val="zh-CN"/>
        </w:rPr>
      </w:pPr>
      <w:r>
        <w:rPr>
          <w:lang w:val="zh-CN"/>
        </w:rPr>
        <w:t>实现职业危害建设项目中安全卫生设施与主体工程同时设计、同时施工、同时投入生产和使用的管理。</w:t>
      </w:r>
    </w:p>
    <w:p w14:paraId="357F0DBD">
      <w:pPr>
        <w:pStyle w:val="113"/>
        <w:numPr>
          <w:ilvl w:val="0"/>
          <w:numId w:val="78"/>
        </w:numPr>
        <w:ind w:firstLineChars="0"/>
        <w:rPr>
          <w:rFonts w:hint="eastAsia" w:cs="宋体" w:asciiTheme="minorEastAsia" w:hAnsiTheme="minorEastAsia"/>
          <w:b/>
          <w:color w:val="000000"/>
          <w:sz w:val="28"/>
          <w:lang w:val="zh-CN"/>
        </w:rPr>
      </w:pPr>
      <w:r>
        <w:rPr>
          <w:rFonts w:cs="宋体" w:asciiTheme="minorEastAsia" w:hAnsiTheme="minorEastAsia"/>
          <w:b/>
          <w:color w:val="000000"/>
          <w:sz w:val="28"/>
          <w:lang w:val="zh-CN"/>
        </w:rPr>
        <w:t>有毒作业场所职业卫生安全许可证管理</w:t>
      </w:r>
    </w:p>
    <w:p w14:paraId="663ECBF2">
      <w:pPr>
        <w:ind w:firstLine="480"/>
        <w:rPr>
          <w:lang w:val="zh-CN"/>
        </w:rPr>
      </w:pPr>
      <w:r>
        <w:rPr>
          <w:lang w:val="zh-CN"/>
        </w:rPr>
        <w:t>实现基于网络的职业卫生安全许可证的申请、变更、延期、审批和发放的业务受理和办公流程的信息化管理，使得各级政府主管部门和相关企业可以通过本系统进行信息交互，实现网上异地办公。</w:t>
      </w:r>
    </w:p>
    <w:p w14:paraId="1222FD46">
      <w:pPr>
        <w:pStyle w:val="113"/>
        <w:numPr>
          <w:ilvl w:val="0"/>
          <w:numId w:val="78"/>
        </w:numPr>
        <w:ind w:firstLineChars="0"/>
        <w:rPr>
          <w:rFonts w:hint="eastAsia" w:cs="宋体" w:asciiTheme="minorEastAsia" w:hAnsiTheme="minorEastAsia"/>
          <w:b/>
          <w:color w:val="000000"/>
          <w:sz w:val="28"/>
          <w:lang w:val="zh-CN"/>
        </w:rPr>
      </w:pPr>
      <w:r>
        <w:rPr>
          <w:rFonts w:cs="宋体" w:asciiTheme="minorEastAsia" w:hAnsiTheme="minorEastAsia"/>
          <w:b/>
          <w:color w:val="000000"/>
          <w:sz w:val="28"/>
          <w:lang w:val="zh-CN"/>
        </w:rPr>
        <w:t>劳动保护用品管理</w:t>
      </w:r>
    </w:p>
    <w:p w14:paraId="635B31A8">
      <w:pPr>
        <w:ind w:firstLine="480"/>
        <w:rPr>
          <w:lang w:val="zh-CN"/>
        </w:rPr>
      </w:pPr>
      <w:r>
        <w:rPr>
          <w:lang w:val="zh-CN"/>
        </w:rPr>
        <w:t>实现对劳动保护用品的综合管理，对劳动保护用品基本信息、性能参数等信息进行管理，可以对数据库进行维护更新管理。</w:t>
      </w:r>
    </w:p>
    <w:p w14:paraId="3C8CE1F5">
      <w:pPr>
        <w:pStyle w:val="4"/>
      </w:pPr>
      <w:bookmarkStart w:id="112" w:name="_Toc30645"/>
      <w:bookmarkStart w:id="113" w:name="_Toc427869668"/>
      <w:r>
        <w:rPr>
          <w:rFonts w:hint="eastAsia"/>
        </w:rPr>
        <w:t>教育培训系统</w:t>
      </w:r>
      <w:bookmarkEnd w:id="112"/>
      <w:bookmarkEnd w:id="113"/>
    </w:p>
    <w:p w14:paraId="03C54B60">
      <w:pPr>
        <w:pStyle w:val="5"/>
        <w:rPr>
          <w:lang w:val="zh-CN"/>
        </w:rPr>
      </w:pPr>
      <w:r>
        <w:rPr>
          <w:rFonts w:hint="eastAsia"/>
          <w:lang w:val="zh-CN"/>
        </w:rPr>
        <w:t>概述</w:t>
      </w:r>
    </w:p>
    <w:p w14:paraId="42E94D69">
      <w:pPr>
        <w:ind w:firstLine="480"/>
        <w:rPr>
          <w:lang w:val="zh-CN"/>
        </w:rPr>
      </w:pPr>
      <w:r>
        <w:rPr>
          <w:rFonts w:hint="eastAsia"/>
          <w:lang w:val="zh-CN"/>
        </w:rPr>
        <w:t>满足对生产经营单位主要负责人、安全管理人员的岗位培训，对其他从业人员安全培训，对特种作业人员的培训需求。目的是使培训对象熟悉有关法律、法规、规章和标准，掌握安全生产监管、安全生产技术理论与实际操作技能，职业危害预防与事故应急救援等专业知识，具备安全管理能力，达到《生产经营单位安全培训规定》和《特种作业人员安全技术培训考核管理规定》的要求。</w:t>
      </w:r>
    </w:p>
    <w:p w14:paraId="0B4B7D14">
      <w:pPr>
        <w:pStyle w:val="5"/>
        <w:rPr>
          <w:lang w:val="zh-CN"/>
        </w:rPr>
      </w:pPr>
      <w:r>
        <w:rPr>
          <w:rFonts w:hint="eastAsia"/>
          <w:lang w:val="zh-CN"/>
        </w:rPr>
        <w:t>业务流程</w:t>
      </w:r>
    </w:p>
    <w:p w14:paraId="6A0A2A20">
      <w:pPr>
        <w:ind w:firstLine="480"/>
        <w:rPr>
          <w:lang w:val="zh-CN"/>
        </w:rPr>
      </w:pPr>
      <w:r>
        <w:rPr>
          <w:rFonts w:hint="eastAsia"/>
          <w:lang w:val="zh-CN"/>
        </w:rPr>
        <w:t>考核发证机关承担培训机构开通审核、培训计划备案管理工作；培训机构承担培训计划制定、报送备案，培训组织实施，培训项目评估等工作。业务流程一般分为培训计划管理、培训实施管理、培训结果管理等3个环节，具体如下：</w:t>
      </w:r>
    </w:p>
    <w:p w14:paraId="22FF00DE">
      <w:pPr>
        <w:pStyle w:val="6"/>
      </w:pPr>
      <w:r>
        <w:rPr>
          <w:rFonts w:hint="eastAsia"/>
        </w:rPr>
        <w:t>培训计划管理流程</w:t>
      </w:r>
    </w:p>
    <w:p w14:paraId="2BD10610">
      <w:pPr>
        <w:ind w:firstLine="0" w:firstLineChars="0"/>
        <w:rPr>
          <w:rFonts w:hint="eastAsia" w:asciiTheme="minorEastAsia" w:hAnsiTheme="minorEastAsia"/>
        </w:rPr>
      </w:pPr>
      <w:r>
        <w:rPr>
          <w:rFonts w:asciiTheme="minorEastAsia" w:hAnsiTheme="minorEastAsia"/>
        </w:rPr>
        <w:object>
          <v:shape id="_x0000_i1026" o:spt="75" type="#_x0000_t75" style="height:213.75pt;width:445.5pt;" o:ole="t" filled="f" o:preferrelative="t" stroked="f" coordsize="21600,21600">
            <v:path/>
            <v:fill on="f" focussize="0,0"/>
            <v:stroke on="f" joinstyle="miter"/>
            <v:imagedata r:id="rId27" o:title=""/>
            <o:lock v:ext="edit" aspectratio="t"/>
            <w10:wrap type="none"/>
            <w10:anchorlock/>
          </v:shape>
          <o:OLEObject Type="Embed" ProgID="Visio.Drawing.11" ShapeID="_x0000_i1026" DrawAspect="Content" ObjectID="_1468075726" r:id="rId26">
            <o:LockedField>false</o:LockedField>
          </o:OLEObject>
        </w:object>
      </w:r>
      <w:r>
        <w:rPr>
          <w:rFonts w:hint="eastAsia" w:asciiTheme="minorEastAsia" w:hAnsiTheme="minorEastAsia"/>
        </w:rPr>
        <w:t xml:space="preserve">     </w:t>
      </w:r>
    </w:p>
    <w:p w14:paraId="0CE25D3F">
      <w:pPr>
        <w:ind w:firstLine="480"/>
        <w:rPr>
          <w:rFonts w:hint="eastAsia" w:asciiTheme="minorEastAsia" w:hAnsiTheme="minorEastAsia"/>
        </w:rPr>
      </w:pPr>
    </w:p>
    <w:p w14:paraId="631FEDA9">
      <w:pPr>
        <w:ind w:firstLine="480"/>
        <w:rPr>
          <w:rFonts w:hint="eastAsia" w:asciiTheme="minorEastAsia" w:hAnsiTheme="minorEastAsia"/>
        </w:rPr>
      </w:pPr>
    </w:p>
    <w:p w14:paraId="5AED59F0">
      <w:pPr>
        <w:ind w:firstLine="480"/>
        <w:rPr>
          <w:rFonts w:hint="eastAsia" w:asciiTheme="minorEastAsia" w:hAnsiTheme="minorEastAsia"/>
        </w:rPr>
      </w:pPr>
    </w:p>
    <w:p w14:paraId="5EA03B74">
      <w:pPr>
        <w:ind w:firstLine="480"/>
        <w:rPr>
          <w:rFonts w:hint="eastAsia" w:asciiTheme="minorEastAsia" w:hAnsiTheme="minorEastAsia"/>
        </w:rPr>
      </w:pPr>
    </w:p>
    <w:p w14:paraId="4415C73A">
      <w:pPr>
        <w:ind w:firstLine="480"/>
        <w:rPr>
          <w:rFonts w:hint="eastAsia" w:asciiTheme="minorEastAsia" w:hAnsiTheme="minorEastAsia"/>
        </w:rPr>
      </w:pPr>
    </w:p>
    <w:p w14:paraId="1288E01A">
      <w:pPr>
        <w:ind w:firstLine="480"/>
        <w:rPr>
          <w:rFonts w:hint="eastAsia" w:asciiTheme="minorEastAsia" w:hAnsiTheme="minorEastAsia"/>
        </w:rPr>
      </w:pPr>
    </w:p>
    <w:p w14:paraId="280A0BBB">
      <w:pPr>
        <w:pStyle w:val="6"/>
      </w:pPr>
      <w:r>
        <w:rPr>
          <w:rFonts w:hint="eastAsia"/>
        </w:rPr>
        <w:t>培训实施管理流程</w:t>
      </w:r>
    </w:p>
    <w:p w14:paraId="2470C6F3">
      <w:pPr>
        <w:ind w:firstLine="0" w:firstLineChars="0"/>
        <w:rPr>
          <w:rFonts w:hint="eastAsia" w:asciiTheme="minorEastAsia" w:hAnsiTheme="minorEastAsia"/>
        </w:rPr>
      </w:pPr>
      <w:r>
        <w:rPr>
          <w:rFonts w:asciiTheme="minorEastAsia" w:hAnsiTheme="minorEastAsia"/>
        </w:rPr>
        <w:object>
          <v:shape id="_x0000_i1027" o:spt="75" type="#_x0000_t75" style="height:390.75pt;width:414.75pt;" o:ole="t" filled="f" o:preferrelative="t" stroked="f" coordsize="21600,21600">
            <v:path/>
            <v:fill on="f" focussize="0,0"/>
            <v:stroke on="f" joinstyle="miter"/>
            <v:imagedata r:id="rId29" o:title=""/>
            <o:lock v:ext="edit" aspectratio="t"/>
            <w10:wrap type="none"/>
            <w10:anchorlock/>
          </v:shape>
          <o:OLEObject Type="Embed" ProgID="Visio.Drawing.11" ShapeID="_x0000_i1027" DrawAspect="Content" ObjectID="_1468075727" r:id="rId28">
            <o:LockedField>false</o:LockedField>
          </o:OLEObject>
        </w:object>
      </w:r>
      <w:r>
        <w:rPr>
          <w:rFonts w:hint="eastAsia" w:asciiTheme="minorEastAsia" w:hAnsiTheme="minorEastAsia"/>
        </w:rPr>
        <w:t xml:space="preserve"> </w:t>
      </w:r>
    </w:p>
    <w:p w14:paraId="158D0CBB">
      <w:pPr>
        <w:pStyle w:val="6"/>
      </w:pPr>
      <w:r>
        <w:rPr>
          <w:rFonts w:hint="eastAsia"/>
        </w:rPr>
        <w:t>培训结果管理流程</w:t>
      </w:r>
    </w:p>
    <w:p w14:paraId="5F2E1B1A">
      <w:pPr>
        <w:ind w:firstLine="0" w:firstLineChars="0"/>
        <w:rPr>
          <w:rFonts w:hint="eastAsia" w:asciiTheme="minorEastAsia" w:hAnsiTheme="minorEastAsia"/>
        </w:rPr>
      </w:pPr>
      <w:r>
        <w:rPr>
          <w:rFonts w:asciiTheme="minorEastAsia" w:hAnsiTheme="minorEastAsia"/>
        </w:rPr>
        <w:object>
          <v:shape id="_x0000_i1028" o:spt="75" type="#_x0000_t75" style="height:218.25pt;width:414.75pt;" o:ole="t" filled="f" o:preferrelative="t" stroked="f" coordsize="21600,21600">
            <v:path/>
            <v:fill on="f" focussize="0,0"/>
            <v:stroke on="f" joinstyle="miter"/>
            <v:imagedata r:id="rId31" o:title=""/>
            <o:lock v:ext="edit" aspectratio="t"/>
            <w10:wrap type="none"/>
            <w10:anchorlock/>
          </v:shape>
          <o:OLEObject Type="Embed" ProgID="Visio.Drawing.11" ShapeID="_x0000_i1028" DrawAspect="Content" ObjectID="_1468075728" r:id="rId30">
            <o:LockedField>false</o:LockedField>
          </o:OLEObject>
        </w:object>
      </w:r>
    </w:p>
    <w:p w14:paraId="06D2A4FE">
      <w:pPr>
        <w:pStyle w:val="5"/>
        <w:rPr>
          <w:lang w:val="zh-CN"/>
        </w:rPr>
      </w:pPr>
      <w:r>
        <w:rPr>
          <w:rFonts w:hint="eastAsia"/>
          <w:lang w:val="zh-CN"/>
        </w:rPr>
        <w:t>功能描述</w:t>
      </w:r>
    </w:p>
    <w:p w14:paraId="5A105101">
      <w:pPr>
        <w:pStyle w:val="113"/>
        <w:numPr>
          <w:ilvl w:val="0"/>
          <w:numId w:val="79"/>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培训计划管理</w:t>
      </w:r>
    </w:p>
    <w:p w14:paraId="3F007E10">
      <w:pPr>
        <w:ind w:firstLine="480"/>
        <w:rPr>
          <w:lang w:val="zh-CN"/>
        </w:rPr>
      </w:pPr>
      <w:r>
        <w:rPr>
          <w:rFonts w:hint="eastAsia"/>
          <w:lang w:val="zh-CN"/>
        </w:rPr>
        <w:t>提供对生产经营单位的培训计划管理列表以及对培训计划管理列表的快速查询。</w:t>
      </w:r>
    </w:p>
    <w:p w14:paraId="10F0F878">
      <w:pPr>
        <w:ind w:firstLine="480"/>
        <w:rPr>
          <w:lang w:val="zh-CN"/>
        </w:rPr>
      </w:pPr>
      <w:r>
        <w:rPr>
          <w:rFonts w:hint="eastAsia"/>
          <w:lang w:val="zh-CN"/>
        </w:rPr>
        <w:t>对生产经营单位安全生产培训计划列表展现；</w:t>
      </w:r>
    </w:p>
    <w:p w14:paraId="0778C01B">
      <w:pPr>
        <w:ind w:firstLine="480"/>
        <w:rPr>
          <w:lang w:val="zh-CN"/>
        </w:rPr>
      </w:pPr>
      <w:r>
        <w:rPr>
          <w:rFonts w:hint="eastAsia"/>
          <w:lang w:val="zh-CN"/>
        </w:rPr>
        <w:t>提供生产经营单位培训计划列表的添加、修改、删除功能；</w:t>
      </w:r>
    </w:p>
    <w:p w14:paraId="3E6E7B3D">
      <w:pPr>
        <w:ind w:firstLine="480"/>
        <w:rPr>
          <w:lang w:val="zh-CN"/>
        </w:rPr>
      </w:pPr>
      <w:r>
        <w:rPr>
          <w:rFonts w:hint="eastAsia"/>
          <w:lang w:val="zh-CN"/>
        </w:rPr>
        <w:t>提供查看对生产经营单位培训计划详细信息入口。</w:t>
      </w:r>
    </w:p>
    <w:p w14:paraId="2F7AAC2D">
      <w:pPr>
        <w:pStyle w:val="113"/>
        <w:numPr>
          <w:ilvl w:val="0"/>
          <w:numId w:val="79"/>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培训机构管理</w:t>
      </w:r>
    </w:p>
    <w:p w14:paraId="102C0C19">
      <w:pPr>
        <w:ind w:firstLine="480"/>
        <w:rPr>
          <w:lang w:val="zh-CN"/>
        </w:rPr>
      </w:pPr>
      <w:r>
        <w:rPr>
          <w:rFonts w:hint="eastAsia"/>
          <w:lang w:val="zh-CN"/>
        </w:rPr>
        <w:t>旨在方便查看生产经营单位的安全培训中介机构基础信息。</w:t>
      </w:r>
    </w:p>
    <w:p w14:paraId="04D8D515">
      <w:pPr>
        <w:ind w:firstLine="480"/>
        <w:rPr>
          <w:lang w:val="zh-CN"/>
        </w:rPr>
      </w:pPr>
      <w:r>
        <w:rPr>
          <w:rFonts w:hint="eastAsia"/>
          <w:lang w:val="zh-CN"/>
        </w:rPr>
        <w:t>预留安全培训机构基础信息通过外部培训中介机构提供的数据交换接口。</w:t>
      </w:r>
    </w:p>
    <w:p w14:paraId="0D732A60">
      <w:pPr>
        <w:ind w:firstLine="480"/>
        <w:rPr>
          <w:lang w:val="zh-CN"/>
        </w:rPr>
      </w:pPr>
      <w:r>
        <w:rPr>
          <w:rFonts w:hint="eastAsia"/>
          <w:lang w:val="zh-CN"/>
        </w:rPr>
        <w:t>提供展现所有安全培训机构基础信息列表, 列表项包括：机构名称、行政区划、等级、证书编号、有效期限、法人代表、审核状态。</w:t>
      </w:r>
    </w:p>
    <w:p w14:paraId="162D4AA4">
      <w:pPr>
        <w:ind w:firstLine="480"/>
        <w:rPr>
          <w:lang w:val="zh-CN"/>
        </w:rPr>
      </w:pPr>
      <w:r>
        <w:rPr>
          <w:rFonts w:hint="eastAsia"/>
          <w:lang w:val="zh-CN"/>
        </w:rPr>
        <w:t>提供所有安全培训机构基础信息查询，查询项：机构名称、行政区划、等级、证书编号、有效期限时间段。</w:t>
      </w:r>
    </w:p>
    <w:p w14:paraId="62953E08">
      <w:pPr>
        <w:ind w:firstLine="480"/>
        <w:rPr>
          <w:rFonts w:hint="eastAsia" w:ascii="仿宋_GB2312" w:hAnsi="仿宋" w:eastAsia="仿宋_GB2312"/>
          <w:color w:val="000000"/>
          <w:sz w:val="28"/>
          <w:szCs w:val="28"/>
        </w:rPr>
      </w:pPr>
      <w:r>
        <w:rPr>
          <w:rFonts w:hint="eastAsia"/>
          <w:lang w:val="zh-CN"/>
        </w:rPr>
        <w:t>提供查看安全培训机构基础信息的入口。</w:t>
      </w:r>
    </w:p>
    <w:p w14:paraId="1279AB8D">
      <w:pPr>
        <w:pStyle w:val="113"/>
        <w:numPr>
          <w:ilvl w:val="0"/>
          <w:numId w:val="79"/>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安全生产主要负责人、安全管理人员、特种作业人员管理</w:t>
      </w:r>
    </w:p>
    <w:p w14:paraId="60B6F040">
      <w:pPr>
        <w:ind w:firstLine="480"/>
        <w:rPr>
          <w:lang w:val="zh-CN"/>
        </w:rPr>
      </w:pPr>
      <w:r>
        <w:rPr>
          <w:rFonts w:hint="eastAsia"/>
          <w:lang w:val="zh-CN"/>
        </w:rPr>
        <w:t>提供对生产经营单位的安全生产主要负责人、安全管理人员、特种作业人员管理列表以及对人员管理列表的快速查询。</w:t>
      </w:r>
    </w:p>
    <w:p w14:paraId="652BB1A5">
      <w:pPr>
        <w:ind w:firstLine="480"/>
        <w:rPr>
          <w:lang w:val="zh-CN"/>
        </w:rPr>
      </w:pPr>
      <w:r>
        <w:rPr>
          <w:rFonts w:hint="eastAsia"/>
          <w:lang w:val="zh-CN"/>
        </w:rPr>
        <w:t>对生产经营单位安全生产主要负责人、安全管理人员、特种作业人员的列表展现；</w:t>
      </w:r>
    </w:p>
    <w:p w14:paraId="584B0472">
      <w:pPr>
        <w:ind w:firstLine="480"/>
        <w:rPr>
          <w:lang w:val="zh-CN"/>
        </w:rPr>
      </w:pPr>
      <w:r>
        <w:rPr>
          <w:rFonts w:hint="eastAsia"/>
          <w:lang w:val="zh-CN"/>
        </w:rPr>
        <w:t>提供生产经营单位安全生产主要负责人、安全管理人员、特种作业人员列表的添加、修改、删除功能；</w:t>
      </w:r>
    </w:p>
    <w:p w14:paraId="50F66CC5">
      <w:pPr>
        <w:ind w:firstLine="480"/>
        <w:rPr>
          <w:rFonts w:hint="eastAsia" w:ascii="仿宋_GB2312" w:hAnsi="仿宋" w:eastAsia="仿宋_GB2312"/>
          <w:color w:val="000000"/>
          <w:sz w:val="28"/>
          <w:szCs w:val="28"/>
        </w:rPr>
      </w:pPr>
      <w:r>
        <w:rPr>
          <w:rFonts w:hint="eastAsia"/>
          <w:lang w:val="zh-CN"/>
        </w:rPr>
        <w:t>提供查看对生产经营单位安全生产主要负责人、安全管理人员、特种作业人员入口。</w:t>
      </w:r>
    </w:p>
    <w:p w14:paraId="18B795DD">
      <w:pPr>
        <w:pStyle w:val="113"/>
        <w:numPr>
          <w:ilvl w:val="0"/>
          <w:numId w:val="79"/>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培训记录及统计分析</w:t>
      </w:r>
    </w:p>
    <w:p w14:paraId="55FD0006">
      <w:pPr>
        <w:ind w:firstLine="480"/>
        <w:rPr>
          <w:lang w:val="zh-CN"/>
        </w:rPr>
      </w:pPr>
      <w:r>
        <w:rPr>
          <w:rFonts w:hint="eastAsia"/>
          <w:lang w:val="zh-CN"/>
        </w:rPr>
        <w:t>培训记录包括培训时间、参加培训的生产经营单位、人员、培训内容等。</w:t>
      </w:r>
    </w:p>
    <w:p w14:paraId="65F6BD9E">
      <w:pPr>
        <w:ind w:firstLine="480"/>
        <w:rPr>
          <w:lang w:val="zh-CN"/>
        </w:rPr>
      </w:pPr>
      <w:r>
        <w:rPr>
          <w:rFonts w:hint="eastAsia"/>
          <w:lang w:val="zh-CN"/>
        </w:rPr>
        <w:t>提供对生产经营单位的培训计划管理列表以及对培训计划管理列表的快速查询。</w:t>
      </w:r>
    </w:p>
    <w:p w14:paraId="45D555A0">
      <w:pPr>
        <w:ind w:firstLine="480"/>
        <w:rPr>
          <w:lang w:val="zh-CN"/>
        </w:rPr>
      </w:pPr>
      <w:r>
        <w:rPr>
          <w:rFonts w:hint="eastAsia"/>
          <w:lang w:val="zh-CN"/>
        </w:rPr>
        <w:t>对生产经营单位安全生产培训计划列表展现；</w:t>
      </w:r>
    </w:p>
    <w:p w14:paraId="2442C54D">
      <w:pPr>
        <w:ind w:firstLine="480"/>
        <w:rPr>
          <w:lang w:val="zh-CN"/>
        </w:rPr>
      </w:pPr>
      <w:r>
        <w:rPr>
          <w:rFonts w:hint="eastAsia"/>
          <w:lang w:val="zh-CN"/>
        </w:rPr>
        <w:t>提供生产经营单位培训计划列表的添加、修改、删除功能；</w:t>
      </w:r>
    </w:p>
    <w:p w14:paraId="3097DD36">
      <w:pPr>
        <w:ind w:firstLine="480"/>
        <w:rPr>
          <w:lang w:val="zh-CN"/>
        </w:rPr>
      </w:pPr>
      <w:r>
        <w:rPr>
          <w:rFonts w:hint="eastAsia"/>
          <w:lang w:val="zh-CN"/>
        </w:rPr>
        <w:t>提供查看对生产经营单位培训计划详细信息入口。</w:t>
      </w:r>
    </w:p>
    <w:p w14:paraId="4D0E29F9">
      <w:pPr>
        <w:pStyle w:val="113"/>
        <w:numPr>
          <w:ilvl w:val="0"/>
          <w:numId w:val="79"/>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资格审查</w:t>
      </w:r>
    </w:p>
    <w:p w14:paraId="336D08A1">
      <w:pPr>
        <w:ind w:firstLine="480"/>
        <w:rPr>
          <w:rFonts w:hint="eastAsia" w:asciiTheme="minorEastAsia" w:hAnsiTheme="minorEastAsia"/>
        </w:rPr>
      </w:pPr>
      <w:r>
        <w:rPr>
          <w:rFonts w:hint="eastAsia"/>
          <w:lang w:val="zh-CN"/>
        </w:rPr>
        <w:t>培训机构的信息备案及资质申请、审批。</w:t>
      </w:r>
    </w:p>
    <w:p w14:paraId="78F0D3CA">
      <w:pPr>
        <w:pStyle w:val="4"/>
      </w:pPr>
      <w:bookmarkStart w:id="114" w:name="_Toc21213"/>
      <w:bookmarkStart w:id="115" w:name="_Toc427869669"/>
      <w:r>
        <w:rPr>
          <w:rFonts w:hint="eastAsia"/>
        </w:rPr>
        <w:t>考试取证系统</w:t>
      </w:r>
      <w:bookmarkEnd w:id="114"/>
      <w:bookmarkEnd w:id="115"/>
    </w:p>
    <w:p w14:paraId="49F9DB47">
      <w:pPr>
        <w:pStyle w:val="5"/>
        <w:rPr>
          <w:lang w:val="zh-CN"/>
        </w:rPr>
      </w:pPr>
      <w:r>
        <w:rPr>
          <w:rFonts w:hint="eastAsia"/>
          <w:lang w:val="zh-CN"/>
        </w:rPr>
        <w:t>概述</w:t>
      </w:r>
    </w:p>
    <w:p w14:paraId="115E060B">
      <w:pPr>
        <w:ind w:firstLine="480"/>
        <w:rPr>
          <w:lang w:val="zh-CN"/>
        </w:rPr>
      </w:pPr>
      <w:r>
        <w:rPr>
          <w:rFonts w:hint="eastAsia"/>
          <w:lang w:val="zh-CN"/>
        </w:rPr>
        <w:t>系统主要实现考务管理、考试考核、题库管理、证件管理。具体功能实现包括网上报名、条件初审、考试审批、准考证发放和在线考试等功能；实现计算机终端无纸化考试、考场视频本地录像和远程巡查等功能；实现考试取证数据统计、查询、分析的综合管理功能；实现全市安全生产统一试题库管理维护功能。</w:t>
      </w:r>
    </w:p>
    <w:p w14:paraId="5F1A7FE7">
      <w:pPr>
        <w:pStyle w:val="5"/>
        <w:rPr>
          <w:lang w:val="zh-CN"/>
        </w:rPr>
      </w:pPr>
      <w:r>
        <w:rPr>
          <w:rFonts w:hint="eastAsia"/>
          <w:lang w:val="zh-CN"/>
        </w:rPr>
        <w:t>业务流程</w:t>
      </w:r>
    </w:p>
    <w:p w14:paraId="16A9ABB2">
      <w:pPr>
        <w:pStyle w:val="6"/>
      </w:pPr>
      <w:r>
        <w:rPr>
          <w:rFonts w:hint="eastAsia"/>
        </w:rPr>
        <w:t>总体流程</w:t>
      </w:r>
    </w:p>
    <w:p w14:paraId="062C78ED">
      <w:pPr>
        <w:ind w:firstLine="199" w:firstLineChars="83"/>
        <w:rPr>
          <w:rFonts w:hint="eastAsia" w:asciiTheme="minorEastAsia" w:hAnsiTheme="minorEastAsia"/>
        </w:rPr>
      </w:pPr>
      <w:r>
        <w:rPr>
          <w:rFonts w:ascii="宋体" w:hAnsi="宋体"/>
        </w:rPr>
        <w:drawing>
          <wp:inline distT="0" distB="0" distL="0" distR="0">
            <wp:extent cx="5651500" cy="2626360"/>
            <wp:effectExtent l="0" t="0" r="6350" b="2540"/>
            <wp:docPr id="274" name="图片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5651500" cy="2626928"/>
                    </a:xfrm>
                    <a:prstGeom prst="rect">
                      <a:avLst/>
                    </a:prstGeom>
                    <a:noFill/>
                    <a:ln>
                      <a:noFill/>
                    </a:ln>
                  </pic:spPr>
                </pic:pic>
              </a:graphicData>
            </a:graphic>
          </wp:inline>
        </w:drawing>
      </w:r>
    </w:p>
    <w:p w14:paraId="7327C47B">
      <w:pPr>
        <w:pStyle w:val="6"/>
      </w:pPr>
      <w:r>
        <w:rPr>
          <w:rFonts w:hint="eastAsia"/>
        </w:rPr>
        <w:t>报名流程</w:t>
      </w:r>
    </w:p>
    <w:p w14:paraId="57A99F37">
      <w:pPr>
        <w:ind w:firstLine="199" w:firstLineChars="83"/>
        <w:rPr>
          <w:rFonts w:hint="eastAsia" w:asciiTheme="minorEastAsia" w:hAnsiTheme="minorEastAsia"/>
        </w:rPr>
      </w:pPr>
      <w:r>
        <w:rPr>
          <w:rFonts w:asciiTheme="minorEastAsia" w:hAnsiTheme="minorEastAsia"/>
        </w:rPr>
        <w:drawing>
          <wp:inline distT="0" distB="0" distL="0" distR="0">
            <wp:extent cx="5274310" cy="3394710"/>
            <wp:effectExtent l="0" t="0" r="254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33"/>
                    <a:stretch>
                      <a:fillRect/>
                    </a:stretch>
                  </pic:blipFill>
                  <pic:spPr>
                    <a:xfrm>
                      <a:off x="0" y="0"/>
                      <a:ext cx="5274310" cy="3395337"/>
                    </a:xfrm>
                    <a:prstGeom prst="rect">
                      <a:avLst/>
                    </a:prstGeom>
                  </pic:spPr>
                </pic:pic>
              </a:graphicData>
            </a:graphic>
          </wp:inline>
        </w:drawing>
      </w:r>
    </w:p>
    <w:p w14:paraId="214DD6A0">
      <w:pPr>
        <w:pStyle w:val="6"/>
      </w:pPr>
      <w:r>
        <w:rPr>
          <w:rFonts w:hint="eastAsia"/>
        </w:rPr>
        <w:t>试卷生产及审核流程</w:t>
      </w:r>
    </w:p>
    <w:p w14:paraId="422F8334">
      <w:pPr>
        <w:ind w:firstLine="199" w:firstLineChars="83"/>
        <w:rPr>
          <w:rFonts w:hint="eastAsia" w:asciiTheme="minorEastAsia" w:hAnsiTheme="minorEastAsia"/>
        </w:rPr>
      </w:pPr>
      <w:r>
        <w:rPr>
          <w:rFonts w:asciiTheme="minorEastAsia" w:hAnsiTheme="minorEastAsia"/>
        </w:rPr>
        <w:drawing>
          <wp:inline distT="0" distB="0" distL="0" distR="0">
            <wp:extent cx="5274310" cy="992505"/>
            <wp:effectExtent l="0" t="0" r="254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34"/>
                    <a:stretch>
                      <a:fillRect/>
                    </a:stretch>
                  </pic:blipFill>
                  <pic:spPr>
                    <a:xfrm>
                      <a:off x="0" y="0"/>
                      <a:ext cx="5274310" cy="992596"/>
                    </a:xfrm>
                    <a:prstGeom prst="rect">
                      <a:avLst/>
                    </a:prstGeom>
                  </pic:spPr>
                </pic:pic>
              </a:graphicData>
            </a:graphic>
          </wp:inline>
        </w:drawing>
      </w:r>
    </w:p>
    <w:p w14:paraId="33C93BE1">
      <w:pPr>
        <w:pStyle w:val="6"/>
      </w:pPr>
      <w:r>
        <w:rPr>
          <w:rFonts w:hint="eastAsia"/>
        </w:rPr>
        <w:t>考试成绩确认流程</w:t>
      </w:r>
    </w:p>
    <w:p w14:paraId="4A0B0659">
      <w:pPr>
        <w:ind w:firstLine="199" w:firstLineChars="83"/>
        <w:rPr>
          <w:rFonts w:hint="eastAsia" w:asciiTheme="minorEastAsia" w:hAnsiTheme="minorEastAsia"/>
        </w:rPr>
      </w:pPr>
      <w:r>
        <w:rPr>
          <w:rFonts w:asciiTheme="minorEastAsia" w:hAnsiTheme="minorEastAsia"/>
        </w:rPr>
        <w:drawing>
          <wp:inline distT="0" distB="0" distL="0" distR="0">
            <wp:extent cx="5274310" cy="2477770"/>
            <wp:effectExtent l="0" t="0" r="254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35"/>
                    <a:stretch>
                      <a:fillRect/>
                    </a:stretch>
                  </pic:blipFill>
                  <pic:spPr>
                    <a:xfrm>
                      <a:off x="0" y="0"/>
                      <a:ext cx="5274310" cy="2477827"/>
                    </a:xfrm>
                    <a:prstGeom prst="rect">
                      <a:avLst/>
                    </a:prstGeom>
                  </pic:spPr>
                </pic:pic>
              </a:graphicData>
            </a:graphic>
          </wp:inline>
        </w:drawing>
      </w:r>
    </w:p>
    <w:p w14:paraId="23FF557B">
      <w:pPr>
        <w:pStyle w:val="6"/>
      </w:pPr>
      <w:r>
        <w:rPr>
          <w:rFonts w:hint="eastAsia"/>
        </w:rPr>
        <w:t>证书生成打印流程</w:t>
      </w:r>
    </w:p>
    <w:p w14:paraId="157F1EA9">
      <w:pPr>
        <w:ind w:firstLine="0" w:firstLineChars="0"/>
        <w:rPr>
          <w:rFonts w:hint="eastAsia" w:asciiTheme="minorEastAsia" w:hAnsiTheme="minorEastAsia"/>
        </w:rPr>
      </w:pPr>
      <w:r>
        <w:rPr>
          <w:rFonts w:asciiTheme="minorEastAsia" w:hAnsiTheme="minorEastAsia"/>
        </w:rPr>
        <w:drawing>
          <wp:inline distT="0" distB="0" distL="0" distR="0">
            <wp:extent cx="5274310" cy="3152775"/>
            <wp:effectExtent l="0" t="0" r="2540" b="952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36"/>
                    <a:stretch>
                      <a:fillRect/>
                    </a:stretch>
                  </pic:blipFill>
                  <pic:spPr>
                    <a:xfrm>
                      <a:off x="0" y="0"/>
                      <a:ext cx="5274310" cy="3152987"/>
                    </a:xfrm>
                    <a:prstGeom prst="rect">
                      <a:avLst/>
                    </a:prstGeom>
                  </pic:spPr>
                </pic:pic>
              </a:graphicData>
            </a:graphic>
          </wp:inline>
        </w:drawing>
      </w:r>
    </w:p>
    <w:p w14:paraId="48C7FE1B">
      <w:pPr>
        <w:ind w:firstLine="480"/>
        <w:rPr>
          <w:rFonts w:hint="eastAsia" w:asciiTheme="minorEastAsia" w:hAnsiTheme="minorEastAsia"/>
        </w:rPr>
      </w:pPr>
    </w:p>
    <w:p w14:paraId="3B6C1AF0">
      <w:pPr>
        <w:pStyle w:val="5"/>
        <w:rPr>
          <w:lang w:val="zh-CN"/>
        </w:rPr>
      </w:pPr>
      <w:r>
        <w:rPr>
          <w:rFonts w:hint="eastAsia"/>
          <w:lang w:val="zh-CN"/>
        </w:rPr>
        <w:t>功能描述</w:t>
      </w:r>
    </w:p>
    <w:p w14:paraId="3D524DD1">
      <w:pPr>
        <w:pStyle w:val="6"/>
      </w:pPr>
      <w:r>
        <w:rPr>
          <w:rFonts w:hint="eastAsia"/>
        </w:rPr>
        <w:t>考务管理</w:t>
      </w:r>
    </w:p>
    <w:p w14:paraId="19802298">
      <w:pPr>
        <w:pStyle w:val="113"/>
        <w:numPr>
          <w:ilvl w:val="0"/>
          <w:numId w:val="80"/>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考点管理</w:t>
      </w:r>
    </w:p>
    <w:p w14:paraId="63BBE8A0">
      <w:pPr>
        <w:ind w:firstLine="480"/>
        <w:rPr>
          <w:lang w:val="zh-CN"/>
        </w:rPr>
      </w:pPr>
      <w:r>
        <w:rPr>
          <w:rFonts w:hint="eastAsia"/>
          <w:lang w:val="zh-CN"/>
        </w:rPr>
        <w:t>对考点基本信息、考点管理人员信息、考点监考教师新进行登记管理。</w:t>
      </w:r>
    </w:p>
    <w:p w14:paraId="3AD81FF0">
      <w:pPr>
        <w:ind w:firstLine="480"/>
        <w:rPr>
          <w:lang w:val="zh-CN"/>
        </w:rPr>
      </w:pPr>
      <w:r>
        <w:rPr>
          <w:rFonts w:hint="eastAsia"/>
          <w:lang w:val="zh-CN"/>
        </w:rPr>
        <w:t>考点基本信息包括基本信息包括：单位名称、单位地址（将所属区域进行下拉）、主管部门、邮政编码、法定代表人、法定代表人办公室联系电话、法定代表人手机、专职负责人、专职负责人办公室联系电话、专职负责人手机、单位组建时间、产权证号、所属区域（市级）、注册资金（万）、占地面积（m2）、同期最大培训规模（人）、在职职工人数（共  人。其中：管理人员  人（专职 人，兼职 人）；教师   人（专职  人，专项  人，兼职  人））。</w:t>
      </w:r>
    </w:p>
    <w:p w14:paraId="104DFD8D">
      <w:pPr>
        <w:ind w:firstLine="480"/>
        <w:rPr>
          <w:lang w:val="zh-CN"/>
        </w:rPr>
      </w:pPr>
      <w:r>
        <w:rPr>
          <w:rFonts w:hint="eastAsia"/>
          <w:lang w:val="zh-CN"/>
        </w:rPr>
        <w:t>考点管理人员信息信息包括：姓名、性别、出生年月、学历、民族、工作时间、工作部门、职务/职称、毕业学校、所学专业、是否具有注册安全工程师执业证、任现职时间、是否迁入、安全生产管理或相关工作年限、工作简历（需写明时间、单位、部门及从事的具体工作）。</w:t>
      </w:r>
    </w:p>
    <w:p w14:paraId="1B04C904">
      <w:pPr>
        <w:ind w:firstLine="480"/>
        <w:rPr>
          <w:lang w:val="zh-CN"/>
        </w:rPr>
      </w:pPr>
      <w:r>
        <w:rPr>
          <w:rFonts w:hint="eastAsia"/>
          <w:lang w:val="zh-CN"/>
        </w:rPr>
        <w:t>考点监考教师信息包括：姓名、性别、出生年月、学历、民族、单位、工作时间、师资证号、职称、毕业学校及专业、是否注册安全工程师、任教类别（工种）、任教性质（专职或兼职）、从事安全生产（特种作业）工作年限、工作简历及其从事教学情况。</w:t>
      </w:r>
    </w:p>
    <w:p w14:paraId="21A05A2C">
      <w:pPr>
        <w:pStyle w:val="113"/>
        <w:numPr>
          <w:ilvl w:val="0"/>
          <w:numId w:val="80"/>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考试计划管理</w:t>
      </w:r>
    </w:p>
    <w:p w14:paraId="1FB01AE9">
      <w:pPr>
        <w:ind w:firstLine="480"/>
        <w:rPr>
          <w:lang w:val="zh-CN"/>
        </w:rPr>
      </w:pPr>
      <w:r>
        <w:rPr>
          <w:rFonts w:hint="eastAsia"/>
          <w:lang w:val="zh-CN"/>
        </w:rPr>
        <w:t>包括考试计划维护、考试计划审核、考试计划查询等功能。</w:t>
      </w:r>
    </w:p>
    <w:p w14:paraId="420516B7">
      <w:pPr>
        <w:ind w:firstLine="480"/>
        <w:rPr>
          <w:lang w:val="zh-CN"/>
        </w:rPr>
      </w:pPr>
      <w:r>
        <w:rPr>
          <w:rFonts w:hint="eastAsia"/>
          <w:lang w:val="zh-CN"/>
        </w:rPr>
        <w:t>考试计划维护：培训机构或相关单位进行培训计划维护，可以指定月度、季度、年度等各种符合业务需求的考试计划，并且对考试计划进行详细分解，细化计划内每场考试的时间、考点、考试内容、大致人数等内容。维护好的考试计划向考核机构或是相关单位进行上报审批。</w:t>
      </w:r>
    </w:p>
    <w:p w14:paraId="58453B8D">
      <w:pPr>
        <w:ind w:firstLine="480"/>
        <w:rPr>
          <w:lang w:val="zh-CN"/>
        </w:rPr>
      </w:pPr>
      <w:r>
        <w:rPr>
          <w:rFonts w:hint="eastAsia"/>
          <w:lang w:val="zh-CN"/>
        </w:rPr>
        <w:t>考试计划审核：考核机构或是相关单位对上报的考试计划进行审批，特别是针对考点、时间的统筹管理。对于不通过考试计划填写审核意见。通过考试计划审核，把人、物、事合理的结合起来，确保考试的顺利进行。</w:t>
      </w:r>
    </w:p>
    <w:p w14:paraId="730A7E97">
      <w:pPr>
        <w:ind w:firstLine="480"/>
        <w:rPr>
          <w:lang w:val="zh-CN"/>
        </w:rPr>
      </w:pPr>
      <w:r>
        <w:rPr>
          <w:rFonts w:hint="eastAsia"/>
          <w:lang w:val="zh-CN"/>
        </w:rPr>
        <w:t>考试计划查询：提供考试机构、考核机构、相关单位部门查询考试计划的功能，了解考试安排。</w:t>
      </w:r>
    </w:p>
    <w:p w14:paraId="74A7560C">
      <w:pPr>
        <w:pStyle w:val="113"/>
        <w:numPr>
          <w:ilvl w:val="0"/>
          <w:numId w:val="80"/>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考试学员管理</w:t>
      </w:r>
    </w:p>
    <w:p w14:paraId="529CF97A">
      <w:pPr>
        <w:ind w:firstLine="480"/>
        <w:rPr>
          <w:lang w:val="zh-CN"/>
        </w:rPr>
      </w:pPr>
      <w:r>
        <w:rPr>
          <w:rFonts w:hint="eastAsia"/>
          <w:lang w:val="zh-CN"/>
        </w:rPr>
        <w:t>考试学员管理包括学员信息登记及学员信息查询。</w:t>
      </w:r>
    </w:p>
    <w:p w14:paraId="6B1BA58B">
      <w:pPr>
        <w:pStyle w:val="113"/>
        <w:numPr>
          <w:ilvl w:val="0"/>
          <w:numId w:val="80"/>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考试报名管理</w:t>
      </w:r>
    </w:p>
    <w:p w14:paraId="1EAAB8BD">
      <w:pPr>
        <w:ind w:firstLine="480"/>
        <w:rPr>
          <w:lang w:val="zh-CN"/>
        </w:rPr>
      </w:pPr>
      <w:r>
        <w:rPr>
          <w:rFonts w:hint="eastAsia"/>
          <w:lang w:val="zh-CN"/>
        </w:rPr>
        <w:t>考试报名管理包括人员网上注册、考试人员网上报名、报名信息修改。</w:t>
      </w:r>
    </w:p>
    <w:p w14:paraId="167DEC3A">
      <w:pPr>
        <w:ind w:firstLine="480"/>
        <w:rPr>
          <w:lang w:val="zh-CN"/>
        </w:rPr>
      </w:pPr>
      <w:r>
        <w:rPr>
          <w:rFonts w:hint="eastAsia"/>
          <w:lang w:val="zh-CN"/>
        </w:rPr>
        <w:t>人员网上注册通过系统登记姓名、身份证等个人信息、工作信息。</w:t>
      </w:r>
    </w:p>
    <w:p w14:paraId="77DC1E12">
      <w:pPr>
        <w:ind w:firstLine="480"/>
        <w:rPr>
          <w:lang w:val="zh-CN"/>
        </w:rPr>
      </w:pPr>
      <w:r>
        <w:rPr>
          <w:rFonts w:hint="eastAsia"/>
          <w:lang w:val="zh-CN"/>
        </w:rPr>
        <w:t>考试人员进入系统选择地区、考试机构、填写学员信息报名。</w:t>
      </w:r>
    </w:p>
    <w:p w14:paraId="527A90CC">
      <w:pPr>
        <w:ind w:firstLine="480"/>
        <w:rPr>
          <w:lang w:val="zh-CN"/>
        </w:rPr>
      </w:pPr>
      <w:r>
        <w:rPr>
          <w:rFonts w:hint="eastAsia"/>
          <w:lang w:val="zh-CN"/>
        </w:rPr>
        <w:t>报名信息在未审核或审核不通过时可进行修改。</w:t>
      </w:r>
    </w:p>
    <w:p w14:paraId="4311D07B">
      <w:pPr>
        <w:pStyle w:val="113"/>
        <w:numPr>
          <w:ilvl w:val="0"/>
          <w:numId w:val="80"/>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准考证管理</w:t>
      </w:r>
    </w:p>
    <w:p w14:paraId="1D77C784">
      <w:pPr>
        <w:ind w:firstLine="480"/>
        <w:rPr>
          <w:lang w:val="zh-CN"/>
        </w:rPr>
      </w:pPr>
      <w:r>
        <w:rPr>
          <w:rFonts w:hint="eastAsia"/>
          <w:lang w:val="zh-CN"/>
        </w:rPr>
        <w:t>报考人员通过审核后，系统根据编码规则自动生成准考证信息。提供给报名机构或者个人下载准考证。并且能够监控准考证的下载、打印记录。</w:t>
      </w:r>
    </w:p>
    <w:p w14:paraId="172DDBB6">
      <w:pPr>
        <w:ind w:firstLine="480"/>
        <w:rPr>
          <w:lang w:val="zh-CN"/>
        </w:rPr>
      </w:pPr>
      <w:r>
        <w:rPr>
          <w:rFonts w:hint="eastAsia"/>
          <w:lang w:val="zh-CN"/>
        </w:rPr>
        <w:t>生成完成的准考证，可以直接通过外设设备进行预览、打印。打印出来的准考证可以参加改考试。</w:t>
      </w:r>
    </w:p>
    <w:p w14:paraId="555296E7">
      <w:pPr>
        <w:ind w:firstLine="480"/>
        <w:rPr>
          <w:lang w:val="zh-CN"/>
        </w:rPr>
      </w:pPr>
      <w:r>
        <w:rPr>
          <w:rFonts w:hint="eastAsia"/>
          <w:lang w:val="zh-CN"/>
        </w:rPr>
        <w:t>对于准考证遗失的个人，需要申请准考证补发的程序。通过系统的准考证监控记录，分析个人打印准考证记录对准考证的补发进行控制。</w:t>
      </w:r>
    </w:p>
    <w:p w14:paraId="5C740830">
      <w:pPr>
        <w:pStyle w:val="6"/>
      </w:pPr>
      <w:r>
        <w:rPr>
          <w:rFonts w:hint="eastAsia"/>
        </w:rPr>
        <w:t>考试考核管理</w:t>
      </w:r>
    </w:p>
    <w:p w14:paraId="6A6B0555">
      <w:pPr>
        <w:ind w:firstLine="480"/>
        <w:rPr>
          <w:lang w:val="zh-CN"/>
        </w:rPr>
      </w:pPr>
      <w:r>
        <w:rPr>
          <w:rFonts w:hint="eastAsia"/>
          <w:lang w:val="zh-CN"/>
        </w:rPr>
        <w:t>考试考核管理包括组卷管理、试卷管理、考试管理、在线考试等功能。</w:t>
      </w:r>
    </w:p>
    <w:p w14:paraId="26B87D4D">
      <w:pPr>
        <w:pStyle w:val="113"/>
        <w:numPr>
          <w:ilvl w:val="0"/>
          <w:numId w:val="81"/>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组卷管理</w:t>
      </w:r>
    </w:p>
    <w:p w14:paraId="0EABAA46">
      <w:pPr>
        <w:ind w:firstLine="480"/>
        <w:rPr>
          <w:lang w:val="zh-CN"/>
        </w:rPr>
      </w:pPr>
      <w:r>
        <w:rPr>
          <w:rFonts w:hint="eastAsia"/>
          <w:lang w:val="zh-CN"/>
        </w:rPr>
        <w:t>系统提供考核管理人员组卷功能。通过组卷配置管理生成一组适合生成试卷的配置内容，并可以通过组卷配置进行试卷的生成工作。试卷生成后可以对试卷进行查看、修改、导出等操作功能。</w:t>
      </w:r>
    </w:p>
    <w:p w14:paraId="6AAFF4DA">
      <w:pPr>
        <w:pStyle w:val="113"/>
        <w:numPr>
          <w:ilvl w:val="0"/>
          <w:numId w:val="81"/>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试卷管理</w:t>
      </w:r>
    </w:p>
    <w:p w14:paraId="7B513C96">
      <w:pPr>
        <w:ind w:firstLine="480"/>
        <w:rPr>
          <w:lang w:val="zh-CN"/>
        </w:rPr>
      </w:pPr>
      <w:r>
        <w:rPr>
          <w:rFonts w:hint="eastAsia"/>
          <w:lang w:val="zh-CN"/>
        </w:rPr>
        <w:t>列表查看所有生产的试卷，可对试卷进行预览、修改、删除等操作。</w:t>
      </w:r>
    </w:p>
    <w:p w14:paraId="768E4E2F">
      <w:pPr>
        <w:pStyle w:val="113"/>
        <w:numPr>
          <w:ilvl w:val="0"/>
          <w:numId w:val="81"/>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考试管理</w:t>
      </w:r>
    </w:p>
    <w:p w14:paraId="4C5A5F7A">
      <w:pPr>
        <w:ind w:firstLine="480"/>
        <w:rPr>
          <w:lang w:val="zh-CN"/>
        </w:rPr>
      </w:pPr>
      <w:r>
        <w:rPr>
          <w:rFonts w:hint="eastAsia"/>
          <w:lang w:val="zh-CN"/>
        </w:rPr>
        <w:t>考试管理主要包括考场管理和场次管理。</w:t>
      </w:r>
    </w:p>
    <w:p w14:paraId="420DB5A5">
      <w:pPr>
        <w:ind w:firstLine="480"/>
        <w:rPr>
          <w:lang w:val="zh-CN"/>
        </w:rPr>
      </w:pPr>
      <w:r>
        <w:rPr>
          <w:rFonts w:hint="eastAsia"/>
          <w:lang w:val="zh-CN"/>
        </w:rPr>
        <w:t>考场管理主要维护考试场地相关信息，可执行增删改查等操作。</w:t>
      </w:r>
    </w:p>
    <w:p w14:paraId="22FE4B1E">
      <w:pPr>
        <w:ind w:firstLine="480"/>
        <w:rPr>
          <w:lang w:val="zh-CN"/>
        </w:rPr>
      </w:pPr>
      <w:r>
        <w:rPr>
          <w:rFonts w:hint="eastAsia"/>
          <w:lang w:val="zh-CN"/>
        </w:rPr>
        <w:t>场次管理主要用以考试安排时具体的考试时间考场等信息的管理。</w:t>
      </w:r>
    </w:p>
    <w:p w14:paraId="10947F04">
      <w:pPr>
        <w:pStyle w:val="113"/>
        <w:numPr>
          <w:ilvl w:val="0"/>
          <w:numId w:val="81"/>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在线考试</w:t>
      </w:r>
    </w:p>
    <w:p w14:paraId="2BD96A03">
      <w:pPr>
        <w:ind w:firstLine="480"/>
        <w:rPr>
          <w:lang w:val="zh-CN"/>
        </w:rPr>
      </w:pPr>
      <w:r>
        <w:rPr>
          <w:rFonts w:hint="eastAsia"/>
          <w:lang w:val="zh-CN"/>
        </w:rPr>
        <w:t>参加考试的考生在入场前需要进行身份认证，确认准考证和身份证的确认。此过程由人工检验完成。</w:t>
      </w:r>
    </w:p>
    <w:p w14:paraId="4EC4B959">
      <w:pPr>
        <w:ind w:firstLine="480"/>
        <w:rPr>
          <w:lang w:val="zh-CN"/>
        </w:rPr>
      </w:pPr>
      <w:r>
        <w:rPr>
          <w:rFonts w:hint="eastAsia"/>
          <w:lang w:val="zh-CN"/>
        </w:rPr>
        <w:t>可通过输入考生的准考证号（或者通过扫描枪扫描条码完成），对考生进行签到。并自动对其分配座位。</w:t>
      </w:r>
    </w:p>
    <w:p w14:paraId="6C077760">
      <w:pPr>
        <w:ind w:firstLine="480"/>
        <w:rPr>
          <w:lang w:val="zh-CN"/>
        </w:rPr>
      </w:pPr>
      <w:r>
        <w:rPr>
          <w:rFonts w:hint="eastAsia"/>
          <w:lang w:val="zh-CN"/>
        </w:rPr>
        <w:t>参加考试的考生需要填写身份证号、准考证号，即可登录电脑进行相关报名的考试。其中考生不按照分配的座位进行考试则无法登陆考试，并提示准确座位的信息，填写的身份证号和准考证号不符则提示输入错误。</w:t>
      </w:r>
    </w:p>
    <w:p w14:paraId="757B9B3A">
      <w:pPr>
        <w:pStyle w:val="113"/>
        <w:numPr>
          <w:ilvl w:val="0"/>
          <w:numId w:val="81"/>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考试成绩管理</w:t>
      </w:r>
    </w:p>
    <w:p w14:paraId="21FEFBEE">
      <w:pPr>
        <w:ind w:firstLine="480"/>
        <w:rPr>
          <w:lang w:val="zh-CN"/>
        </w:rPr>
      </w:pPr>
      <w:r>
        <w:rPr>
          <w:rFonts w:hint="eastAsia"/>
          <w:lang w:val="zh-CN"/>
        </w:rPr>
        <w:t>对考试的成绩，进行网上登记，学员可输入准考证或者身份证号查询考试成绩。还可以对考试成绩进行汇总、统计。</w:t>
      </w:r>
    </w:p>
    <w:p w14:paraId="4E1396AD">
      <w:pPr>
        <w:pStyle w:val="6"/>
      </w:pPr>
      <w:r>
        <w:rPr>
          <w:rFonts w:hint="eastAsia"/>
        </w:rPr>
        <w:t>题库管理</w:t>
      </w:r>
    </w:p>
    <w:p w14:paraId="6088540C">
      <w:pPr>
        <w:ind w:firstLine="480"/>
        <w:rPr>
          <w:lang w:val="zh-CN"/>
        </w:rPr>
      </w:pPr>
      <w:r>
        <w:rPr>
          <w:rFonts w:hint="eastAsia"/>
          <w:lang w:val="zh-CN"/>
        </w:rPr>
        <w:t>题库管理包括试题录入管理、题目审核、题库查询、试题详情查询等功能。</w:t>
      </w:r>
    </w:p>
    <w:p w14:paraId="690D2B18">
      <w:pPr>
        <w:ind w:firstLine="480"/>
        <w:rPr>
          <w:lang w:val="zh-CN"/>
        </w:rPr>
      </w:pPr>
      <w:r>
        <w:rPr>
          <w:rFonts w:hint="eastAsia"/>
          <w:lang w:val="zh-CN"/>
        </w:rPr>
        <w:t>题库管理主要既是对在线考试子系统的考试试题进行管理的功能。题库由考核管理机构人员进行维护。其中试题类型分为：单选题、多选题、判断题三种，同时系统也支持其他题目类型的扩展。题库根据考试类别来进行分类管理，不同的考试类别内拥有不同试题类型、不同内容的试题，每一道试题对应一个题库。</w:t>
      </w:r>
    </w:p>
    <w:p w14:paraId="393B36A6">
      <w:pPr>
        <w:pStyle w:val="6"/>
      </w:pPr>
      <w:r>
        <w:rPr>
          <w:rFonts w:hint="eastAsia"/>
        </w:rPr>
        <w:t>证件管理</w:t>
      </w:r>
    </w:p>
    <w:p w14:paraId="2FAC4C9B">
      <w:pPr>
        <w:ind w:firstLine="480"/>
        <w:rPr>
          <w:lang w:val="zh-CN"/>
        </w:rPr>
      </w:pPr>
      <w:r>
        <w:rPr>
          <w:rFonts w:hint="eastAsia"/>
          <w:lang w:val="zh-CN"/>
        </w:rPr>
        <w:t>证件管理包括证件登记和证书管理。</w:t>
      </w:r>
    </w:p>
    <w:p w14:paraId="0003A909">
      <w:pPr>
        <w:ind w:firstLine="480"/>
        <w:rPr>
          <w:lang w:val="zh-CN"/>
        </w:rPr>
      </w:pPr>
      <w:r>
        <w:rPr>
          <w:rFonts w:hint="eastAsia"/>
          <w:lang w:val="zh-CN"/>
        </w:rPr>
        <w:t>证件登记是对证件信息进行统一登记、统一管理。来源途径主要分类三类：第一类是通过系统发放的证件，系统自动进行登记；第二类是对已经发放的证件进行人工登记；第三类是从目前已经存在的证件管理系统中进行数据导入。</w:t>
      </w:r>
    </w:p>
    <w:p w14:paraId="27785FC4">
      <w:pPr>
        <w:ind w:firstLine="480"/>
        <w:rPr>
          <w:lang w:val="zh-CN"/>
        </w:rPr>
      </w:pPr>
      <w:r>
        <w:rPr>
          <w:rFonts w:hint="eastAsia"/>
          <w:lang w:val="zh-CN"/>
        </w:rPr>
        <w:t>对于考试成绩通过的学员，考试机构可向考试管理机构提交结业之争申请，当管理机构审核通过后，考试机构即可制证并由培训机构发放到学员手中。</w:t>
      </w:r>
    </w:p>
    <w:p w14:paraId="4FFE9D19">
      <w:pPr>
        <w:pStyle w:val="4"/>
      </w:pPr>
      <w:bookmarkStart w:id="116" w:name="_Toc27983"/>
      <w:bookmarkStart w:id="117" w:name="_Toc427869670"/>
      <w:r>
        <w:rPr>
          <w:rFonts w:hint="eastAsia"/>
        </w:rPr>
        <w:t>风险管控系统</w:t>
      </w:r>
      <w:bookmarkEnd w:id="116"/>
    </w:p>
    <w:p w14:paraId="75DDA6E7">
      <w:pPr>
        <w:pStyle w:val="5"/>
      </w:pPr>
      <w:r>
        <w:rPr>
          <w:rFonts w:hint="eastAsia"/>
        </w:rPr>
        <w:t>系统概述</w:t>
      </w:r>
    </w:p>
    <w:p w14:paraId="5358D3C5">
      <w:pPr>
        <w:ind w:firstLine="480"/>
      </w:pPr>
      <w:r>
        <w:rPr>
          <w:rFonts w:hint="eastAsia"/>
        </w:rPr>
        <w:t>风险管控系统实现通过识别生产经营活动中存在的危险、有害因素，并运用定性或定量的统计分析方法确定其风险严重程度，进而确定风险控制的优先顺序和风险控制措施，以达到改善安全生产环境、减少和杜绝安全生产事故的目标而采取的措施和规定。</w:t>
      </w:r>
    </w:p>
    <w:p w14:paraId="11C0FD1E">
      <w:pPr>
        <w:pStyle w:val="5"/>
      </w:pPr>
      <w:r>
        <w:rPr>
          <w:rFonts w:hint="eastAsia"/>
        </w:rPr>
        <w:t>功能结构</w:t>
      </w:r>
    </w:p>
    <w:p w14:paraId="33BB257E">
      <w:pPr>
        <w:ind w:firstLine="480"/>
      </w:pPr>
      <w:r>
        <w:object>
          <v:shape id="_x0000_i1029" o:spt="75" type="#_x0000_t75" style="height:252pt;width:366pt;" o:ole="t" filled="f" o:preferrelative="t" stroked="f" coordsize="21600,21600">
            <v:path/>
            <v:fill on="f" focussize="0,0"/>
            <v:stroke on="f" joinstyle="miter"/>
            <v:imagedata r:id="rId38" o:title=""/>
            <o:lock v:ext="edit" aspectratio="t"/>
            <w10:wrap type="none"/>
            <w10:anchorlock/>
          </v:shape>
          <o:OLEObject Type="Embed" ProgID="Visio.Drawing.11" ShapeID="_x0000_i1029" DrawAspect="Content" ObjectID="_1468075729" r:id="rId37">
            <o:LockedField>false</o:LockedField>
          </o:OLEObject>
        </w:object>
      </w:r>
    </w:p>
    <w:p w14:paraId="2D9A1217">
      <w:pPr>
        <w:ind w:firstLine="480"/>
      </w:pPr>
      <w:r>
        <w:rPr>
          <w:rFonts w:hint="eastAsia"/>
        </w:rPr>
        <w:t>（1）风险源识别</w:t>
      </w:r>
    </w:p>
    <w:p w14:paraId="0AB4C27E">
      <w:pPr>
        <w:ind w:firstLine="480"/>
      </w:pPr>
      <w:r>
        <w:rPr>
          <w:rFonts w:hint="eastAsia"/>
        </w:rPr>
        <w:t>通过收集潜在的风险源信息，依据风险源识别标准进行辨识。需要收集的信息包括：风险源名称、所在区域或企业、诱发事故类型、风险波及范围、伤亡/财产损失情况预测、目前管控状态、属地监管政府、主管部门、专业监管部门。</w:t>
      </w:r>
    </w:p>
    <w:p w14:paraId="53960FD9">
      <w:pPr>
        <w:ind w:firstLine="480"/>
      </w:pPr>
      <w:r>
        <w:rPr>
          <w:rFonts w:hint="eastAsia"/>
        </w:rPr>
        <w:t>（2）风险源评价</w:t>
      </w:r>
    </w:p>
    <w:p w14:paraId="3EEADAE3">
      <w:pPr>
        <w:ind w:firstLine="480"/>
      </w:pPr>
      <w:r>
        <w:rPr>
          <w:rFonts w:hint="eastAsia"/>
        </w:rPr>
        <w:t>对识别并标识出的风险源，确定风险类别和等级，明确管控措施，建立“一企一册”电子档案。</w:t>
      </w:r>
    </w:p>
    <w:p w14:paraId="52DC1540">
      <w:pPr>
        <w:ind w:firstLine="480"/>
      </w:pPr>
      <w:r>
        <w:rPr>
          <w:rFonts w:hint="eastAsia"/>
        </w:rPr>
        <w:t>（3）风险源监控</w:t>
      </w:r>
    </w:p>
    <w:p w14:paraId="60280978">
      <w:pPr>
        <w:ind w:firstLine="480"/>
      </w:pPr>
      <w:r>
        <w:rPr>
          <w:rFonts w:hint="eastAsia"/>
        </w:rPr>
        <w:t>通过基于地图的风险源定位，显示风险源点的视频监控和状态监测数据，实时掌控风险点实际状况。</w:t>
      </w:r>
    </w:p>
    <w:p w14:paraId="7B003CE6">
      <w:pPr>
        <w:ind w:firstLine="480"/>
      </w:pPr>
      <w:r>
        <w:rPr>
          <w:rFonts w:hint="eastAsia"/>
        </w:rPr>
        <w:t>（4）风险管理</w:t>
      </w:r>
    </w:p>
    <w:p w14:paraId="532D2A81">
      <w:pPr>
        <w:ind w:firstLine="480"/>
      </w:pPr>
      <w:r>
        <w:rPr>
          <w:rFonts w:hint="eastAsia"/>
        </w:rPr>
        <w:t>制定针对各个风险点的隐患排查治理制度、标准，发现的隐患转入隐患排查治理系统进行闭环处理。</w:t>
      </w:r>
    </w:p>
    <w:p w14:paraId="06C486E3">
      <w:pPr>
        <w:pStyle w:val="4"/>
      </w:pPr>
      <w:bookmarkStart w:id="118" w:name="_Toc28973"/>
      <w:r>
        <w:rPr>
          <w:rFonts w:hint="eastAsia"/>
        </w:rPr>
        <w:t>隐患排查治理系统</w:t>
      </w:r>
      <w:bookmarkEnd w:id="117"/>
      <w:bookmarkEnd w:id="118"/>
    </w:p>
    <w:p w14:paraId="3C7754C8">
      <w:pPr>
        <w:pStyle w:val="5"/>
      </w:pPr>
      <w:bookmarkStart w:id="119" w:name="_Toc427869671"/>
      <w:r>
        <w:rPr>
          <w:rFonts w:hint="eastAsia"/>
        </w:rPr>
        <w:t>系统概述</w:t>
      </w:r>
    </w:p>
    <w:p w14:paraId="48FC5DD7">
      <w:pPr>
        <w:ind w:firstLine="480"/>
      </w:pPr>
      <w:r>
        <w:t>安全隐患排查管理子系统</w:t>
      </w:r>
      <w:r>
        <w:rPr>
          <w:rFonts w:hint="eastAsia"/>
        </w:rPr>
        <w:t>将明确企业主体安全生产责任和安监部门监督职责。企业根据安全生产专家针对行业制定的检查标准，无漏项的检查企业安全隐患，做到安全生产检查有标准、全覆盖。安监部门对企业隐患整改进行检查监督，督促企业做好安全生产隐患排查工作。</w:t>
      </w:r>
    </w:p>
    <w:p w14:paraId="14A8CB23">
      <w:pPr>
        <w:pStyle w:val="5"/>
      </w:pPr>
      <w:r>
        <w:rPr>
          <w:rFonts w:hint="eastAsia"/>
        </w:rPr>
        <w:t>功能结构</w:t>
      </w:r>
    </w:p>
    <w:p w14:paraId="2A85C2E0">
      <w:pPr>
        <w:ind w:firstLine="0" w:firstLineChars="0"/>
        <w:jc w:val="center"/>
        <w:rPr>
          <w:rFonts w:cs="宋体"/>
          <w:color w:val="000000"/>
          <w:sz w:val="28"/>
          <w:lang w:val="zh-CN"/>
        </w:rPr>
      </w:pPr>
      <w:r>
        <w:rPr>
          <w:rFonts w:cs="宋体"/>
          <w:color w:val="000000"/>
          <w:sz w:val="28"/>
        </w:rPr>
        <w:drawing>
          <wp:inline distT="0" distB="0" distL="0" distR="0">
            <wp:extent cx="4000500" cy="3057525"/>
            <wp:effectExtent l="0" t="0" r="0" b="9525"/>
            <wp:docPr id="12" name="图片 12" descr="隐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隐患"/>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4000500" cy="3057525"/>
                    </a:xfrm>
                    <a:prstGeom prst="rect">
                      <a:avLst/>
                    </a:prstGeom>
                    <a:noFill/>
                    <a:ln>
                      <a:noFill/>
                    </a:ln>
                  </pic:spPr>
                </pic:pic>
              </a:graphicData>
            </a:graphic>
          </wp:inline>
        </w:drawing>
      </w:r>
    </w:p>
    <w:p w14:paraId="6891D7F3">
      <w:pPr>
        <w:ind w:firstLine="0" w:firstLineChars="0"/>
        <w:jc w:val="center"/>
        <w:rPr>
          <w:rFonts w:cs="宋体"/>
          <w:color w:val="000000"/>
          <w:sz w:val="28"/>
          <w:lang w:val="zh-CN"/>
        </w:rPr>
      </w:pPr>
      <w:r>
        <w:rPr>
          <w:rFonts w:hint="eastAsia" w:cs="宋体"/>
          <w:color w:val="000000"/>
          <w:sz w:val="28"/>
          <w:lang w:val="zh-CN"/>
        </w:rPr>
        <w:t>安全隐患排查管理</w:t>
      </w:r>
    </w:p>
    <w:p w14:paraId="3E16778B">
      <w:pPr>
        <w:ind w:firstLine="480"/>
        <w:rPr>
          <w:lang w:val="zh-CN"/>
        </w:rPr>
      </w:pPr>
      <w:r>
        <w:rPr>
          <w:rFonts w:hint="eastAsia"/>
          <w:lang w:val="zh-CN"/>
        </w:rPr>
        <w:t>（1）隐患记录：列表显示安全隐患记录。</w:t>
      </w:r>
    </w:p>
    <w:p w14:paraId="7EF4E968">
      <w:pPr>
        <w:ind w:firstLine="480"/>
        <w:rPr>
          <w:lang w:val="zh-CN"/>
        </w:rPr>
      </w:pPr>
      <w:r>
        <w:rPr>
          <w:rFonts w:hint="eastAsia"/>
          <w:lang w:val="zh-CN"/>
        </w:rPr>
        <w:t>（2）隐患登记：企业自查的登记为“自查”，监管监察部门检查的登记为“监管”，登记内容包括隐患名称、危害源、隐患地点、发现时间、隐患类型、危害程度、隐患原因及隐患描述。</w:t>
      </w:r>
    </w:p>
    <w:p w14:paraId="14AB39CA">
      <w:pPr>
        <w:ind w:firstLine="480"/>
        <w:rPr>
          <w:lang w:val="zh-CN"/>
        </w:rPr>
      </w:pPr>
      <w:r>
        <w:rPr>
          <w:rFonts w:hint="eastAsia"/>
          <w:lang w:val="zh-CN"/>
        </w:rPr>
        <w:t>（3）隐患处理指令：监管部门领导可向管辖矿井发出隐患处理指令。</w:t>
      </w:r>
    </w:p>
    <w:p w14:paraId="07D4A95E">
      <w:pPr>
        <w:ind w:firstLine="480"/>
        <w:rPr>
          <w:lang w:val="zh-CN"/>
        </w:rPr>
      </w:pPr>
      <w:r>
        <w:rPr>
          <w:rFonts w:hint="eastAsia"/>
          <w:lang w:val="zh-CN"/>
        </w:rPr>
        <w:t>（4）隐患处理记录：隐患处理情况及结果记录。</w:t>
      </w:r>
    </w:p>
    <w:p w14:paraId="04722A5B">
      <w:pPr>
        <w:ind w:firstLine="480"/>
        <w:rPr>
          <w:lang w:val="zh-CN"/>
        </w:rPr>
      </w:pPr>
      <w:r>
        <w:rPr>
          <w:rFonts w:hint="eastAsia"/>
          <w:lang w:val="zh-CN"/>
        </w:rPr>
        <w:t>（5）隐患处理核查：监管部门领导通过对矿井隐患处理结果核查，做出合格、不合格或重新处理结论。如做出“重新处理”结论，则需重新处理。</w:t>
      </w:r>
    </w:p>
    <w:p w14:paraId="2ACFA92C">
      <w:pPr>
        <w:pStyle w:val="4"/>
      </w:pPr>
      <w:bookmarkStart w:id="120" w:name="_Toc10020"/>
      <w:r>
        <w:rPr>
          <w:rFonts w:hint="eastAsia"/>
        </w:rPr>
        <w:t>中介机构管理系统</w:t>
      </w:r>
      <w:bookmarkEnd w:id="119"/>
      <w:bookmarkEnd w:id="120"/>
    </w:p>
    <w:p w14:paraId="7B99B4BA">
      <w:pPr>
        <w:pStyle w:val="5"/>
        <w:rPr>
          <w:lang w:val="zh-CN"/>
        </w:rPr>
      </w:pPr>
      <w:r>
        <w:rPr>
          <w:rFonts w:hint="eastAsia"/>
          <w:lang w:val="zh-CN"/>
        </w:rPr>
        <w:t>概述</w:t>
      </w:r>
    </w:p>
    <w:p w14:paraId="52B7492B">
      <w:pPr>
        <w:ind w:firstLine="480"/>
        <w:rPr>
          <w:rFonts w:hint="eastAsia" w:ascii="仿宋_GB2312" w:hAnsi="仿宋" w:eastAsia="仿宋_GB2312"/>
          <w:color w:val="000000"/>
          <w:sz w:val="28"/>
          <w:szCs w:val="28"/>
        </w:rPr>
      </w:pPr>
      <w:r>
        <w:rPr>
          <w:rFonts w:hint="eastAsia"/>
          <w:lang w:val="zh-CN"/>
        </w:rPr>
        <w:t>按照《安全评价机构管理规定》（国家安全生产监督管理总局令第22号）、《安全生产培训管理办法》（国家安全生产监督管理总局令第44号）和相关文件要求，根据强化安全评价和安全培训工作监督管理工作需要，建立安全评价机构、安全评价人员、安全评价报告基础数据库和安全培训机构、安全培训人员基础数据库，并实现动态管理。</w:t>
      </w:r>
    </w:p>
    <w:p w14:paraId="5C7ECB5D">
      <w:pPr>
        <w:pStyle w:val="5"/>
        <w:rPr>
          <w:lang w:val="zh-CN"/>
        </w:rPr>
      </w:pPr>
      <w:r>
        <w:rPr>
          <w:rFonts w:hint="eastAsia"/>
          <w:lang w:val="zh-CN"/>
        </w:rPr>
        <w:t>功能描述</w:t>
      </w:r>
    </w:p>
    <w:p w14:paraId="074C9956">
      <w:pPr>
        <w:pStyle w:val="113"/>
        <w:numPr>
          <w:ilvl w:val="0"/>
          <w:numId w:val="82"/>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 xml:space="preserve">系统提醒 </w:t>
      </w:r>
    </w:p>
    <w:p w14:paraId="20A336F6">
      <w:pPr>
        <w:ind w:left="562" w:firstLine="0" w:firstLineChars="0"/>
        <w:rPr>
          <w:rFonts w:hint="eastAsia" w:cs="宋体" w:asciiTheme="minorEastAsia" w:hAnsiTheme="minorEastAsia" w:eastAsiaTheme="minorEastAsia"/>
          <w:b/>
          <w:color w:val="000000"/>
          <w:sz w:val="28"/>
          <w:lang w:val="zh-CN"/>
        </w:rPr>
      </w:pPr>
      <w:bookmarkStart w:id="121" w:name="_Toc330557765"/>
      <w:r>
        <w:rPr>
          <w:rFonts w:hint="eastAsia" w:cs="宋体" w:asciiTheme="minorEastAsia" w:hAnsiTheme="minorEastAsia" w:eastAsiaTheme="minorEastAsia"/>
          <w:b/>
          <w:color w:val="000000"/>
          <w:sz w:val="28"/>
          <w:lang w:val="zh-CN"/>
        </w:rPr>
        <w:t>（1）机构证书到期提醒</w:t>
      </w:r>
      <w:bookmarkEnd w:id="121"/>
    </w:p>
    <w:p w14:paraId="3080301E">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安全评价机构获得的甲级和乙级资质证书有效期均为3年，系统将3个月内证书即将到期的机构以列表展示，展示内容为序号、机构名称、到期日期，按时间倒序排列；</w:t>
      </w:r>
    </w:p>
    <w:p w14:paraId="40C2C3F1">
      <w:pPr>
        <w:ind w:left="562" w:firstLine="0" w:firstLineChars="0"/>
        <w:rPr>
          <w:rFonts w:hint="eastAsia" w:cs="宋体" w:asciiTheme="minorEastAsia" w:hAnsiTheme="minorEastAsia" w:eastAsiaTheme="minorEastAsia"/>
          <w:b/>
          <w:color w:val="000000"/>
          <w:sz w:val="28"/>
          <w:lang w:val="zh-CN"/>
        </w:rPr>
      </w:pPr>
      <w:bookmarkStart w:id="122" w:name="_Toc330557766"/>
      <w:r>
        <w:rPr>
          <w:rFonts w:hint="eastAsia" w:cs="宋体" w:asciiTheme="minorEastAsia" w:hAnsiTheme="minorEastAsia" w:eastAsiaTheme="minorEastAsia"/>
          <w:b/>
          <w:color w:val="000000"/>
          <w:sz w:val="28"/>
          <w:lang w:val="zh-CN"/>
        </w:rPr>
        <w:t>（2）待审核提醒</w:t>
      </w:r>
      <w:bookmarkEnd w:id="122"/>
    </w:p>
    <w:p w14:paraId="0AE3D49D">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 xml:space="preserve">安全评价机构填写完机构基本信息并上报后，系统自动生成一条提醒，用来提醒政府用户对提交的信息进行审核； </w:t>
      </w:r>
    </w:p>
    <w:p w14:paraId="61603944">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对于相关业务安全评价师和专用装备中缺少相关人员或者设备的子类，需进行业务提醒；</w:t>
      </w:r>
    </w:p>
    <w:p w14:paraId="4381C251">
      <w:pPr>
        <w:ind w:left="562" w:firstLine="0" w:firstLineChars="0"/>
        <w:rPr>
          <w:rFonts w:hint="eastAsia" w:cs="宋体" w:asciiTheme="minorEastAsia" w:hAnsiTheme="minorEastAsia" w:eastAsiaTheme="minorEastAsia"/>
          <w:b/>
          <w:color w:val="000000"/>
          <w:sz w:val="28"/>
          <w:lang w:val="zh-CN"/>
        </w:rPr>
      </w:pPr>
      <w:bookmarkStart w:id="123" w:name="_Toc330557767"/>
      <w:r>
        <w:rPr>
          <w:rFonts w:hint="eastAsia" w:cs="宋体" w:asciiTheme="minorEastAsia" w:hAnsiTheme="minorEastAsia" w:eastAsiaTheme="minorEastAsia"/>
          <w:b/>
          <w:color w:val="000000"/>
          <w:sz w:val="28"/>
          <w:lang w:val="zh-CN"/>
        </w:rPr>
        <w:t>（3）机构信息变更提醒</w:t>
      </w:r>
      <w:bookmarkEnd w:id="123"/>
    </w:p>
    <w:p w14:paraId="64086462">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安全评价机构对机构的任何信息操作（基本信息、机构负责人、安全评价师、注册安全工程师、外聘专家）都会给政府用户进行提醒，方便政府端用户审核；</w:t>
      </w:r>
    </w:p>
    <w:p w14:paraId="30FFDDF7">
      <w:pPr>
        <w:ind w:left="562" w:firstLine="0" w:firstLineChars="0"/>
        <w:rPr>
          <w:rFonts w:hint="eastAsia" w:cs="宋体" w:asciiTheme="minorEastAsia" w:hAnsiTheme="minorEastAsia" w:eastAsiaTheme="minorEastAsia"/>
          <w:b/>
          <w:color w:val="000000"/>
          <w:sz w:val="28"/>
          <w:lang w:val="zh-CN"/>
        </w:rPr>
      </w:pPr>
      <w:bookmarkStart w:id="124" w:name="_Toc330557768"/>
      <w:r>
        <w:rPr>
          <w:rFonts w:hint="eastAsia" w:cs="宋体" w:asciiTheme="minorEastAsia" w:hAnsiTheme="minorEastAsia" w:eastAsiaTheme="minorEastAsia"/>
          <w:b/>
          <w:color w:val="000000"/>
          <w:sz w:val="28"/>
          <w:lang w:val="zh-CN"/>
        </w:rPr>
        <w:t>（4）机构报表未上报提醒</w:t>
      </w:r>
      <w:bookmarkEnd w:id="124"/>
    </w:p>
    <w:p w14:paraId="62F328D1">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系统要求机构每季度之后5日内，每年1月15日之前上报统计报表，逾期不报的，系统将季度或年度报表未上报单位进行列表展示。展示内容：序号、机构名称、未上报期次（如2012年第一季度），按时间倒序排列；</w:t>
      </w:r>
    </w:p>
    <w:p w14:paraId="2571BCD5">
      <w:pPr>
        <w:pStyle w:val="113"/>
        <w:numPr>
          <w:ilvl w:val="0"/>
          <w:numId w:val="82"/>
        </w:numPr>
        <w:ind w:firstLineChars="0"/>
        <w:rPr>
          <w:rFonts w:hint="eastAsia" w:cs="宋体" w:asciiTheme="minorEastAsia" w:hAnsiTheme="minorEastAsia"/>
          <w:b/>
          <w:color w:val="000000"/>
          <w:sz w:val="28"/>
          <w:lang w:val="zh-CN"/>
        </w:rPr>
      </w:pPr>
      <w:bookmarkStart w:id="125" w:name="_Toc330557769"/>
      <w:r>
        <w:rPr>
          <w:rFonts w:hint="eastAsia" w:cs="宋体" w:asciiTheme="minorEastAsia" w:hAnsiTheme="minorEastAsia"/>
          <w:b/>
          <w:color w:val="000000"/>
          <w:sz w:val="28"/>
          <w:lang w:val="zh-CN"/>
        </w:rPr>
        <w:t>安全评价机构信息</w:t>
      </w:r>
      <w:r>
        <w:rPr>
          <w:rFonts w:hint="eastAsia" w:cs="宋体" w:asciiTheme="minorEastAsia" w:hAnsiTheme="minorEastAsia"/>
          <w:b/>
          <w:color w:val="000000"/>
          <w:sz w:val="28"/>
          <w:szCs w:val="21"/>
          <w:lang w:val="zh-CN"/>
        </w:rPr>
        <w:t>管理</w:t>
      </w:r>
      <w:bookmarkEnd w:id="125"/>
    </w:p>
    <w:p w14:paraId="1766083B">
      <w:pPr>
        <w:ind w:left="562" w:firstLine="0" w:firstLineChars="0"/>
        <w:rPr>
          <w:rFonts w:hint="eastAsia" w:cs="宋体" w:asciiTheme="minorEastAsia" w:hAnsiTheme="minorEastAsia" w:eastAsiaTheme="minorEastAsia"/>
          <w:b/>
          <w:color w:val="000000"/>
          <w:sz w:val="28"/>
          <w:lang w:val="zh-CN"/>
        </w:rPr>
      </w:pPr>
      <w:bookmarkStart w:id="126" w:name="_Toc330557770"/>
      <w:r>
        <w:rPr>
          <w:rFonts w:hint="eastAsia" w:cs="宋体" w:asciiTheme="minorEastAsia" w:hAnsiTheme="minorEastAsia" w:eastAsiaTheme="minorEastAsia"/>
          <w:b/>
          <w:color w:val="000000"/>
          <w:sz w:val="28"/>
          <w:lang w:val="zh-CN"/>
        </w:rPr>
        <w:t>（1）安全评价机构不良记录管理</w:t>
      </w:r>
      <w:bookmarkEnd w:id="126"/>
    </w:p>
    <w:p w14:paraId="40567289">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可以对机构的不良记录进行管理，信息内容包括：时间、机构名称、不良记录类型、具体情况、处理情况；</w:t>
      </w:r>
    </w:p>
    <w:p w14:paraId="4F74C6F6">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机构名称、不良记录类型为选择项，时间和具体情况为必填项，不良记录类型默认添加“报表不及时”和“行政处罚”，后续可以在系统管理中进行维护。整体采用列表形式展现，按日期倒序排列；</w:t>
      </w:r>
    </w:p>
    <w:p w14:paraId="4E01B95D">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不良记录由政府用户填写，机构用户可以查看，不能填写；</w:t>
      </w:r>
    </w:p>
    <w:p w14:paraId="3330F123">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政府用户在填写时，不良记录类型“报表不及时”不能选择，其他均能选择，“报表不及时”由系统自动生成记录，系统管理员可以对系统生成的“报表不及时”记录进行维护，其他用户均不能操作；</w:t>
      </w:r>
    </w:p>
    <w:p w14:paraId="779FA913">
      <w:pPr>
        <w:ind w:left="562" w:firstLine="0" w:firstLineChars="0"/>
        <w:rPr>
          <w:rFonts w:hint="eastAsia" w:asciiTheme="minorEastAsia" w:hAnsiTheme="minorEastAsia" w:eastAsiaTheme="minorEastAsia"/>
          <w:lang w:val="zh-CN"/>
        </w:rPr>
      </w:pPr>
      <w:bookmarkStart w:id="127" w:name="_Toc330557771"/>
      <w:r>
        <w:rPr>
          <w:rFonts w:hint="eastAsia" w:cs="宋体" w:asciiTheme="minorEastAsia" w:hAnsiTheme="minorEastAsia" w:eastAsiaTheme="minorEastAsia"/>
          <w:b/>
          <w:color w:val="000000"/>
          <w:sz w:val="28"/>
          <w:lang w:val="zh-CN"/>
        </w:rPr>
        <w:t>（2）安全评价机构评价师不良记录管理</w:t>
      </w:r>
      <w:bookmarkEnd w:id="127"/>
    </w:p>
    <w:p w14:paraId="4326242E">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可以对机构评价师的不良记录进行管理，信息内容包括：时间、姓名、所属机构、职业资格证书编号、职业资格等级、具体情况、处理情况；</w:t>
      </w:r>
    </w:p>
    <w:p w14:paraId="2946D04E">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姓名名称为选择项，所属机构、职业资格证书编号、职业资格等级为自动对应项，时间和具体情况为必填项，采用列表形式展现，按日期倒序排列；</w:t>
      </w:r>
    </w:p>
    <w:p w14:paraId="1CB200C7">
      <w:pPr>
        <w:ind w:left="562" w:firstLine="0" w:firstLineChars="0"/>
        <w:rPr>
          <w:rFonts w:hint="eastAsia" w:cs="宋体" w:asciiTheme="minorEastAsia" w:hAnsiTheme="minorEastAsia" w:eastAsiaTheme="minorEastAsia"/>
          <w:b/>
          <w:color w:val="000000"/>
          <w:sz w:val="28"/>
          <w:lang w:val="zh-CN"/>
        </w:rPr>
      </w:pPr>
      <w:bookmarkStart w:id="128" w:name="_Toc330557772"/>
      <w:r>
        <w:rPr>
          <w:rFonts w:hint="eastAsia" w:cs="宋体" w:asciiTheme="minorEastAsia" w:hAnsiTheme="minorEastAsia" w:eastAsiaTheme="minorEastAsia"/>
          <w:b/>
          <w:color w:val="000000"/>
          <w:sz w:val="28"/>
          <w:lang w:val="zh-CN"/>
        </w:rPr>
        <w:t>（3）安全评价机构信息公开管理</w:t>
      </w:r>
      <w:bookmarkEnd w:id="128"/>
    </w:p>
    <w:p w14:paraId="73D48DDC">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对审核通过后机构基本信息及工作业绩报告需要进行信息公开。信息公开的内容需通过省安全生产监督管理局的网站进行对外发布。</w:t>
      </w:r>
    </w:p>
    <w:p w14:paraId="3C531A46">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所有对外发布的信息在信息公开模块中必须进行再次审核，审核工作由规划科技处完成。</w:t>
      </w:r>
    </w:p>
    <w:p w14:paraId="5B23B1E4">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审核页面上显示机构信息列表，列表内容包括：序号、机构名称、法定代表人、工作业绩，机构名称和工作业绩均为链接项，点击“机构名称”显示此机构详细信息，点击“工作业绩”显示此机构所有的评价报告列表，列表内容包括：序号、报告名称、报告时间，报告名称为链接项，点击“报告名称”显示此报告详细信息。</w:t>
      </w:r>
    </w:p>
    <w:p w14:paraId="036C5618">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要求：在审核页面上，可以对需要公开的数据进行批量处理。所有对外信息公开的信息要求能够进行撤回。</w:t>
      </w:r>
    </w:p>
    <w:p w14:paraId="6E2F7729">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所有进行信息公开的数据以网页的形式进行展示，由省局网站进行嵌套调用，在嵌套页面上的链接直接在本页面跳转，不需要新开页面。</w:t>
      </w:r>
    </w:p>
    <w:p w14:paraId="2DFB52B0">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评价机构信息列表展示内容包括：机构名称、法定代表人、办公地址、联系方式、综合信息公开和综合业绩公开，综合信息公开和综合业绩公开为链接项，点击“综合信息公开”查看详细信息，点击“综合业绩公开”查看工作业绩列表；</w:t>
      </w:r>
    </w:p>
    <w:p w14:paraId="1D9FE7E8">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评价机构详细信息包括：名称、法定代表人、注册资金、固定资产、注册地址、办公地址、联系方式、简要介绍、业务范围、主要专业技术设备设施、技术负责人、过程控制负责人、专职安全评价师、注册安全工程师、为政府提供服务情况（数据由机构每季度上报的报表中读取，为参加检查督察、参加事故调查、参加技术保障三部分数据之和）、为公众提供服务情况（数据由机构每季度上报的报表中读取，为管理咨询、技术服务、安全培训三部分数据之和）；</w:t>
      </w:r>
    </w:p>
    <w:p w14:paraId="1A906B14">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工作业绩列表展示内容包括：序号、项目名称、项目组长、报告审核人，项目名称为链接项，点击“项目名称”查看详细信息；</w:t>
      </w:r>
    </w:p>
    <w:p w14:paraId="31688FCB">
      <w:pPr>
        <w:ind w:firstLine="480"/>
        <w:rPr>
          <w:rFonts w:hint="eastAsia" w:asciiTheme="minorEastAsia" w:hAnsiTheme="minorEastAsia" w:eastAsiaTheme="minorEastAsia"/>
          <w:color w:val="000000"/>
          <w:sz w:val="28"/>
          <w:szCs w:val="28"/>
        </w:rPr>
      </w:pPr>
      <w:r>
        <w:rPr>
          <w:rFonts w:hint="eastAsia" w:asciiTheme="minorEastAsia" w:hAnsiTheme="minorEastAsia" w:eastAsiaTheme="minorEastAsia"/>
          <w:lang w:val="zh-CN"/>
        </w:rPr>
        <w:t>工作业绩详细信息包括：项目名称、项目简介、项目组长、技术负责人、过程控制负责人、评价报告编制人、报告审核人、参与评价工作的安全评价师、参与评价工作的注册安全工程师、参与评价工作的技术专家、现场开展安全评价人员、现场开展安全评价工作的时间、现场开展安全评价工作的主要任务、评价报告提交时间；</w:t>
      </w:r>
    </w:p>
    <w:p w14:paraId="13613B10">
      <w:pPr>
        <w:pStyle w:val="113"/>
        <w:numPr>
          <w:ilvl w:val="0"/>
          <w:numId w:val="82"/>
        </w:numPr>
        <w:ind w:firstLineChars="0"/>
        <w:rPr>
          <w:rFonts w:hint="eastAsia" w:cs="宋体" w:asciiTheme="minorEastAsia" w:hAnsiTheme="minorEastAsia"/>
          <w:b/>
          <w:color w:val="000000"/>
          <w:sz w:val="28"/>
          <w:lang w:val="zh-CN"/>
        </w:rPr>
      </w:pPr>
      <w:bookmarkStart w:id="129" w:name="_Toc330557773"/>
      <w:r>
        <w:rPr>
          <w:rFonts w:hint="eastAsia" w:cs="宋体" w:asciiTheme="minorEastAsia" w:hAnsiTheme="minorEastAsia"/>
          <w:b/>
          <w:color w:val="000000"/>
          <w:sz w:val="28"/>
          <w:lang w:val="zh-CN"/>
        </w:rPr>
        <w:t>安全评价机构评价师变更管理</w:t>
      </w:r>
      <w:bookmarkEnd w:id="129"/>
    </w:p>
    <w:p w14:paraId="14237FE6">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如安全评价机构评价师发生信息变更，需对变更信息进行管理，主要内容包括：姓名、变更日期、职业资格等级、职业资格证书编号、原单位、现单位；</w:t>
      </w:r>
    </w:p>
    <w:p w14:paraId="30EE5F0A">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姓名为可选项，职业资格等级和职业资格证书编号、原单位都为自动对应；</w:t>
      </w:r>
    </w:p>
    <w:p w14:paraId="43C0DD39">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现单位如属市内安全评价机构，则由现单位书面向市局提出申请，由市局负责将安全评价师从原单位转移到新单位，系统实现安全评价师从原单位中迁出，在现单位中迁入，然后由新单位维护安全评价师的信息。在原单位保留该评价师的工作信息，在评价师查询中可以查询该评价师的所有工作部门信息，以列表展示。如该安全评价师同时是注册安全工程师，同时在原单位中将此注册安全工程师注销，在新单位中加入该注册安全工程师。如现单位不属于市内安评评价机构，则由市局用户对安全评价师进行注销。在安全评价师迁出中可查看。</w:t>
      </w:r>
    </w:p>
    <w:p w14:paraId="58F39E56">
      <w:pPr>
        <w:pStyle w:val="113"/>
        <w:numPr>
          <w:ilvl w:val="0"/>
          <w:numId w:val="82"/>
        </w:numPr>
        <w:ind w:firstLineChars="0"/>
        <w:rPr>
          <w:rFonts w:hint="eastAsia" w:cs="宋体" w:asciiTheme="minorEastAsia" w:hAnsiTheme="minorEastAsia"/>
          <w:b/>
          <w:color w:val="000000"/>
          <w:sz w:val="28"/>
          <w:lang w:val="zh-CN"/>
        </w:rPr>
      </w:pPr>
      <w:bookmarkStart w:id="130" w:name="_Toc330557785"/>
      <w:r>
        <w:rPr>
          <w:rFonts w:hint="eastAsia" w:cs="宋体" w:asciiTheme="minorEastAsia" w:hAnsiTheme="minorEastAsia"/>
          <w:b/>
          <w:color w:val="000000"/>
          <w:sz w:val="28"/>
          <w:lang w:val="zh-CN"/>
        </w:rPr>
        <w:t>安全培训机构信息管理</w:t>
      </w:r>
      <w:bookmarkEnd w:id="130"/>
    </w:p>
    <w:p w14:paraId="150E1FCA">
      <w:pPr>
        <w:ind w:left="562" w:firstLine="0" w:firstLineChars="0"/>
        <w:rPr>
          <w:rFonts w:hint="eastAsia" w:cs="宋体" w:asciiTheme="minorEastAsia" w:hAnsiTheme="minorEastAsia" w:eastAsiaTheme="minorEastAsia"/>
          <w:b/>
          <w:color w:val="000000"/>
          <w:sz w:val="28"/>
          <w:lang w:val="zh-CN"/>
        </w:rPr>
      </w:pPr>
      <w:bookmarkStart w:id="131" w:name="_Toc317527957"/>
      <w:bookmarkStart w:id="132" w:name="_Toc317680539"/>
      <w:bookmarkStart w:id="133" w:name="_Toc317613528"/>
      <w:bookmarkStart w:id="134" w:name="_Toc330557786"/>
      <w:r>
        <w:rPr>
          <w:rFonts w:hint="eastAsia" w:cs="宋体" w:asciiTheme="minorEastAsia" w:hAnsiTheme="minorEastAsia" w:eastAsiaTheme="minorEastAsia"/>
          <w:b/>
          <w:color w:val="000000"/>
          <w:sz w:val="28"/>
          <w:lang w:val="zh-CN"/>
        </w:rPr>
        <w:t>（1）安全培训机构基本信息管理</w:t>
      </w:r>
      <w:bookmarkEnd w:id="131"/>
      <w:bookmarkEnd w:id="132"/>
      <w:bookmarkEnd w:id="133"/>
      <w:bookmarkEnd w:id="134"/>
    </w:p>
    <w:p w14:paraId="59E633FD">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安全培训机构基本信息由市安全生产监督管理局（人事培训处）进行维护。</w:t>
      </w:r>
    </w:p>
    <w:p w14:paraId="6F65662C">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注：在职职工人数不需要手动填写，后续维护培训机构相关人员时，由系统自动进行统计，并实时更新。</w:t>
      </w:r>
    </w:p>
    <w:p w14:paraId="200D8A17">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市安全生产监督管理局（人事培训处）同时可以进行修改和删除（逻辑删除）操作。</w:t>
      </w:r>
    </w:p>
    <w:p w14:paraId="4277619B">
      <w:pPr>
        <w:ind w:firstLine="480"/>
        <w:rPr>
          <w:rFonts w:hint="eastAsia" w:asciiTheme="minorEastAsia" w:hAnsiTheme="minorEastAsia" w:eastAsiaTheme="minorEastAsia"/>
          <w:lang w:val="zh-CN"/>
        </w:rPr>
      </w:pPr>
      <w:bookmarkStart w:id="195" w:name="_GoBack"/>
      <w:r>
        <w:rPr>
          <w:rFonts w:hint="eastAsia" w:asciiTheme="minorEastAsia" w:hAnsiTheme="minorEastAsia" w:eastAsiaTheme="minorEastAsia"/>
          <w:lang w:val="zh-CN"/>
        </w:rPr>
        <w:t>市安全生产监督管理局</w:t>
      </w:r>
      <w:bookmarkEnd w:id="195"/>
      <w:r>
        <w:rPr>
          <w:rFonts w:hint="eastAsia" w:asciiTheme="minorEastAsia" w:hAnsiTheme="minorEastAsia" w:eastAsiaTheme="minorEastAsia"/>
          <w:lang w:val="zh-CN"/>
        </w:rPr>
        <w:t xml:space="preserve">（人事培训处）和各区县监督管理局（人事培训处）对机构基本信息设置条件进行查询，各区县监督管理局只能查询本市的培训机构情况。条件包括：机构名称、证书编号； </w:t>
      </w:r>
    </w:p>
    <w:p w14:paraId="78E85B8F">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查询信息列表显示：序号、机构名称、机构地址、邮政编码、法定代表人、专职负责人、联系电话（办公室）、联系人、联系电话、发文号、证书号、有效期；</w:t>
      </w:r>
    </w:p>
    <w:p w14:paraId="050D7E81">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机构名称为链接项，点击机构名称查看安全培训机构基本信息；</w:t>
      </w:r>
    </w:p>
    <w:p w14:paraId="71BAD096">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培训机构原则上每三年进行一次检查，在实际过程中可能每年都会进行检查，要求在新的信息录入后保留原始版本的信息；</w:t>
      </w:r>
    </w:p>
    <w:p w14:paraId="26E0ED66">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不同区、县用户登录只能查询本地区的安全培训机构信息；</w:t>
      </w:r>
    </w:p>
    <w:p w14:paraId="1E0032E8">
      <w:pPr>
        <w:ind w:left="562" w:firstLine="0" w:firstLineChars="0"/>
        <w:rPr>
          <w:rFonts w:hint="eastAsia" w:cs="宋体" w:asciiTheme="minorEastAsia" w:hAnsiTheme="minorEastAsia" w:eastAsiaTheme="minorEastAsia"/>
          <w:b/>
          <w:color w:val="000000"/>
          <w:sz w:val="28"/>
          <w:lang w:val="zh-CN"/>
        </w:rPr>
      </w:pPr>
      <w:bookmarkStart w:id="135" w:name="_Toc317613529"/>
      <w:bookmarkStart w:id="136" w:name="_Toc317527958"/>
      <w:bookmarkStart w:id="137" w:name="_Toc330557787"/>
      <w:bookmarkStart w:id="138" w:name="_Toc317680540"/>
      <w:r>
        <w:rPr>
          <w:rFonts w:hint="eastAsia" w:cs="宋体" w:asciiTheme="minorEastAsia" w:hAnsiTheme="minorEastAsia" w:eastAsiaTheme="minorEastAsia"/>
          <w:b/>
          <w:color w:val="000000"/>
          <w:sz w:val="28"/>
          <w:lang w:val="zh-CN"/>
        </w:rPr>
        <w:t>（2）安全培训机构管理人员管理</w:t>
      </w:r>
      <w:bookmarkEnd w:id="135"/>
      <w:bookmarkEnd w:id="136"/>
      <w:bookmarkEnd w:id="137"/>
      <w:bookmarkEnd w:id="138"/>
    </w:p>
    <w:p w14:paraId="08ADA163">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对机构内专职负责人和管理人员信息进行管理。</w:t>
      </w:r>
    </w:p>
    <w:p w14:paraId="081501CC">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进入机构管理人员页面，首先显示人员列表，点击具体人员看详细信息。</w:t>
      </w:r>
    </w:p>
    <w:p w14:paraId="28F2B6BE">
      <w:pPr>
        <w:ind w:firstLine="480"/>
        <w:rPr>
          <w:rFonts w:hint="eastAsia" w:asciiTheme="minorEastAsia" w:hAnsiTheme="minorEastAsia" w:eastAsiaTheme="minorEastAsia"/>
          <w:lang w:val="zh-CN"/>
        </w:rPr>
      </w:pPr>
      <w:bookmarkStart w:id="139" w:name="OLE_LINK4"/>
      <w:r>
        <w:rPr>
          <w:rFonts w:hint="eastAsia" w:asciiTheme="minorEastAsia" w:hAnsiTheme="minorEastAsia" w:eastAsiaTheme="minorEastAsia"/>
          <w:lang w:val="zh-CN"/>
        </w:rPr>
        <w:t>在列表中显示所属机构人员信息，将专职负责人放在列表第一行；</w:t>
      </w:r>
      <w:bookmarkEnd w:id="139"/>
      <w:r>
        <w:rPr>
          <w:rFonts w:hint="eastAsia" w:asciiTheme="minorEastAsia" w:hAnsiTheme="minorEastAsia" w:eastAsiaTheme="minorEastAsia"/>
          <w:lang w:val="zh-CN"/>
        </w:rPr>
        <w:t xml:space="preserve"> </w:t>
      </w:r>
    </w:p>
    <w:p w14:paraId="02596361">
      <w:pPr>
        <w:ind w:left="562" w:firstLine="0" w:firstLineChars="0"/>
        <w:rPr>
          <w:rFonts w:hint="eastAsia" w:cs="宋体" w:asciiTheme="minorEastAsia" w:hAnsiTheme="minorEastAsia" w:eastAsiaTheme="minorEastAsia"/>
          <w:b/>
          <w:color w:val="000000"/>
          <w:sz w:val="28"/>
          <w:lang w:val="zh-CN"/>
        </w:rPr>
      </w:pPr>
      <w:bookmarkStart w:id="140" w:name="_Toc330557788"/>
      <w:r>
        <w:rPr>
          <w:rFonts w:hint="eastAsia" w:cs="宋体" w:asciiTheme="minorEastAsia" w:hAnsiTheme="minorEastAsia" w:eastAsiaTheme="minorEastAsia"/>
          <w:b/>
          <w:color w:val="000000"/>
          <w:sz w:val="28"/>
          <w:lang w:val="zh-CN"/>
        </w:rPr>
        <w:t>（3）安全培训机构教师管理</w:t>
      </w:r>
      <w:bookmarkEnd w:id="140"/>
    </w:p>
    <w:p w14:paraId="3A46373C">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对机构内安全培训教师人员信息进行管理。</w:t>
      </w:r>
    </w:p>
    <w:p w14:paraId="32C1DF14">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进入安全培训教师管理人员页面，首先显示人员列表，点击具体人员看详细信息。</w:t>
      </w:r>
    </w:p>
    <w:p w14:paraId="5297CA6C">
      <w:pPr>
        <w:ind w:left="562" w:firstLine="0" w:firstLineChars="0"/>
        <w:rPr>
          <w:rFonts w:hint="eastAsia" w:cs="宋体" w:asciiTheme="minorEastAsia" w:hAnsiTheme="minorEastAsia" w:eastAsiaTheme="minorEastAsia"/>
          <w:b/>
          <w:color w:val="000000"/>
          <w:sz w:val="28"/>
          <w:lang w:val="zh-CN"/>
        </w:rPr>
      </w:pPr>
      <w:bookmarkStart w:id="141" w:name="_Toc330557789"/>
      <w:r>
        <w:rPr>
          <w:rFonts w:hint="eastAsia" w:cs="宋体" w:asciiTheme="minorEastAsia" w:hAnsiTheme="minorEastAsia" w:eastAsiaTheme="minorEastAsia"/>
          <w:b/>
          <w:color w:val="000000"/>
          <w:sz w:val="28"/>
          <w:lang w:val="zh-CN"/>
        </w:rPr>
        <w:t>（4）安全培训机构特种作业教师管理</w:t>
      </w:r>
      <w:bookmarkEnd w:id="141"/>
    </w:p>
    <w:p w14:paraId="243D6801">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对机构内特种作业教师人员信息进行管理。</w:t>
      </w:r>
    </w:p>
    <w:p w14:paraId="62CBAEE0">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进入特种作业教师管理人员页面，首先显示人员列表，点击具体人员看详细信息。</w:t>
      </w:r>
    </w:p>
    <w:p w14:paraId="3B00B046">
      <w:pPr>
        <w:ind w:left="562" w:firstLine="0" w:firstLineChars="0"/>
        <w:rPr>
          <w:rFonts w:hint="eastAsia" w:cs="宋体" w:asciiTheme="minorEastAsia" w:hAnsiTheme="minorEastAsia" w:eastAsiaTheme="minorEastAsia"/>
          <w:b/>
          <w:color w:val="000000"/>
          <w:sz w:val="28"/>
          <w:lang w:val="zh-CN"/>
        </w:rPr>
      </w:pPr>
      <w:bookmarkStart w:id="142" w:name="_Toc330557790"/>
      <w:r>
        <w:rPr>
          <w:rFonts w:hint="eastAsia" w:cs="宋体" w:asciiTheme="minorEastAsia" w:hAnsiTheme="minorEastAsia" w:eastAsiaTheme="minorEastAsia"/>
          <w:b/>
          <w:color w:val="000000"/>
          <w:sz w:val="28"/>
          <w:lang w:val="zh-CN"/>
        </w:rPr>
        <w:t>（5）安全培训机构教师信息查询</w:t>
      </w:r>
      <w:bookmarkEnd w:id="142"/>
    </w:p>
    <w:p w14:paraId="247752A9">
      <w:pPr>
        <w:ind w:firstLine="562"/>
        <w:rPr>
          <w:rFonts w:hint="eastAsia" w:asciiTheme="minorEastAsia" w:hAnsiTheme="minorEastAsia" w:eastAsiaTheme="minorEastAsia"/>
          <w:color w:val="000000"/>
          <w:sz w:val="28"/>
          <w:szCs w:val="28"/>
        </w:rPr>
      </w:pPr>
      <w:r>
        <w:rPr>
          <w:rFonts w:hint="eastAsia" w:asciiTheme="minorEastAsia" w:hAnsiTheme="minorEastAsia" w:eastAsiaTheme="minorEastAsia"/>
          <w:b/>
          <w:color w:val="000000"/>
          <w:sz w:val="28"/>
          <w:szCs w:val="28"/>
        </w:rPr>
        <w:t>查询条件</w:t>
      </w:r>
      <w:r>
        <w:rPr>
          <w:rFonts w:hint="eastAsia" w:asciiTheme="minorEastAsia" w:hAnsiTheme="minorEastAsia" w:eastAsiaTheme="minorEastAsia"/>
          <w:color w:val="000000"/>
          <w:sz w:val="28"/>
          <w:szCs w:val="28"/>
        </w:rPr>
        <w:t>：</w:t>
      </w:r>
    </w:p>
    <w:p w14:paraId="10AAE015">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姓名、师资证号、职称（下拉，默认全部）、教师类别（下拉，默认全部）、等级（下拉，默认全部，只有教师类别选择特种作业教师时才允许下拉）；</w:t>
      </w:r>
    </w:p>
    <w:p w14:paraId="0663526F">
      <w:pPr>
        <w:ind w:firstLine="562"/>
        <w:rPr>
          <w:rFonts w:hint="eastAsia" w:asciiTheme="minorEastAsia" w:hAnsiTheme="minorEastAsia" w:eastAsiaTheme="minorEastAsia"/>
          <w:b/>
          <w:color w:val="000000"/>
          <w:sz w:val="28"/>
          <w:szCs w:val="28"/>
        </w:rPr>
      </w:pPr>
      <w:r>
        <w:rPr>
          <w:rFonts w:hint="eastAsia" w:asciiTheme="minorEastAsia" w:hAnsiTheme="minorEastAsia" w:eastAsiaTheme="minorEastAsia"/>
          <w:b/>
          <w:color w:val="000000"/>
          <w:sz w:val="28"/>
          <w:szCs w:val="28"/>
        </w:rPr>
        <w:t>查询结果列表：</w:t>
      </w:r>
    </w:p>
    <w:p w14:paraId="2B5E26C5">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 xml:space="preserve">姓名、证书编号、职称、学历、工作单位。 </w:t>
      </w:r>
    </w:p>
    <w:p w14:paraId="5602211E">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姓名为链接项，点击后显示评价师详细信息。</w:t>
      </w:r>
    </w:p>
    <w:p w14:paraId="2ABD55AA">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本查询是查询所有机构下的培训教师和特种作业教师；</w:t>
      </w:r>
    </w:p>
    <w:p w14:paraId="3C8C2576">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不同地市用户登录只能查询本地区的教师信息；</w:t>
      </w:r>
    </w:p>
    <w:p w14:paraId="6785FD60">
      <w:pPr>
        <w:pStyle w:val="113"/>
        <w:numPr>
          <w:ilvl w:val="0"/>
          <w:numId w:val="82"/>
        </w:numPr>
        <w:ind w:firstLineChars="0"/>
        <w:rPr>
          <w:rFonts w:hint="eastAsia" w:cs="宋体" w:asciiTheme="minorEastAsia" w:hAnsiTheme="minorEastAsia"/>
          <w:b/>
          <w:color w:val="000000"/>
          <w:sz w:val="28"/>
          <w:lang w:val="zh-CN"/>
        </w:rPr>
      </w:pPr>
      <w:bookmarkStart w:id="143" w:name="_Toc330557774"/>
      <w:r>
        <w:rPr>
          <w:rFonts w:hint="eastAsia" w:cs="宋体" w:asciiTheme="minorEastAsia" w:hAnsiTheme="minorEastAsia"/>
          <w:b/>
          <w:color w:val="000000"/>
          <w:sz w:val="28"/>
          <w:lang w:val="zh-CN"/>
        </w:rPr>
        <w:t>查询统计</w:t>
      </w:r>
      <w:bookmarkEnd w:id="143"/>
    </w:p>
    <w:p w14:paraId="1A564017">
      <w:pPr>
        <w:ind w:left="562" w:firstLine="0" w:firstLineChars="0"/>
        <w:rPr>
          <w:rFonts w:hint="eastAsia" w:cs="宋体" w:asciiTheme="minorEastAsia" w:hAnsiTheme="minorEastAsia" w:eastAsiaTheme="minorEastAsia"/>
          <w:b/>
          <w:color w:val="000000"/>
          <w:sz w:val="28"/>
          <w:lang w:val="zh-CN"/>
        </w:rPr>
      </w:pPr>
      <w:bookmarkStart w:id="144" w:name="_Toc330557775"/>
      <w:r>
        <w:rPr>
          <w:rFonts w:hint="eastAsia" w:cs="宋体" w:asciiTheme="minorEastAsia" w:hAnsiTheme="minorEastAsia" w:eastAsiaTheme="minorEastAsia"/>
          <w:b/>
          <w:color w:val="000000"/>
          <w:sz w:val="28"/>
          <w:lang w:val="zh-CN"/>
        </w:rPr>
        <w:t>（1）安全评价机构评价师查询</w:t>
      </w:r>
      <w:bookmarkEnd w:id="144"/>
    </w:p>
    <w:p w14:paraId="79E581A0">
      <w:pPr>
        <w:ind w:firstLine="562"/>
        <w:rPr>
          <w:rFonts w:hint="eastAsia" w:asciiTheme="minorEastAsia" w:hAnsiTheme="minorEastAsia" w:eastAsiaTheme="minorEastAsia"/>
          <w:b/>
          <w:color w:val="000000"/>
          <w:sz w:val="28"/>
          <w:szCs w:val="28"/>
        </w:rPr>
      </w:pPr>
      <w:r>
        <w:rPr>
          <w:rFonts w:hint="eastAsia" w:asciiTheme="minorEastAsia" w:hAnsiTheme="minorEastAsia" w:eastAsiaTheme="minorEastAsia"/>
          <w:b/>
          <w:color w:val="000000"/>
          <w:sz w:val="28"/>
          <w:szCs w:val="28"/>
        </w:rPr>
        <w:t>查询条件：</w:t>
      </w:r>
    </w:p>
    <w:p w14:paraId="74AADE11">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姓名、专业能力、等级、证书编号、工作单位；</w:t>
      </w:r>
    </w:p>
    <w:p w14:paraId="5A16379F">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全部采用准确查询（例：证书编号0023001，输入023时进行023的查询，不用区分）；</w:t>
      </w:r>
    </w:p>
    <w:p w14:paraId="2160BBEF">
      <w:pPr>
        <w:ind w:firstLine="562"/>
        <w:rPr>
          <w:rFonts w:hint="eastAsia" w:asciiTheme="minorEastAsia" w:hAnsiTheme="minorEastAsia" w:eastAsiaTheme="minorEastAsia"/>
          <w:b/>
          <w:color w:val="000000"/>
          <w:sz w:val="28"/>
          <w:szCs w:val="28"/>
        </w:rPr>
      </w:pPr>
      <w:r>
        <w:rPr>
          <w:rFonts w:hint="eastAsia" w:asciiTheme="minorEastAsia" w:hAnsiTheme="minorEastAsia" w:eastAsiaTheme="minorEastAsia"/>
          <w:b/>
          <w:color w:val="000000"/>
          <w:sz w:val="28"/>
          <w:szCs w:val="28"/>
        </w:rPr>
        <w:t>查询结果列表：</w:t>
      </w:r>
    </w:p>
    <w:p w14:paraId="17168C41">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 xml:space="preserve">姓名、证书编号、等级、专业能力、学历、工作单位。 </w:t>
      </w:r>
    </w:p>
    <w:p w14:paraId="570F5794">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姓名为链接项，点击后显示评价师详细信息。</w:t>
      </w:r>
    </w:p>
    <w:p w14:paraId="029FAAED">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本查询是查询所有机构下的安全评价师；</w:t>
      </w:r>
    </w:p>
    <w:p w14:paraId="426CF7A0">
      <w:pPr>
        <w:ind w:left="562" w:firstLine="0" w:firstLineChars="0"/>
        <w:rPr>
          <w:rFonts w:hint="eastAsia" w:cs="宋体" w:asciiTheme="minorEastAsia" w:hAnsiTheme="minorEastAsia" w:eastAsiaTheme="minorEastAsia"/>
          <w:b/>
          <w:color w:val="000000"/>
          <w:sz w:val="28"/>
          <w:lang w:val="zh-CN"/>
        </w:rPr>
      </w:pPr>
      <w:bookmarkStart w:id="145" w:name="_Toc330557776"/>
      <w:r>
        <w:rPr>
          <w:rFonts w:hint="eastAsia" w:cs="宋体" w:asciiTheme="minorEastAsia" w:hAnsiTheme="minorEastAsia" w:eastAsiaTheme="minorEastAsia"/>
          <w:b/>
          <w:color w:val="000000"/>
          <w:sz w:val="28"/>
          <w:lang w:val="zh-CN"/>
        </w:rPr>
        <w:t>（2）安全评价机师变更记录查询</w:t>
      </w:r>
      <w:bookmarkEnd w:id="145"/>
    </w:p>
    <w:p w14:paraId="69649170">
      <w:pPr>
        <w:ind w:firstLine="562"/>
        <w:rPr>
          <w:rFonts w:hint="eastAsia" w:asciiTheme="minorEastAsia" w:hAnsiTheme="minorEastAsia" w:eastAsiaTheme="minorEastAsia"/>
          <w:b/>
          <w:color w:val="000000"/>
          <w:sz w:val="28"/>
          <w:szCs w:val="28"/>
        </w:rPr>
      </w:pPr>
      <w:r>
        <w:rPr>
          <w:rFonts w:hint="eastAsia" w:asciiTheme="minorEastAsia" w:hAnsiTheme="minorEastAsia" w:eastAsiaTheme="minorEastAsia"/>
          <w:b/>
          <w:color w:val="000000"/>
          <w:sz w:val="28"/>
          <w:szCs w:val="28"/>
        </w:rPr>
        <w:t>查询条件：</w:t>
      </w:r>
    </w:p>
    <w:p w14:paraId="522C5E23">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姓名、等级、原单位、现单位；</w:t>
      </w:r>
    </w:p>
    <w:p w14:paraId="0B244680">
      <w:pPr>
        <w:ind w:firstLine="562"/>
        <w:rPr>
          <w:rFonts w:hint="eastAsia" w:asciiTheme="minorEastAsia" w:hAnsiTheme="minorEastAsia" w:eastAsiaTheme="minorEastAsia"/>
          <w:b/>
          <w:color w:val="000000"/>
          <w:sz w:val="28"/>
          <w:szCs w:val="28"/>
        </w:rPr>
      </w:pPr>
      <w:r>
        <w:rPr>
          <w:rFonts w:hint="eastAsia" w:asciiTheme="minorEastAsia" w:hAnsiTheme="minorEastAsia" w:eastAsiaTheme="minorEastAsia"/>
          <w:b/>
          <w:color w:val="000000"/>
          <w:sz w:val="28"/>
          <w:szCs w:val="28"/>
        </w:rPr>
        <w:t>查询结果列表：</w:t>
      </w:r>
    </w:p>
    <w:p w14:paraId="09B1518E">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 xml:space="preserve">姓名、变更日期、等级、职业资格证书编号、原单位、现单位。 </w:t>
      </w:r>
    </w:p>
    <w:p w14:paraId="729258C6">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 xml:space="preserve">姓名为链接项，点击后显示评价师详细信息。 </w:t>
      </w:r>
    </w:p>
    <w:p w14:paraId="736499DD">
      <w:pPr>
        <w:ind w:left="562" w:firstLine="0" w:firstLineChars="0"/>
        <w:rPr>
          <w:rFonts w:hint="eastAsia" w:cs="宋体" w:asciiTheme="minorEastAsia" w:hAnsiTheme="minorEastAsia" w:eastAsiaTheme="minorEastAsia"/>
          <w:b/>
          <w:color w:val="000000"/>
          <w:sz w:val="28"/>
          <w:lang w:val="zh-CN"/>
        </w:rPr>
      </w:pPr>
      <w:bookmarkStart w:id="146" w:name="_Toc330557777"/>
      <w:r>
        <w:rPr>
          <w:rFonts w:hint="eastAsia" w:cs="宋体" w:asciiTheme="minorEastAsia" w:hAnsiTheme="minorEastAsia" w:eastAsiaTheme="minorEastAsia"/>
          <w:b/>
          <w:color w:val="000000"/>
          <w:sz w:val="28"/>
          <w:lang w:val="zh-CN"/>
        </w:rPr>
        <w:t>（3）安全评价机构工作开展情况统计</w:t>
      </w:r>
      <w:bookmarkEnd w:id="146"/>
    </w:p>
    <w:p w14:paraId="756FAFE3">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安全评价机构工作开展情况统计表依据安全评价机构填报的“安全评价机构安全评价工作业绩表”、“为政府提供技术支撑保障情况”和“为企业提供技术服务情况”，由系统自动生成。</w:t>
      </w:r>
    </w:p>
    <w:p w14:paraId="58BB9A5D">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统计条件为安全评价机构资质等级、时间（季度、年度、任意指定时间段（月））。</w:t>
      </w:r>
    </w:p>
    <w:p w14:paraId="301DC837">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统计报表格式如下，表头根据选定的安全评价机构资质等级自动选择。</w:t>
      </w:r>
    </w:p>
    <w:p w14:paraId="0196A513">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本地区安全评价机构数量为省甲、乙级安全评价机构总数。</w:t>
      </w:r>
    </w:p>
    <w:p w14:paraId="0B477B22">
      <w:pPr>
        <w:ind w:left="562" w:firstLine="0" w:firstLineChars="0"/>
        <w:rPr>
          <w:rFonts w:hint="eastAsia" w:cs="宋体" w:asciiTheme="minorEastAsia" w:hAnsiTheme="minorEastAsia" w:eastAsiaTheme="minorEastAsia"/>
          <w:b/>
          <w:color w:val="000000"/>
          <w:sz w:val="28"/>
          <w:lang w:val="zh-CN"/>
        </w:rPr>
      </w:pPr>
      <w:r>
        <w:rPr>
          <w:rFonts w:hint="eastAsia" w:cs="宋体" w:asciiTheme="minorEastAsia" w:hAnsiTheme="minorEastAsia" w:eastAsiaTheme="minorEastAsia"/>
          <w:b/>
          <w:color w:val="000000"/>
          <w:sz w:val="28"/>
          <w:lang w:val="zh-CN"/>
        </w:rPr>
        <w:t>（4）安全评价项目月度统计表</w:t>
      </w:r>
    </w:p>
    <w:tbl>
      <w:tblPr>
        <w:tblStyle w:val="79"/>
        <w:tblW w:w="5000" w:type="pct"/>
        <w:jc w:val="center"/>
        <w:tblBorders>
          <w:top w:val="single" w:color="333333" w:sz="12" w:space="0"/>
          <w:left w:val="single" w:color="333333" w:sz="12" w:space="0"/>
          <w:bottom w:val="single" w:color="333333" w:sz="12" w:space="0"/>
          <w:right w:val="single" w:color="333333" w:sz="12" w:space="0"/>
          <w:insideH w:val="single" w:color="333333" w:sz="6" w:space="0"/>
          <w:insideV w:val="single" w:color="333333" w:sz="6" w:space="0"/>
        </w:tblBorders>
        <w:tblLayout w:type="autofit"/>
        <w:tblCellMar>
          <w:top w:w="0" w:type="dxa"/>
          <w:left w:w="108" w:type="dxa"/>
          <w:bottom w:w="0" w:type="dxa"/>
          <w:right w:w="108" w:type="dxa"/>
        </w:tblCellMar>
      </w:tblPr>
      <w:tblGrid>
        <w:gridCol w:w="936"/>
        <w:gridCol w:w="4104"/>
        <w:gridCol w:w="1740"/>
        <w:gridCol w:w="1742"/>
      </w:tblGrid>
      <w:tr w14:paraId="37624BE6">
        <w:tblPrEx>
          <w:tblBorders>
            <w:top w:val="single" w:color="333333" w:sz="12" w:space="0"/>
            <w:left w:val="single" w:color="333333" w:sz="12" w:space="0"/>
            <w:bottom w:val="single" w:color="333333" w:sz="12" w:space="0"/>
            <w:right w:val="single" w:color="333333" w:sz="12" w:space="0"/>
            <w:insideH w:val="single" w:color="333333" w:sz="6" w:space="0"/>
            <w:insideV w:val="single" w:color="333333" w:sz="6" w:space="0"/>
          </w:tblBorders>
          <w:tblCellMar>
            <w:top w:w="0" w:type="dxa"/>
            <w:left w:w="108" w:type="dxa"/>
            <w:bottom w:w="0" w:type="dxa"/>
            <w:right w:w="108" w:type="dxa"/>
          </w:tblCellMar>
        </w:tblPrEx>
        <w:trPr>
          <w:cantSplit/>
          <w:trHeight w:val="70" w:hRule="atLeast"/>
          <w:jc w:val="center"/>
        </w:trPr>
        <w:tc>
          <w:tcPr>
            <w:tcW w:w="486" w:type="pct"/>
            <w:shd w:val="clear" w:color="auto" w:fill="E6E6E6"/>
            <w:vAlign w:val="center"/>
          </w:tcPr>
          <w:p w14:paraId="504B87CA">
            <w:pPr>
              <w:ind w:firstLine="480"/>
              <w:rPr>
                <w:rFonts w:hint="eastAsia" w:asciiTheme="minorEastAsia" w:hAnsiTheme="minorEastAsia" w:eastAsiaTheme="minorEastAsia"/>
              </w:rPr>
            </w:pPr>
            <w:r>
              <w:rPr>
                <w:rFonts w:hint="eastAsia" w:asciiTheme="minorEastAsia" w:hAnsiTheme="minorEastAsia" w:eastAsiaTheme="minorEastAsia"/>
              </w:rPr>
              <w:t>序号</w:t>
            </w:r>
          </w:p>
        </w:tc>
        <w:tc>
          <w:tcPr>
            <w:tcW w:w="2429" w:type="pct"/>
            <w:tcBorders>
              <w:bottom w:val="single" w:color="333333" w:sz="6" w:space="0"/>
            </w:tcBorders>
            <w:shd w:val="clear" w:color="auto" w:fill="E6E6E6"/>
            <w:vAlign w:val="center"/>
          </w:tcPr>
          <w:p w14:paraId="7CA53DD0">
            <w:pPr>
              <w:ind w:firstLine="480"/>
              <w:rPr>
                <w:rFonts w:hint="eastAsia" w:asciiTheme="minorEastAsia" w:hAnsiTheme="minorEastAsia" w:eastAsiaTheme="minorEastAsia"/>
              </w:rPr>
            </w:pPr>
            <w:r>
              <w:rPr>
                <w:rFonts w:hint="eastAsia" w:asciiTheme="minorEastAsia" w:hAnsiTheme="minorEastAsia" w:eastAsiaTheme="minorEastAsia"/>
              </w:rPr>
              <w:t>安全评价机构名称</w:t>
            </w:r>
          </w:p>
        </w:tc>
        <w:tc>
          <w:tcPr>
            <w:tcW w:w="1042" w:type="pct"/>
            <w:tcBorders>
              <w:bottom w:val="single" w:color="333333" w:sz="6" w:space="0"/>
            </w:tcBorders>
            <w:shd w:val="clear" w:color="auto" w:fill="E6E6E6"/>
            <w:vAlign w:val="center"/>
          </w:tcPr>
          <w:p w14:paraId="6A414C98">
            <w:pPr>
              <w:ind w:firstLine="480"/>
              <w:rPr>
                <w:rFonts w:hint="eastAsia" w:asciiTheme="minorEastAsia" w:hAnsiTheme="minorEastAsia" w:eastAsiaTheme="minorEastAsia"/>
              </w:rPr>
            </w:pPr>
            <w:r>
              <w:rPr>
                <w:rFonts w:hint="eastAsia" w:asciiTheme="minorEastAsia" w:hAnsiTheme="minorEastAsia" w:eastAsiaTheme="minorEastAsia"/>
              </w:rPr>
              <w:t>完成项目数</w:t>
            </w:r>
          </w:p>
          <w:p w14:paraId="6624631F">
            <w:pPr>
              <w:ind w:firstLine="480"/>
              <w:rPr>
                <w:rFonts w:hint="eastAsia" w:asciiTheme="minorEastAsia" w:hAnsiTheme="minorEastAsia" w:eastAsiaTheme="minorEastAsia"/>
              </w:rPr>
            </w:pPr>
            <w:r>
              <w:rPr>
                <w:rFonts w:hint="eastAsia" w:asciiTheme="minorEastAsia" w:hAnsiTheme="minorEastAsia" w:eastAsiaTheme="minorEastAsia"/>
              </w:rPr>
              <w:t>（个）</w:t>
            </w:r>
          </w:p>
        </w:tc>
        <w:tc>
          <w:tcPr>
            <w:tcW w:w="1043" w:type="pct"/>
            <w:tcBorders>
              <w:bottom w:val="single" w:color="333333" w:sz="6" w:space="0"/>
            </w:tcBorders>
            <w:shd w:val="clear" w:color="auto" w:fill="E6E6E6"/>
            <w:vAlign w:val="center"/>
          </w:tcPr>
          <w:p w14:paraId="1CFB786D">
            <w:pPr>
              <w:ind w:firstLine="480"/>
              <w:rPr>
                <w:rFonts w:hint="eastAsia" w:asciiTheme="minorEastAsia" w:hAnsiTheme="minorEastAsia" w:eastAsiaTheme="minorEastAsia"/>
              </w:rPr>
            </w:pPr>
            <w:r>
              <w:rPr>
                <w:rFonts w:hint="eastAsia" w:asciiTheme="minorEastAsia" w:hAnsiTheme="minorEastAsia" w:eastAsiaTheme="minorEastAsia"/>
              </w:rPr>
              <w:t>评价费用</w:t>
            </w:r>
          </w:p>
          <w:p w14:paraId="7647B11B">
            <w:pPr>
              <w:ind w:firstLine="480"/>
              <w:rPr>
                <w:rFonts w:hint="eastAsia" w:asciiTheme="minorEastAsia" w:hAnsiTheme="minorEastAsia" w:eastAsiaTheme="minorEastAsia"/>
              </w:rPr>
            </w:pPr>
            <w:r>
              <w:rPr>
                <w:rFonts w:hint="eastAsia" w:asciiTheme="minorEastAsia" w:hAnsiTheme="minorEastAsia" w:eastAsiaTheme="minorEastAsia"/>
              </w:rPr>
              <w:t>（万元）</w:t>
            </w:r>
          </w:p>
        </w:tc>
      </w:tr>
      <w:tr w14:paraId="21E8D428">
        <w:tblPrEx>
          <w:tblBorders>
            <w:top w:val="single" w:color="333333" w:sz="12" w:space="0"/>
            <w:left w:val="single" w:color="333333" w:sz="12" w:space="0"/>
            <w:bottom w:val="single" w:color="333333" w:sz="12" w:space="0"/>
            <w:right w:val="single" w:color="333333" w:sz="12" w:space="0"/>
            <w:insideH w:val="single" w:color="333333" w:sz="6" w:space="0"/>
            <w:insideV w:val="single" w:color="333333" w:sz="6" w:space="0"/>
          </w:tblBorders>
          <w:tblCellMar>
            <w:top w:w="0" w:type="dxa"/>
            <w:left w:w="108" w:type="dxa"/>
            <w:bottom w:w="0" w:type="dxa"/>
            <w:right w:w="108" w:type="dxa"/>
          </w:tblCellMar>
        </w:tblPrEx>
        <w:trPr>
          <w:cantSplit/>
          <w:trHeight w:val="187" w:hRule="atLeast"/>
          <w:jc w:val="center"/>
        </w:trPr>
        <w:tc>
          <w:tcPr>
            <w:tcW w:w="486" w:type="pct"/>
            <w:tcBorders>
              <w:top w:val="single" w:color="333333" w:sz="6" w:space="0"/>
              <w:bottom w:val="single" w:color="333333" w:sz="6" w:space="0"/>
            </w:tcBorders>
            <w:vAlign w:val="center"/>
          </w:tcPr>
          <w:p w14:paraId="51069065">
            <w:pPr>
              <w:ind w:firstLine="480"/>
              <w:rPr>
                <w:rFonts w:hint="eastAsia" w:asciiTheme="minorEastAsia" w:hAnsiTheme="minorEastAsia" w:eastAsiaTheme="minorEastAsia"/>
              </w:rPr>
            </w:pPr>
            <w:r>
              <w:rPr>
                <w:rFonts w:hint="eastAsia" w:asciiTheme="minorEastAsia" w:hAnsiTheme="minorEastAsia" w:eastAsiaTheme="minorEastAsia"/>
              </w:rPr>
              <w:t>1</w:t>
            </w:r>
          </w:p>
        </w:tc>
        <w:tc>
          <w:tcPr>
            <w:tcW w:w="2429" w:type="pct"/>
            <w:tcBorders>
              <w:top w:val="single" w:color="333333" w:sz="6" w:space="0"/>
              <w:bottom w:val="single" w:color="333333" w:sz="6" w:space="0"/>
            </w:tcBorders>
            <w:vAlign w:val="center"/>
          </w:tcPr>
          <w:p w14:paraId="03DE445E">
            <w:pPr>
              <w:ind w:firstLine="480"/>
              <w:rPr>
                <w:rFonts w:hint="eastAsia" w:asciiTheme="minorEastAsia" w:hAnsiTheme="minorEastAsia" w:eastAsiaTheme="minorEastAsia"/>
              </w:rPr>
            </w:pPr>
          </w:p>
        </w:tc>
        <w:tc>
          <w:tcPr>
            <w:tcW w:w="1042" w:type="pct"/>
            <w:tcBorders>
              <w:top w:val="single" w:color="333333" w:sz="6" w:space="0"/>
              <w:bottom w:val="single" w:color="333333" w:sz="6" w:space="0"/>
            </w:tcBorders>
            <w:vAlign w:val="center"/>
          </w:tcPr>
          <w:p w14:paraId="00F17D2E">
            <w:pPr>
              <w:ind w:firstLine="480"/>
              <w:rPr>
                <w:rFonts w:hint="eastAsia" w:asciiTheme="minorEastAsia" w:hAnsiTheme="minorEastAsia" w:eastAsiaTheme="minorEastAsia"/>
              </w:rPr>
            </w:pPr>
          </w:p>
        </w:tc>
        <w:tc>
          <w:tcPr>
            <w:tcW w:w="1043" w:type="pct"/>
            <w:tcBorders>
              <w:top w:val="single" w:color="333333" w:sz="6" w:space="0"/>
              <w:bottom w:val="single" w:color="333333" w:sz="6" w:space="0"/>
            </w:tcBorders>
            <w:vAlign w:val="center"/>
          </w:tcPr>
          <w:p w14:paraId="4B5BF593">
            <w:pPr>
              <w:ind w:firstLine="480"/>
              <w:rPr>
                <w:rFonts w:hint="eastAsia" w:asciiTheme="minorEastAsia" w:hAnsiTheme="minorEastAsia" w:eastAsiaTheme="minorEastAsia"/>
              </w:rPr>
            </w:pPr>
          </w:p>
        </w:tc>
      </w:tr>
      <w:tr w14:paraId="73D63919">
        <w:tblPrEx>
          <w:tblBorders>
            <w:top w:val="single" w:color="333333" w:sz="12" w:space="0"/>
            <w:left w:val="single" w:color="333333" w:sz="12" w:space="0"/>
            <w:bottom w:val="single" w:color="333333" w:sz="12" w:space="0"/>
            <w:right w:val="single" w:color="333333" w:sz="12" w:space="0"/>
            <w:insideH w:val="single" w:color="333333" w:sz="6" w:space="0"/>
            <w:insideV w:val="single" w:color="333333" w:sz="6" w:space="0"/>
          </w:tblBorders>
          <w:tblCellMar>
            <w:top w:w="0" w:type="dxa"/>
            <w:left w:w="108" w:type="dxa"/>
            <w:bottom w:w="0" w:type="dxa"/>
            <w:right w:w="108" w:type="dxa"/>
          </w:tblCellMar>
        </w:tblPrEx>
        <w:trPr>
          <w:cantSplit/>
          <w:trHeight w:val="187" w:hRule="atLeast"/>
          <w:jc w:val="center"/>
        </w:trPr>
        <w:tc>
          <w:tcPr>
            <w:tcW w:w="486" w:type="pct"/>
            <w:tcBorders>
              <w:top w:val="single" w:color="333333" w:sz="6" w:space="0"/>
              <w:bottom w:val="single" w:color="333333" w:sz="6" w:space="0"/>
            </w:tcBorders>
            <w:vAlign w:val="center"/>
          </w:tcPr>
          <w:p w14:paraId="7C1FD9F8">
            <w:pPr>
              <w:ind w:firstLine="480"/>
              <w:rPr>
                <w:rFonts w:hint="eastAsia" w:asciiTheme="minorEastAsia" w:hAnsiTheme="minorEastAsia" w:eastAsiaTheme="minorEastAsia"/>
              </w:rPr>
            </w:pPr>
            <w:r>
              <w:rPr>
                <w:rFonts w:hint="eastAsia" w:asciiTheme="minorEastAsia" w:hAnsiTheme="minorEastAsia" w:eastAsiaTheme="minorEastAsia"/>
              </w:rPr>
              <w:t>2</w:t>
            </w:r>
          </w:p>
        </w:tc>
        <w:tc>
          <w:tcPr>
            <w:tcW w:w="2429" w:type="pct"/>
            <w:tcBorders>
              <w:top w:val="single" w:color="333333" w:sz="6" w:space="0"/>
              <w:bottom w:val="single" w:color="333333" w:sz="6" w:space="0"/>
            </w:tcBorders>
            <w:vAlign w:val="center"/>
          </w:tcPr>
          <w:p w14:paraId="6CF9FE52">
            <w:pPr>
              <w:ind w:firstLine="480"/>
              <w:rPr>
                <w:rFonts w:hint="eastAsia" w:asciiTheme="minorEastAsia" w:hAnsiTheme="minorEastAsia" w:eastAsiaTheme="minorEastAsia"/>
              </w:rPr>
            </w:pPr>
          </w:p>
        </w:tc>
        <w:tc>
          <w:tcPr>
            <w:tcW w:w="1042" w:type="pct"/>
            <w:tcBorders>
              <w:top w:val="single" w:color="333333" w:sz="6" w:space="0"/>
              <w:bottom w:val="single" w:color="333333" w:sz="6" w:space="0"/>
            </w:tcBorders>
            <w:vAlign w:val="center"/>
          </w:tcPr>
          <w:p w14:paraId="4D9E7A1D">
            <w:pPr>
              <w:ind w:firstLine="480"/>
              <w:rPr>
                <w:rFonts w:hint="eastAsia" w:asciiTheme="minorEastAsia" w:hAnsiTheme="minorEastAsia" w:eastAsiaTheme="minorEastAsia"/>
              </w:rPr>
            </w:pPr>
          </w:p>
        </w:tc>
        <w:tc>
          <w:tcPr>
            <w:tcW w:w="1043" w:type="pct"/>
            <w:tcBorders>
              <w:top w:val="single" w:color="333333" w:sz="6" w:space="0"/>
              <w:bottom w:val="single" w:color="333333" w:sz="6" w:space="0"/>
            </w:tcBorders>
            <w:vAlign w:val="center"/>
          </w:tcPr>
          <w:p w14:paraId="53BF7AC8">
            <w:pPr>
              <w:ind w:firstLine="480"/>
              <w:rPr>
                <w:rFonts w:hint="eastAsia" w:asciiTheme="minorEastAsia" w:hAnsiTheme="minorEastAsia" w:eastAsiaTheme="minorEastAsia"/>
              </w:rPr>
            </w:pPr>
          </w:p>
        </w:tc>
      </w:tr>
      <w:tr w14:paraId="1F47D79E">
        <w:tblPrEx>
          <w:tblBorders>
            <w:top w:val="single" w:color="333333" w:sz="12" w:space="0"/>
            <w:left w:val="single" w:color="333333" w:sz="12" w:space="0"/>
            <w:bottom w:val="single" w:color="333333" w:sz="12" w:space="0"/>
            <w:right w:val="single" w:color="333333" w:sz="12" w:space="0"/>
            <w:insideH w:val="single" w:color="333333" w:sz="6" w:space="0"/>
            <w:insideV w:val="single" w:color="333333" w:sz="6" w:space="0"/>
          </w:tblBorders>
          <w:tblCellMar>
            <w:top w:w="0" w:type="dxa"/>
            <w:left w:w="108" w:type="dxa"/>
            <w:bottom w:w="0" w:type="dxa"/>
            <w:right w:w="108" w:type="dxa"/>
          </w:tblCellMar>
        </w:tblPrEx>
        <w:trPr>
          <w:cantSplit/>
          <w:trHeight w:val="187" w:hRule="atLeast"/>
          <w:jc w:val="center"/>
        </w:trPr>
        <w:tc>
          <w:tcPr>
            <w:tcW w:w="2915" w:type="pct"/>
            <w:gridSpan w:val="2"/>
            <w:tcBorders>
              <w:top w:val="single" w:color="333333" w:sz="6" w:space="0"/>
              <w:bottom w:val="single" w:color="333333" w:sz="12" w:space="0"/>
            </w:tcBorders>
            <w:shd w:val="clear" w:color="auto" w:fill="D9D9D9"/>
            <w:vAlign w:val="center"/>
          </w:tcPr>
          <w:p w14:paraId="7C596A3E">
            <w:pPr>
              <w:ind w:firstLine="480"/>
              <w:rPr>
                <w:rFonts w:hint="eastAsia" w:asciiTheme="minorEastAsia" w:hAnsiTheme="minorEastAsia" w:eastAsiaTheme="minorEastAsia"/>
              </w:rPr>
            </w:pPr>
            <w:r>
              <w:rPr>
                <w:rFonts w:hint="eastAsia" w:asciiTheme="minorEastAsia" w:hAnsiTheme="minorEastAsia" w:eastAsiaTheme="minorEastAsia"/>
              </w:rPr>
              <w:t>合计</w:t>
            </w:r>
          </w:p>
        </w:tc>
        <w:tc>
          <w:tcPr>
            <w:tcW w:w="1042" w:type="pct"/>
            <w:tcBorders>
              <w:top w:val="single" w:color="333333" w:sz="6" w:space="0"/>
              <w:bottom w:val="single" w:color="333333" w:sz="12" w:space="0"/>
            </w:tcBorders>
            <w:vAlign w:val="center"/>
          </w:tcPr>
          <w:p w14:paraId="0D4DB799">
            <w:pPr>
              <w:ind w:firstLine="480"/>
              <w:rPr>
                <w:rFonts w:hint="eastAsia" w:asciiTheme="minorEastAsia" w:hAnsiTheme="minorEastAsia" w:eastAsiaTheme="minorEastAsia"/>
              </w:rPr>
            </w:pPr>
          </w:p>
        </w:tc>
        <w:tc>
          <w:tcPr>
            <w:tcW w:w="1043" w:type="pct"/>
            <w:tcBorders>
              <w:top w:val="single" w:color="333333" w:sz="6" w:space="0"/>
              <w:bottom w:val="single" w:color="333333" w:sz="12" w:space="0"/>
            </w:tcBorders>
            <w:vAlign w:val="center"/>
          </w:tcPr>
          <w:p w14:paraId="798931C9">
            <w:pPr>
              <w:ind w:firstLine="480"/>
              <w:rPr>
                <w:rFonts w:hint="eastAsia" w:asciiTheme="minorEastAsia" w:hAnsiTheme="minorEastAsia" w:eastAsiaTheme="minorEastAsia"/>
              </w:rPr>
            </w:pPr>
          </w:p>
        </w:tc>
      </w:tr>
    </w:tbl>
    <w:p w14:paraId="22279BF2">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统计条件为时间（月度），可任意指定时间段。</w:t>
      </w:r>
    </w:p>
    <w:p w14:paraId="64965AB2">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完成项目数为链接项，点击后显示安全评价工作业绩表列表。</w:t>
      </w:r>
    </w:p>
    <w:p w14:paraId="772238F3">
      <w:pPr>
        <w:ind w:left="562" w:firstLine="0" w:firstLineChars="0"/>
        <w:rPr>
          <w:rFonts w:hint="eastAsia" w:asciiTheme="minorEastAsia" w:hAnsiTheme="minorEastAsia" w:eastAsiaTheme="minorEastAsia"/>
          <w:lang w:val="zh-CN"/>
        </w:rPr>
      </w:pPr>
      <w:bookmarkStart w:id="147" w:name="_Toc330557779"/>
      <w:r>
        <w:rPr>
          <w:rFonts w:hint="eastAsia" w:cs="宋体" w:asciiTheme="minorEastAsia" w:hAnsiTheme="minorEastAsia" w:eastAsiaTheme="minorEastAsia"/>
          <w:b/>
          <w:color w:val="000000"/>
          <w:sz w:val="28"/>
          <w:lang w:val="zh-CN"/>
        </w:rPr>
        <w:t>（5）安全生产检测检验机构发挥技术支撑作用情况统计</w:t>
      </w:r>
      <w:bookmarkEnd w:id="147"/>
    </w:p>
    <w:p w14:paraId="76EFBDC2">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安全生产检测检验机构发挥技术支撑作用情况统计表依据安全生产检测检验机构填报的“安全生产检测检验机构发挥技术支撑作用情况”，由系统自动生成。</w:t>
      </w:r>
    </w:p>
    <w:p w14:paraId="664FA280">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统计条件为安全生产检测检验机构、时间（季度、年度）。</w:t>
      </w:r>
    </w:p>
    <w:p w14:paraId="1819FF6A">
      <w:pPr>
        <w:ind w:left="562" w:firstLine="0" w:firstLineChars="0"/>
        <w:rPr>
          <w:rFonts w:hint="eastAsia" w:cs="宋体" w:asciiTheme="minorEastAsia" w:hAnsiTheme="minorEastAsia" w:eastAsiaTheme="minorEastAsia"/>
          <w:b/>
          <w:color w:val="000000"/>
          <w:sz w:val="28"/>
          <w:lang w:val="zh-CN"/>
        </w:rPr>
      </w:pPr>
      <w:r>
        <w:rPr>
          <w:rFonts w:hint="eastAsia" w:cs="宋体" w:asciiTheme="minorEastAsia" w:hAnsiTheme="minorEastAsia" w:eastAsiaTheme="minorEastAsia"/>
          <w:b/>
          <w:color w:val="000000"/>
          <w:sz w:val="28"/>
          <w:lang w:val="zh-CN"/>
        </w:rPr>
        <w:t>（6）市外评价机构工作业绩查询</w:t>
      </w:r>
    </w:p>
    <w:p w14:paraId="3868431A">
      <w:pPr>
        <w:ind w:firstLine="562"/>
        <w:rPr>
          <w:rFonts w:hint="eastAsia" w:asciiTheme="minorEastAsia" w:hAnsiTheme="minorEastAsia" w:eastAsiaTheme="minorEastAsia"/>
          <w:b/>
          <w:color w:val="000000"/>
          <w:sz w:val="28"/>
          <w:szCs w:val="28"/>
        </w:rPr>
      </w:pPr>
      <w:r>
        <w:rPr>
          <w:rFonts w:hint="eastAsia" w:asciiTheme="minorEastAsia" w:hAnsiTheme="minorEastAsia" w:eastAsiaTheme="minorEastAsia"/>
          <w:b/>
          <w:color w:val="000000"/>
          <w:sz w:val="28"/>
          <w:szCs w:val="28"/>
        </w:rPr>
        <w:t>查询条件：</w:t>
      </w:r>
    </w:p>
    <w:p w14:paraId="12E2FBC3">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机构名称、项目完成时间、项目名称、企业名称；</w:t>
      </w:r>
    </w:p>
    <w:p w14:paraId="28E12DF9">
      <w:pPr>
        <w:ind w:firstLine="562"/>
        <w:rPr>
          <w:rFonts w:hint="eastAsia" w:asciiTheme="minorEastAsia" w:hAnsiTheme="minorEastAsia" w:eastAsiaTheme="minorEastAsia"/>
          <w:b/>
          <w:color w:val="000000"/>
          <w:sz w:val="28"/>
          <w:szCs w:val="28"/>
        </w:rPr>
      </w:pPr>
      <w:r>
        <w:rPr>
          <w:rFonts w:hint="eastAsia" w:asciiTheme="minorEastAsia" w:hAnsiTheme="minorEastAsia" w:eastAsiaTheme="minorEastAsia"/>
          <w:b/>
          <w:color w:val="000000"/>
          <w:sz w:val="28"/>
          <w:szCs w:val="28"/>
        </w:rPr>
        <w:t>查询结果列表：</w:t>
      </w:r>
    </w:p>
    <w:p w14:paraId="61AD83E5">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 xml:space="preserve">序号、机构名称、项目名称、项目编号、企业名称、项目完成时间、合同金额（万元）、备注。 </w:t>
      </w:r>
    </w:p>
    <w:p w14:paraId="58A9CB3F">
      <w:pPr>
        <w:ind w:left="562" w:firstLine="0" w:firstLineChars="0"/>
        <w:rPr>
          <w:rFonts w:hint="eastAsia" w:cs="宋体" w:asciiTheme="minorEastAsia" w:hAnsiTheme="minorEastAsia" w:eastAsiaTheme="minorEastAsia"/>
          <w:b/>
          <w:color w:val="000000"/>
          <w:sz w:val="28"/>
          <w:lang w:val="zh-CN"/>
        </w:rPr>
      </w:pPr>
      <w:bookmarkStart w:id="148" w:name="_Toc330557781"/>
      <w:r>
        <w:rPr>
          <w:rFonts w:hint="eastAsia" w:cs="宋体" w:asciiTheme="minorEastAsia" w:hAnsiTheme="minorEastAsia" w:eastAsiaTheme="minorEastAsia"/>
          <w:b/>
          <w:color w:val="000000"/>
          <w:sz w:val="28"/>
          <w:lang w:val="zh-CN"/>
        </w:rPr>
        <w:t>（7）培训机构教师信息查询</w:t>
      </w:r>
      <w:bookmarkEnd w:id="148"/>
    </w:p>
    <w:p w14:paraId="04E70EAD">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对所有培训机构的教师信息进行查询</w:t>
      </w:r>
    </w:p>
    <w:p w14:paraId="2F2AADB5">
      <w:pPr>
        <w:ind w:firstLine="562"/>
        <w:rPr>
          <w:rFonts w:hint="eastAsia" w:asciiTheme="minorEastAsia" w:hAnsiTheme="minorEastAsia" w:eastAsiaTheme="minorEastAsia"/>
          <w:b/>
          <w:color w:val="000000"/>
          <w:sz w:val="28"/>
          <w:szCs w:val="28"/>
        </w:rPr>
      </w:pPr>
      <w:r>
        <w:rPr>
          <w:rFonts w:hint="eastAsia" w:asciiTheme="minorEastAsia" w:hAnsiTheme="minorEastAsia" w:eastAsiaTheme="minorEastAsia"/>
          <w:b/>
          <w:color w:val="000000"/>
          <w:sz w:val="28"/>
          <w:szCs w:val="28"/>
        </w:rPr>
        <w:t>查询条件：</w:t>
      </w:r>
    </w:p>
    <w:p w14:paraId="1356CEB3">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教师姓名、师资证号、职称、教师类别、等级；</w:t>
      </w:r>
    </w:p>
    <w:p w14:paraId="0444699F">
      <w:pPr>
        <w:ind w:firstLine="562"/>
        <w:rPr>
          <w:rFonts w:hint="eastAsia" w:asciiTheme="minorEastAsia" w:hAnsiTheme="minorEastAsia" w:eastAsiaTheme="minorEastAsia"/>
          <w:b/>
          <w:color w:val="000000"/>
          <w:sz w:val="28"/>
          <w:szCs w:val="28"/>
        </w:rPr>
      </w:pPr>
      <w:r>
        <w:rPr>
          <w:rFonts w:hint="eastAsia" w:asciiTheme="minorEastAsia" w:hAnsiTheme="minorEastAsia" w:eastAsiaTheme="minorEastAsia"/>
          <w:b/>
          <w:color w:val="000000"/>
          <w:sz w:val="28"/>
          <w:szCs w:val="28"/>
        </w:rPr>
        <w:t>查询结果列表：</w:t>
      </w:r>
    </w:p>
    <w:p w14:paraId="4F949BE7">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序号、姓名、师资证号、职称、学历、工作单位、备注。</w:t>
      </w:r>
    </w:p>
    <w:p w14:paraId="132DCE07">
      <w:pPr>
        <w:ind w:left="562" w:firstLine="0" w:firstLineChars="0"/>
        <w:rPr>
          <w:rFonts w:hint="eastAsia" w:cs="宋体" w:asciiTheme="minorEastAsia" w:hAnsiTheme="minorEastAsia" w:eastAsiaTheme="minorEastAsia"/>
          <w:b/>
          <w:color w:val="000000"/>
          <w:sz w:val="28"/>
          <w:lang w:val="zh-CN"/>
        </w:rPr>
      </w:pPr>
      <w:bookmarkStart w:id="149" w:name="_Toc330557782"/>
      <w:r>
        <w:rPr>
          <w:rFonts w:hint="eastAsia" w:cs="宋体" w:asciiTheme="minorEastAsia" w:hAnsiTheme="minorEastAsia" w:eastAsiaTheme="minorEastAsia"/>
          <w:b/>
          <w:color w:val="000000"/>
          <w:sz w:val="28"/>
          <w:lang w:val="zh-CN"/>
        </w:rPr>
        <w:t>（8）培训机构信息统计</w:t>
      </w:r>
      <w:bookmarkEnd w:id="149"/>
    </w:p>
    <w:p w14:paraId="5F45A59A">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对现有培训机构在各地区的分布进行统计，并以列表、饼状图和柱状图的形式展现出来。</w:t>
      </w:r>
    </w:p>
    <w:p w14:paraId="0DEEF498">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列表中，将市所属的培训机构以数字形式展示出来。每个数字可以进行点击，进行机构基本信息的查看。</w:t>
      </w:r>
    </w:p>
    <w:p w14:paraId="232A110F">
      <w:pPr>
        <w:pStyle w:val="4"/>
        <w:rPr>
          <w:lang w:val="zh-CN"/>
        </w:rPr>
      </w:pPr>
      <w:bookmarkStart w:id="150" w:name="_Toc20221"/>
      <w:r>
        <w:rPr>
          <w:rFonts w:hint="eastAsia"/>
          <w:lang w:val="zh-CN"/>
        </w:rPr>
        <w:t>远程</w:t>
      </w:r>
      <w:r>
        <w:rPr>
          <w:lang w:val="zh-CN"/>
        </w:rPr>
        <w:t>视频监控</w:t>
      </w:r>
      <w:r>
        <w:rPr>
          <w:rFonts w:hint="eastAsia"/>
          <w:lang w:val="zh-CN"/>
        </w:rPr>
        <w:t>系统</w:t>
      </w:r>
      <w:bookmarkEnd w:id="150"/>
    </w:p>
    <w:p w14:paraId="1FDD3BE0">
      <w:pPr>
        <w:pStyle w:val="5"/>
        <w:rPr>
          <w:lang w:val="zh-CN"/>
        </w:rPr>
      </w:pPr>
      <w:r>
        <w:rPr>
          <w:rFonts w:hint="eastAsia"/>
          <w:lang w:val="zh-CN"/>
        </w:rPr>
        <w:t>系统概述</w:t>
      </w:r>
    </w:p>
    <w:p w14:paraId="054EC889">
      <w:pPr>
        <w:ind w:firstLine="480"/>
        <w:rPr>
          <w:shd w:val="clear" w:color="auto" w:fill="FFFFFF"/>
        </w:rPr>
      </w:pPr>
      <w:r>
        <w:rPr>
          <w:rFonts w:hint="eastAsia"/>
          <w:shd w:val="clear" w:color="auto" w:fill="FFFFFF"/>
        </w:rPr>
        <w:t>***市安生生产大数据信息化监管平台</w:t>
      </w:r>
      <w:r>
        <w:rPr>
          <w:rFonts w:hint="eastAsia"/>
        </w:rPr>
        <w:t>将建设</w:t>
      </w:r>
      <w:r>
        <w:rPr>
          <w:rFonts w:hint="eastAsia" w:cs="宋体"/>
          <w:lang w:val="zh-CN"/>
        </w:rPr>
        <w:t>基于</w:t>
      </w:r>
      <w:r>
        <w:rPr>
          <w:rFonts w:cs="宋体"/>
          <w:lang w:val="zh-CN"/>
        </w:rPr>
        <w:t>GIS</w:t>
      </w:r>
      <w:r>
        <w:rPr>
          <w:rFonts w:hint="eastAsia" w:cs="宋体"/>
          <w:lang w:val="zh-CN"/>
        </w:rPr>
        <w:t>地理信息系统的统一的视频应用系统</w:t>
      </w:r>
      <w:r>
        <w:rPr>
          <w:rFonts w:hint="eastAsia"/>
        </w:rPr>
        <w:t>，</w:t>
      </w:r>
      <w:r>
        <w:t>通过与交警、治安、企业等相关部门和单位的视频接入和数据共享，将相关图像</w:t>
      </w:r>
      <w:r>
        <w:rPr>
          <w:rFonts w:hint="eastAsia"/>
        </w:rPr>
        <w:t>、</w:t>
      </w:r>
      <w:r>
        <w:t>视频、监控数据等资料传送到</w:t>
      </w:r>
      <w:r>
        <w:rPr>
          <w:rFonts w:hint="eastAsia"/>
        </w:rPr>
        <w:t>应急</w:t>
      </w:r>
      <w:r>
        <w:t>指挥中心，实现对应急现场、重大危险源、重点防护目标等进行</w:t>
      </w:r>
      <w:r>
        <w:rPr>
          <w:rFonts w:hint="eastAsia" w:cs="宋体"/>
          <w:lang w:val="zh-CN"/>
        </w:rPr>
        <w:t>集中显示、全时段监控、日常安排专人巡视，发现问题立即调度处理</w:t>
      </w:r>
      <w:r>
        <w:rPr>
          <w:rFonts w:hint="eastAsia"/>
        </w:rPr>
        <w:t>。同时，将相关</w:t>
      </w:r>
      <w:r>
        <w:t>数据</w:t>
      </w:r>
      <w:r>
        <w:rPr>
          <w:rFonts w:hint="eastAsia"/>
        </w:rPr>
        <w:t>与</w:t>
      </w:r>
      <w:r>
        <w:t>上级政府</w:t>
      </w:r>
      <w:r>
        <w:rPr>
          <w:rFonts w:hint="eastAsia"/>
        </w:rPr>
        <w:t>视频监控</w:t>
      </w:r>
      <w:r>
        <w:t>管理平台</w:t>
      </w:r>
      <w:r>
        <w:rPr>
          <w:rFonts w:hint="eastAsia"/>
        </w:rPr>
        <w:t>进行对接，为</w:t>
      </w:r>
      <w:r>
        <w:t>领导</w:t>
      </w:r>
      <w:r>
        <w:rPr>
          <w:rFonts w:hint="eastAsia"/>
        </w:rPr>
        <w:t>提供</w:t>
      </w:r>
      <w:r>
        <w:t>应急指挥</w:t>
      </w:r>
      <w:r>
        <w:rPr>
          <w:rFonts w:hint="eastAsia"/>
        </w:rPr>
        <w:t>辅助决策依据</w:t>
      </w:r>
      <w:r>
        <w:t>。</w:t>
      </w:r>
    </w:p>
    <w:p w14:paraId="3A6FE02D">
      <w:pPr>
        <w:pStyle w:val="5"/>
      </w:pPr>
      <w:r>
        <w:rPr>
          <w:rFonts w:hint="eastAsia"/>
        </w:rPr>
        <w:t>功能结构</w:t>
      </w:r>
    </w:p>
    <w:p w14:paraId="70F7DEDC">
      <w:pPr>
        <w:ind w:firstLine="0" w:firstLineChars="0"/>
        <w:rPr>
          <w:b/>
          <w:bCs/>
          <w:sz w:val="28"/>
        </w:rPr>
      </w:pPr>
      <w:r>
        <w:rPr>
          <w:b/>
          <w:bCs/>
          <w:sz w:val="28"/>
        </w:rPr>
        <w:drawing>
          <wp:inline distT="0" distB="0" distL="0" distR="0">
            <wp:extent cx="5276850" cy="2752725"/>
            <wp:effectExtent l="0" t="0" r="0" b="9525"/>
            <wp:docPr id="4" name="图片 4" descr="功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功能"/>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5276850" cy="2752725"/>
                    </a:xfrm>
                    <a:prstGeom prst="rect">
                      <a:avLst/>
                    </a:prstGeom>
                    <a:noFill/>
                    <a:ln>
                      <a:noFill/>
                    </a:ln>
                  </pic:spPr>
                </pic:pic>
              </a:graphicData>
            </a:graphic>
          </wp:inline>
        </w:drawing>
      </w:r>
    </w:p>
    <w:p w14:paraId="702D86D2">
      <w:pPr>
        <w:ind w:firstLine="480"/>
        <w:rPr>
          <w:lang w:val="zh-CN"/>
        </w:rPr>
      </w:pPr>
      <w:r>
        <w:rPr>
          <w:rFonts w:hint="eastAsia"/>
          <w:lang w:val="zh-CN"/>
        </w:rPr>
        <w:t>（1）实时监控：将指定视频监控点的视频信号接入指挥系统，实现实时监控。</w:t>
      </w:r>
    </w:p>
    <w:p w14:paraId="1D9A0B85">
      <w:pPr>
        <w:ind w:firstLine="480"/>
        <w:rPr>
          <w:lang w:val="zh-CN"/>
        </w:rPr>
      </w:pPr>
      <w:r>
        <w:rPr>
          <w:rFonts w:hint="eastAsia"/>
          <w:lang w:val="zh-CN"/>
        </w:rPr>
        <w:t>（2）云台控制：通过可视化的操作窗口实现云台控制。在发现安监事件和对事件进行确认时，可以对特定监控点的云台进行水平与垂直控制。</w:t>
      </w:r>
    </w:p>
    <w:p w14:paraId="39B8B014">
      <w:pPr>
        <w:ind w:firstLine="480"/>
        <w:rPr>
          <w:lang w:val="zh-CN"/>
        </w:rPr>
      </w:pPr>
      <w:r>
        <w:rPr>
          <w:rFonts w:hint="eastAsia"/>
          <w:lang w:val="zh-CN"/>
        </w:rPr>
        <w:t>（3）窗口控制：实现窗口放大、缩小和移动等控制功能。</w:t>
      </w:r>
    </w:p>
    <w:p w14:paraId="7D47C308">
      <w:pPr>
        <w:ind w:firstLine="480"/>
        <w:rPr>
          <w:lang w:val="zh-CN"/>
        </w:rPr>
      </w:pPr>
      <w:r>
        <w:rPr>
          <w:rFonts w:hint="eastAsia"/>
          <w:lang w:val="zh-CN"/>
        </w:rPr>
        <w:t>（4）镜头控制：系统能够提供镜头控制功能。</w:t>
      </w:r>
    </w:p>
    <w:p w14:paraId="45120CF5">
      <w:pPr>
        <w:ind w:firstLine="480"/>
        <w:rPr>
          <w:lang w:val="zh-CN"/>
        </w:rPr>
      </w:pPr>
      <w:r>
        <w:rPr>
          <w:rFonts w:hint="eastAsia"/>
          <w:lang w:val="zh-CN"/>
        </w:rPr>
        <w:t>（5）模式切换：实现电脑屏幕和电视墙之间的切换功能。</w:t>
      </w:r>
    </w:p>
    <w:p w14:paraId="6087E101">
      <w:pPr>
        <w:ind w:firstLine="480"/>
        <w:rPr>
          <w:lang w:val="zh-CN"/>
        </w:rPr>
      </w:pPr>
      <w:r>
        <w:rPr>
          <w:rFonts w:hint="eastAsia"/>
          <w:lang w:val="zh-CN"/>
        </w:rPr>
        <w:t>（6）图形化显示：系统能够提供监控点分布信息在电子地图上图形化显示的功能。</w:t>
      </w:r>
    </w:p>
    <w:p w14:paraId="57CFC093">
      <w:pPr>
        <w:ind w:firstLine="480"/>
        <w:rPr>
          <w:lang w:val="zh-CN"/>
        </w:rPr>
      </w:pPr>
      <w:r>
        <w:rPr>
          <w:rFonts w:hint="eastAsia"/>
          <w:lang w:val="zh-CN"/>
        </w:rPr>
        <w:t>（7）画面拷贝：选择典型画面，通过屏幕拷贝的方式将其保存在本地文件系统。</w:t>
      </w:r>
    </w:p>
    <w:p w14:paraId="581B9FBE">
      <w:pPr>
        <w:ind w:firstLine="480"/>
        <w:rPr>
          <w:lang w:val="zh-CN"/>
        </w:rPr>
      </w:pPr>
      <w:r>
        <w:rPr>
          <w:rFonts w:hint="eastAsia"/>
          <w:lang w:val="zh-CN"/>
        </w:rPr>
        <w:t>（8）事件录像：视频监控系统对视频信号进行数字录像并保存，当有需要时可以进行图像调用和回放。</w:t>
      </w:r>
    </w:p>
    <w:p w14:paraId="36CC1BC8">
      <w:pPr>
        <w:ind w:firstLine="480"/>
        <w:rPr>
          <w:lang w:val="zh-CN"/>
        </w:rPr>
      </w:pPr>
      <w:r>
        <w:rPr>
          <w:rFonts w:hint="eastAsia"/>
          <w:lang w:val="zh-CN"/>
        </w:rPr>
        <w:t>（9）视频录像：指定开始时间和结束时间，录制视频文件，将其保存在本地文件系统备查。</w:t>
      </w:r>
    </w:p>
    <w:p w14:paraId="4F52A6BD">
      <w:pPr>
        <w:pStyle w:val="4"/>
        <w:rPr>
          <w:color w:val="3E3E3E"/>
        </w:rPr>
      </w:pPr>
      <w:bookmarkStart w:id="151" w:name="_Toc448147929"/>
      <w:bookmarkStart w:id="152" w:name="_Toc3816"/>
      <w:r>
        <w:t>安委会单位工作协同系统</w:t>
      </w:r>
      <w:bookmarkEnd w:id="151"/>
      <w:bookmarkEnd w:id="152"/>
    </w:p>
    <w:p w14:paraId="30D38DC2">
      <w:pPr>
        <w:pStyle w:val="5"/>
        <w:rPr>
          <w:lang w:val="zh-CN"/>
        </w:rPr>
      </w:pPr>
      <w:r>
        <w:rPr>
          <w:rFonts w:hint="eastAsia"/>
          <w:lang w:val="zh-CN"/>
        </w:rPr>
        <w:t>系统概述</w:t>
      </w:r>
    </w:p>
    <w:p w14:paraId="3EF210EF">
      <w:pPr>
        <w:ind w:firstLine="480"/>
      </w:pPr>
      <w:r>
        <w:t>安委会单位工作协同系统系统主要是建立成员单位子系统，实现对消防、公安、交通、特种设备、住建、环保等相关成员单位的信息进行部分收集，并在系统中能够查看到，加强安委会各成员单位之间的数据互通共享。</w:t>
      </w:r>
    </w:p>
    <w:p w14:paraId="67808946">
      <w:pPr>
        <w:ind w:firstLine="480"/>
      </w:pPr>
      <w:r>
        <w:t>建立目标单位考核系统，对辖区内的目标考核单位进行考核，安监局可以随时调阅和查看相关单位的考核情况。</w:t>
      </w:r>
    </w:p>
    <w:p w14:paraId="491F2436">
      <w:pPr>
        <w:ind w:firstLine="480"/>
      </w:pPr>
      <w:r>
        <w:t>建立综合监管系统，加强对实现对建设、交通、消防、施工等项目的信息管理。建立短信群发系统，相关活动、宣传口号等可以群发给各公司的企业负责人。</w:t>
      </w:r>
    </w:p>
    <w:p w14:paraId="4ABD0708">
      <w:pPr>
        <w:pStyle w:val="5"/>
      </w:pPr>
      <w:r>
        <w:rPr>
          <w:rFonts w:hint="eastAsia"/>
        </w:rPr>
        <w:t>功能结构</w:t>
      </w:r>
    </w:p>
    <w:p w14:paraId="50C38876">
      <w:pPr>
        <w:ind w:firstLine="480"/>
        <w:rPr>
          <w:color w:val="3E3E3E"/>
        </w:rPr>
      </w:pPr>
      <w:r>
        <w:rPr>
          <w:rFonts w:ascii="Arial" w:hAnsi="Arial" w:cs="Arial"/>
        </w:rPr>
        <w:t>(</w:t>
      </w:r>
      <w:r>
        <w:t>一</w:t>
      </w:r>
      <w:r>
        <w:rPr>
          <w:rFonts w:ascii="Arial" w:hAnsi="Arial" w:cs="Arial"/>
        </w:rPr>
        <w:t>)</w:t>
      </w:r>
      <w:r>
        <w:t>成员单位信息子系统</w:t>
      </w:r>
    </w:p>
    <w:p w14:paraId="7856E670">
      <w:pPr>
        <w:ind w:firstLine="480"/>
      </w:pPr>
      <w:r>
        <w:t>信息上传申报</w:t>
      </w:r>
    </w:p>
    <w:p w14:paraId="38D35325">
      <w:pPr>
        <w:ind w:firstLine="480"/>
      </w:pPr>
      <w:r>
        <w:t>市安委会成员单位各自拥有自己的账号，可以通过登录本系统在线提交本单位的相关工作情况、信息、数据，并对自己提交的历史信息进行修改、维护。系统采用监管端与企业端两种登录方式，安委会成员单位每单位拥有独立帐号，进行信息上传，并实现信息共享。</w:t>
      </w:r>
    </w:p>
    <w:p w14:paraId="1E29810B">
      <w:pPr>
        <w:ind w:firstLine="480"/>
        <w:rPr>
          <w:color w:val="3E3E3E"/>
        </w:rPr>
      </w:pPr>
      <w:r>
        <w:t>（二）信息汇总共享</w:t>
      </w:r>
    </w:p>
    <w:p w14:paraId="39484B3A">
      <w:pPr>
        <w:ind w:firstLine="480"/>
      </w:pPr>
      <w:r>
        <w:t>市安委会成员单位上传自己的数据后，其他各成员单位均可以通过本系统查看到这些资料信息，从而实现相互之间的信息共享。</w:t>
      </w:r>
    </w:p>
    <w:p w14:paraId="257ACDCF">
      <w:pPr>
        <w:ind w:firstLine="480"/>
        <w:rPr>
          <w:color w:val="3E3E3E"/>
        </w:rPr>
      </w:pPr>
      <w:r>
        <w:t>（三）责任部门目标考核子系统</w:t>
      </w:r>
    </w:p>
    <w:p w14:paraId="73363A97">
      <w:pPr>
        <w:ind w:firstLine="480"/>
      </w:pPr>
      <w:r>
        <w:t>通过本系统实现对考核指标的在线灵活配置管理，系统自动生成考核表，用户根据考核表的内容进行填写，系统自动进行分析评估，并给出评估结论。</w:t>
      </w:r>
    </w:p>
    <w:p w14:paraId="02729C22">
      <w:pPr>
        <w:ind w:firstLine="480"/>
        <w:rPr>
          <w:color w:val="3E3E3E"/>
        </w:rPr>
      </w:pPr>
      <w:r>
        <w:t>目前的考核指标主要包括：</w:t>
      </w:r>
    </w:p>
    <w:p w14:paraId="01DC7FC6">
      <w:pPr>
        <w:ind w:firstLine="480"/>
      </w:pPr>
      <w:r>
        <w:t>机构建设、规章制度、安全生产监督检查、安全生产宣传教育和培训、事故隐患排查治理和危险源管理、作业场所职业危害申报和监管、事故控制目标</w:t>
      </w:r>
    </w:p>
    <w:p w14:paraId="031E83FC">
      <w:pPr>
        <w:ind w:firstLine="480"/>
        <w:rPr>
          <w:color w:val="3E3E3E"/>
        </w:rPr>
      </w:pPr>
      <w:r>
        <w:t>（四）重点领域安全监管子系统</w:t>
      </w:r>
    </w:p>
    <w:p w14:paraId="44BA15BC">
      <w:pPr>
        <w:ind w:firstLine="480"/>
        <w:rPr>
          <w:color w:val="3E3E3E"/>
        </w:rPr>
      </w:pPr>
      <w:r>
        <w:t>建设项目管理</w:t>
      </w:r>
    </w:p>
    <w:p w14:paraId="31E0B28B">
      <w:pPr>
        <w:ind w:firstLine="480"/>
        <w:rPr>
          <w:color w:val="3E3E3E"/>
        </w:rPr>
      </w:pPr>
      <w:r>
        <w:rPr>
          <w:color w:val="3E3E3E"/>
        </w:rPr>
        <w:t>实现综合监管行业的基本建设项目中安全卫生设施与主体工程同时设计、同时施工、同时投入生产和使用的管理。</w:t>
      </w:r>
    </w:p>
    <w:p w14:paraId="142E48AE">
      <w:pPr>
        <w:ind w:firstLine="480"/>
        <w:rPr>
          <w:color w:val="3E3E3E"/>
        </w:rPr>
      </w:pPr>
      <w:r>
        <w:t>交通安全监管</w:t>
      </w:r>
    </w:p>
    <w:p w14:paraId="4EA6E7F1">
      <w:pPr>
        <w:ind w:firstLine="480"/>
        <w:rPr>
          <w:color w:val="3E3E3E"/>
        </w:rPr>
      </w:pPr>
      <w:r>
        <w:rPr>
          <w:color w:val="3E3E3E"/>
        </w:rPr>
        <w:t>实现对交通安全基本情况的监管，能够在安委会成员单位报送的交通安全监管基础数据的基础上，对交通安全基本情况进行统计分析。</w:t>
      </w:r>
    </w:p>
    <w:p w14:paraId="5A1D250C">
      <w:pPr>
        <w:pStyle w:val="3"/>
      </w:pPr>
      <w:bookmarkStart w:id="153" w:name="_Toc10928"/>
      <w:bookmarkStart w:id="154" w:name="_Toc443573963"/>
      <w:bookmarkStart w:id="155" w:name="_Toc448391536"/>
      <w:bookmarkStart w:id="156" w:name="_Toc427869688"/>
      <w:bookmarkStart w:id="157" w:name="_Toc448391532"/>
      <w:bookmarkStart w:id="158" w:name="_Toc443573952"/>
      <w:r>
        <w:rPr>
          <w:rFonts w:hint="eastAsia"/>
        </w:rPr>
        <w:t>公共服务平台</w:t>
      </w:r>
      <w:bookmarkEnd w:id="153"/>
    </w:p>
    <w:p w14:paraId="2B231241">
      <w:pPr>
        <w:pStyle w:val="4"/>
        <w:rPr>
          <w:lang w:val="zh-CN"/>
        </w:rPr>
      </w:pPr>
      <w:bookmarkStart w:id="159" w:name="_Toc32493"/>
      <w:r>
        <w:rPr>
          <w:rFonts w:hint="eastAsia"/>
          <w:lang w:val="zh-CN"/>
        </w:rPr>
        <w:t>系统概述</w:t>
      </w:r>
      <w:bookmarkEnd w:id="159"/>
    </w:p>
    <w:p w14:paraId="7B8019BB">
      <w:pPr>
        <w:ind w:firstLine="480"/>
        <w:rPr>
          <w:lang w:val="zh-CN"/>
        </w:rPr>
      </w:pPr>
      <w:r>
        <w:rPr>
          <w:rFonts w:hint="eastAsia"/>
          <w:lang w:val="zh-CN"/>
        </w:rPr>
        <w:t>***市安监局平公共服务平台是一个综合性服务平台，为企业、公众、相关单位提供访问服务，同时建立安监政务平台，提升部门办事效率。</w:t>
      </w:r>
    </w:p>
    <w:p w14:paraId="7C681E21">
      <w:pPr>
        <w:pStyle w:val="4"/>
        <w:rPr>
          <w:lang w:val="zh-CN"/>
        </w:rPr>
      </w:pPr>
      <w:bookmarkStart w:id="160" w:name="_Toc7398"/>
      <w:r>
        <w:rPr>
          <w:rFonts w:hint="eastAsia"/>
          <w:lang w:val="zh-CN"/>
        </w:rPr>
        <w:t>功能结构</w:t>
      </w:r>
      <w:bookmarkEnd w:id="160"/>
    </w:p>
    <w:p w14:paraId="4158DA4A">
      <w:pPr>
        <w:ind w:firstLine="480"/>
        <w:rPr>
          <w:lang w:val="zh-CN"/>
        </w:rPr>
      </w:pPr>
      <w:r>
        <w:rPr>
          <w:rFonts w:hint="eastAsia"/>
          <w:lang w:val="zh-CN"/>
        </w:rPr>
        <w:t>系统主要包括企业服务、安监政务、公众服务三大块内容。</w:t>
      </w:r>
    </w:p>
    <w:p w14:paraId="08BB1DEE">
      <w:pPr>
        <w:ind w:firstLineChars="71"/>
        <w:jc w:val="center"/>
        <w:rPr>
          <w:rFonts w:cs="宋体"/>
          <w:b/>
          <w:color w:val="000000"/>
          <w:sz w:val="28"/>
          <w:lang w:val="zh-CN"/>
        </w:rPr>
      </w:pPr>
      <w:r>
        <w:rPr>
          <w:rFonts w:cs="宋体"/>
          <w:b/>
          <w:color w:val="000000"/>
          <w:sz w:val="28"/>
        </w:rPr>
        <w:drawing>
          <wp:inline distT="0" distB="0" distL="0" distR="0">
            <wp:extent cx="3762375" cy="2343150"/>
            <wp:effectExtent l="0" t="0" r="9525" b="0"/>
            <wp:docPr id="17" name="图片 17" descr="安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安监"/>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3762375" cy="2343150"/>
                    </a:xfrm>
                    <a:prstGeom prst="rect">
                      <a:avLst/>
                    </a:prstGeom>
                    <a:noFill/>
                    <a:ln>
                      <a:noFill/>
                    </a:ln>
                  </pic:spPr>
                </pic:pic>
              </a:graphicData>
            </a:graphic>
          </wp:inline>
        </w:drawing>
      </w:r>
    </w:p>
    <w:p w14:paraId="0D77ED29">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（1）企业服务</w:t>
      </w:r>
    </w:p>
    <w:p w14:paraId="4CD1EC20">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通过一站式服务大厅实现企业咨询服务、投诉建议、行政审批服务等各项行政服务全面整合，有效的简化行政服务流程，为企业提供了方便快捷的行政服务，企业可以通过一站式服务大厅全面获得服务帮助、享受服务并对服务质量进行监督。</w:t>
      </w:r>
    </w:p>
    <w:p w14:paraId="2C5C643D">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企业用户登录系统后，可实现企业安全生产基本信息填报、隐患自查自报、重大危险源申报、标准化申报、行政许可申请等所有安全生产相关申报备案工作的一站式服务，并向企业提供工作提醒、通知公告、站内信等服务。</w:t>
      </w:r>
    </w:p>
    <w:p w14:paraId="6F7E3F1D">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（2）安监政务</w:t>
      </w:r>
    </w:p>
    <w:p w14:paraId="59483C43">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1）一站式访问</w:t>
      </w:r>
    </w:p>
    <w:p w14:paraId="433CB294">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为政府工作人员提供一站式访问，包括局领导、业务处室领导、业务处室工作人员、安委会成员单位一站式访问。同时提供一站式访问中工作台的配置。</w:t>
      </w:r>
    </w:p>
    <w:p w14:paraId="0A9BA23F">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2）日常办公</w:t>
      </w:r>
    </w:p>
    <w:p w14:paraId="0FAC137F">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建立办公系统内部的通信平台，使组织内部的通信和信息交流快捷通畅。建立信息发布的平台，在系统内部建立信息发布和交流平台，使内部的规章制度、新闻简报、技术交流、公告事项等能够在机关内部工作人员之间得到广泛的传播。实现工作流程的自动化。能够解决多部门之间的协同工作问题，实现高效率的协作。实现文档管理的自动化。可使各类文档（包括各种文件、知识、信息）能够按权限进行保存、共享和使用，并有一个方便的查找手段。各种文档管理实现电子化，按权限进行使用和共享。辅助办公，实现会议管理、车辆管理、物品管理、人事管理等工作的办公自动化。信息集成，相关的人员能够有效地获得整体的信息，提高整体的反应速度能力。</w:t>
      </w:r>
    </w:p>
    <w:p w14:paraId="5774A2FC">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3）政策法规</w:t>
      </w:r>
    </w:p>
    <w:p w14:paraId="309D9210">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政策法规主要是发布与安全生产相关的法律、行政法规、地方法规、部门规章、省政府规章、标准及规程、规范性文件等。</w:t>
      </w:r>
    </w:p>
    <w:p w14:paraId="27F93499">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4）政务信息</w:t>
      </w:r>
    </w:p>
    <w:p w14:paraId="1E63A1AF">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政务信息主要是使安监局的工作内容公开化，对于安监局筹划或正准备进行的各项工作分类进行公开，并对各项工作内容及进程予以公开，任何公民都可以通过政务信息公开进行查询、监督。</w:t>
      </w:r>
    </w:p>
    <w:p w14:paraId="6F3E70B7">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5）公告公示</w:t>
      </w:r>
    </w:p>
    <w:p w14:paraId="49771AE2">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安委会、各级安监机构面向企业、社会公众发布通知和公告等信息及相关文件。</w:t>
      </w:r>
    </w:p>
    <w:p w14:paraId="794F3A6C">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安监政务还包括处室专栏、事故快报、安监快讯、热点专题、机关党建及廉政建设相关内容。</w:t>
      </w:r>
    </w:p>
    <w:p w14:paraId="6F8137C5">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（3）公众服务</w:t>
      </w:r>
    </w:p>
    <w:p w14:paraId="4B456831">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公众参与能够为对外服务平台提供与公众交流更直接、更实时的方式和途径，有效地加大关键性政府信息的公开，为公众提供具有政府权威性的政策解读，引导社会公众参与政府公共管理过程，保证合理化建议及时处理和反馈。</w:t>
      </w:r>
    </w:p>
    <w:p w14:paraId="40BB01BB">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公共服务为公众用户提供局长信箱、安全生产信息查询、监督投诉、安全文化展示、宣传教育、事故信息、打击“三非”、黑名单企业查询、移动应用。</w:t>
      </w:r>
    </w:p>
    <w:p w14:paraId="613E4C48">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1）局长信箱，提供局长信箱，可直接给安监局长发送邮件；</w:t>
      </w:r>
    </w:p>
    <w:p w14:paraId="2E014ED5">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2）安全生产信息查询，包括持证信息查询、安全生产标准化证书信息查询、企业诚信信息查询、示范企业查询；</w:t>
      </w:r>
    </w:p>
    <w:p w14:paraId="033A11B5">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3）监督投诉，公众可匿名投诉；</w:t>
      </w:r>
    </w:p>
    <w:p w14:paraId="65C5F570">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4）安全文化展示包括安全教育课件和隐患排查课件；</w:t>
      </w:r>
    </w:p>
    <w:p w14:paraId="7665BBBA">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5）宣传教育，安全生产教育资料；</w:t>
      </w:r>
    </w:p>
    <w:p w14:paraId="37DFD0F2">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6）事故信息，包括事故快报和事故调查报告；</w:t>
      </w:r>
    </w:p>
    <w:p w14:paraId="205FAFDA">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7）打击“三非”，打击“三非”情况公布；</w:t>
      </w:r>
    </w:p>
    <w:p w14:paraId="11EA132B">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8）黑名单企业查询，向公众提供黑名单企业查询；</w:t>
      </w:r>
    </w:p>
    <w:p w14:paraId="5BEE0B59">
      <w:pPr>
        <w:pStyle w:val="3"/>
        <w:rPr>
          <w:lang w:val="zh-CN"/>
        </w:rPr>
      </w:pPr>
      <w:bookmarkStart w:id="161" w:name="_Toc448391533"/>
      <w:bookmarkStart w:id="162" w:name="_Toc32413"/>
      <w:r>
        <w:rPr>
          <w:rFonts w:hint="eastAsia"/>
          <w:lang w:val="zh-CN"/>
        </w:rPr>
        <w:t>微信公众号</w:t>
      </w:r>
      <w:bookmarkEnd w:id="161"/>
      <w:r>
        <w:rPr>
          <w:rFonts w:hint="eastAsia"/>
          <w:lang w:val="zh-CN"/>
        </w:rPr>
        <w:t>平台</w:t>
      </w:r>
      <w:bookmarkEnd w:id="162"/>
    </w:p>
    <w:p w14:paraId="56362E0C">
      <w:pPr>
        <w:ind w:firstLine="480"/>
        <w:rPr>
          <w:rFonts w:cs="宋体"/>
          <w:color w:val="000000"/>
          <w:sz w:val="28"/>
          <w:lang w:val="zh-CN"/>
        </w:rPr>
      </w:pPr>
      <w:r>
        <w:rPr>
          <w:rFonts w:hint="eastAsia"/>
        </w:rPr>
        <w:t>含“有奖举报、信息公开、常用查询”三大功能板块。“有奖举报”板块内设举报受理范围、举报内容要求、奖励条件与标准、我要举报等子菜单。如有举报内容，点击“我要举报”，按操作要求填入相关内容并提交，就可完成举报。而通过“信息公开”板块，可以了解举报奖励情况、安监相关通知公告等内容，同时通过“意见建议”栏可以对***安监微信平台进行意见建议反馈。在“常用查询”板块，可以进行城市天气、航班火车、百度百科、在线翻译等搜索，及时了解所需信息。</w:t>
      </w:r>
    </w:p>
    <w:p w14:paraId="77915E98">
      <w:pPr>
        <w:pStyle w:val="3"/>
      </w:pPr>
      <w:bookmarkStart w:id="163" w:name="_Toc17281"/>
      <w:r>
        <w:t>电子政务协同办公</w:t>
      </w:r>
      <w:bookmarkEnd w:id="154"/>
      <w:bookmarkEnd w:id="155"/>
      <w:r>
        <w:rPr>
          <w:rFonts w:hint="eastAsia"/>
        </w:rPr>
        <w:t>平台</w:t>
      </w:r>
      <w:bookmarkEnd w:id="163"/>
    </w:p>
    <w:p w14:paraId="1EE6DE10">
      <w:pPr>
        <w:pStyle w:val="4"/>
        <w:rPr>
          <w:lang w:val="zh-CN"/>
        </w:rPr>
      </w:pPr>
      <w:bookmarkStart w:id="164" w:name="_Toc8172"/>
      <w:r>
        <w:rPr>
          <w:rFonts w:hint="eastAsia"/>
          <w:lang w:val="zh-CN"/>
        </w:rPr>
        <w:t>系统概述</w:t>
      </w:r>
      <w:bookmarkEnd w:id="164"/>
    </w:p>
    <w:p w14:paraId="19E1D492">
      <w:pPr>
        <w:ind w:firstLine="480"/>
      </w:pPr>
      <w:r>
        <w:rPr>
          <w:rFonts w:hint="eastAsia"/>
        </w:rPr>
        <w:t>电子政府协同办公系统是将现代化办公和计算机网络功能结合起来的一种新型的办公方式。通过实现办公自动化，可以优化现有的管理组织结构，调整管理体制，在提高效率的基础上，增加协同办公能力，强化决策的一致性，最后实现提高决策效能的目的。</w:t>
      </w:r>
    </w:p>
    <w:p w14:paraId="07A4A6D4">
      <w:pPr>
        <w:pStyle w:val="4"/>
      </w:pPr>
      <w:bookmarkStart w:id="165" w:name="_Toc3543"/>
      <w:r>
        <w:rPr>
          <w:rFonts w:hint="eastAsia"/>
          <w:lang w:val="zh-CN"/>
        </w:rPr>
        <w:t>主要功能</w:t>
      </w:r>
      <w:bookmarkEnd w:id="165"/>
    </w:p>
    <w:p w14:paraId="52A0D8EC">
      <w:pPr>
        <w:ind w:firstLine="480"/>
      </w:pPr>
      <w:r>
        <w:rPr>
          <w:rFonts w:hint="eastAsia"/>
        </w:rPr>
        <w:t>（1）</w:t>
      </w:r>
      <w:r>
        <w:rPr>
          <w:rFonts w:hint="eastAsia"/>
          <w:lang w:val="zh-CN"/>
        </w:rPr>
        <w:t>收件箱</w:t>
      </w:r>
      <w:r>
        <w:rPr>
          <w:rFonts w:hint="eastAsia"/>
        </w:rPr>
        <w:t xml:space="preserve"> </w:t>
      </w:r>
    </w:p>
    <w:p w14:paraId="7FAEC1A1">
      <w:pPr>
        <w:ind w:firstLine="480"/>
      </w:pPr>
      <w:r>
        <w:rPr>
          <w:rFonts w:hint="eastAsia"/>
        </w:rPr>
        <w:t>1）</w:t>
      </w:r>
      <w:r>
        <w:rPr>
          <w:rFonts w:hint="eastAsia"/>
          <w:lang w:val="zh-CN"/>
        </w:rPr>
        <w:t>收文管理</w:t>
      </w:r>
    </w:p>
    <w:p w14:paraId="6E472CE7">
      <w:pPr>
        <w:ind w:firstLine="480"/>
      </w:pPr>
      <w:r>
        <w:rPr>
          <w:rFonts w:hint="eastAsia"/>
        </w:rPr>
        <w:t>下属单位使用此功能接收市局下发的文件，包括普通文件（无文号）、收文文件和发文文件。下属单位可以查看文件详细信息以及附件信息，也可以对文件信息进行打印，同时还可以直接转到本单位内部的收文管理中进行办理，通过收文管理的功能，实现收文的登记，审批，直到最终的结束归档。通过操作收文管理模块功能，实现将纸质化的的收文流程功能转化为程序进行实现，提高下属单位的办公效率。</w:t>
      </w:r>
    </w:p>
    <w:p w14:paraId="3B929E04">
      <w:pPr>
        <w:ind w:firstLine="480"/>
        <w:rPr>
          <w:lang w:val="zh-CN"/>
        </w:rPr>
      </w:pPr>
      <w:r>
        <w:rPr>
          <w:rFonts w:hint="eastAsia"/>
          <w:lang w:val="zh-CN"/>
        </w:rPr>
        <w:t>2）信访管理</w:t>
      </w:r>
    </w:p>
    <w:p w14:paraId="02C4E24A">
      <w:pPr>
        <w:ind w:firstLine="480"/>
      </w:pPr>
      <w:r>
        <w:rPr>
          <w:rFonts w:hint="eastAsia"/>
        </w:rPr>
        <w:t>市局接到信访件后，根据需要可以直接办理、下发文档给下属单位进行办理。办理完结后，下属单位将实际情况的落实结果的信息反馈到市局。</w:t>
      </w:r>
    </w:p>
    <w:p w14:paraId="5629D466">
      <w:pPr>
        <w:ind w:firstLine="480"/>
      </w:pPr>
      <w:r>
        <w:rPr>
          <w:rFonts w:hint="eastAsia"/>
        </w:rPr>
        <w:t xml:space="preserve"> 市局走完流程后，点击完结，系统自动将需要下发的信息传递到下属单位。下属单位信访人员接收到信息后，走完单位内部办理流程，进行信访的办理。待办理完成后，系统自动将需要反馈的信息提交到市局。实现了下属单位和市局流程的交互和功能的一体化管理。</w:t>
      </w:r>
    </w:p>
    <w:p w14:paraId="1DC62AA5">
      <w:pPr>
        <w:ind w:firstLine="480"/>
        <w:rPr>
          <w:lang w:val="zh-CN"/>
        </w:rPr>
      </w:pPr>
      <w:r>
        <w:rPr>
          <w:rFonts w:hint="eastAsia"/>
          <w:lang w:val="zh-CN"/>
        </w:rPr>
        <w:t>3）会议管理</w:t>
      </w:r>
    </w:p>
    <w:p w14:paraId="565EC166">
      <w:pPr>
        <w:ind w:firstLine="480"/>
      </w:pPr>
      <w:r>
        <w:rPr>
          <w:rFonts w:hint="eastAsia"/>
        </w:rPr>
        <w:t>市局组织一次会议，需要下属单位一起来响应此次会议。</w:t>
      </w:r>
    </w:p>
    <w:p w14:paraId="0C2E4E82">
      <w:pPr>
        <w:ind w:firstLine="480"/>
      </w:pPr>
      <w:r>
        <w:rPr>
          <w:rFonts w:hint="eastAsia"/>
        </w:rPr>
        <w:t>市局通过此操作，实现了将开会信息传递给下属单位。下属单位通过此流程，可以接收到市局下发的会议指示，会议资料等信息。做好会议的准备工作，并成功的响应市局召开的会议。通过程序实现接收会议通知，接收后系统会自动给市局进行回执，市局系统自动更新下属单位接收状态。这样市局可以将会议的时间，指示，以及文档等信息快速下发给下属单位，节省了时间，提高了办公效率。</w:t>
      </w:r>
    </w:p>
    <w:p w14:paraId="67868CA5">
      <w:pPr>
        <w:ind w:firstLine="480"/>
        <w:rPr>
          <w:lang w:val="zh-CN"/>
        </w:rPr>
      </w:pPr>
      <w:r>
        <w:rPr>
          <w:rFonts w:hint="eastAsia"/>
          <w:lang w:val="zh-CN"/>
        </w:rPr>
        <w:t>（2）发件箱</w:t>
      </w:r>
    </w:p>
    <w:p w14:paraId="2FCE715B">
      <w:pPr>
        <w:ind w:firstLine="480"/>
        <w:rPr>
          <w:lang w:val="zh-CN"/>
        </w:rPr>
      </w:pPr>
      <w:r>
        <w:rPr>
          <w:rFonts w:hint="eastAsia"/>
          <w:lang w:val="zh-CN"/>
        </w:rPr>
        <w:t>1）普通文件（上报）</w:t>
      </w:r>
    </w:p>
    <w:p w14:paraId="1DDF7A9D">
      <w:pPr>
        <w:ind w:firstLine="480"/>
      </w:pPr>
      <w:r>
        <w:rPr>
          <w:rFonts w:hint="eastAsia"/>
        </w:rPr>
        <w:t>通过此模块实现将下属单位的非正式的请示和报告传送到市局领导及各个处室，便于市局领导及各个处室查看文件内容。</w:t>
      </w:r>
    </w:p>
    <w:p w14:paraId="216FA89C">
      <w:pPr>
        <w:ind w:firstLine="480"/>
        <w:rPr>
          <w:lang w:val="zh-CN"/>
        </w:rPr>
      </w:pPr>
      <w:r>
        <w:rPr>
          <w:rFonts w:hint="eastAsia"/>
          <w:lang w:val="zh-CN"/>
        </w:rPr>
        <w:t>2）网站审批（上报）</w:t>
      </w:r>
    </w:p>
    <w:p w14:paraId="53A43EC3">
      <w:pPr>
        <w:ind w:firstLine="480"/>
      </w:pPr>
      <w:r>
        <w:rPr>
          <w:rFonts w:hint="eastAsia"/>
        </w:rPr>
        <w:t>下属单位需要在网站上发布信息，可以通过此模块在单位内部起草网站更新材料的申请，在单位内部进行流程审批，审批通过后自动提交至市局，经由市局领导审批通过后，在网站上进行信息的发布，如市局领导审批未通过，会根据签署的不通过意见给下属单位进行回执，下属单位经过整改后，可继续上报。实现了下属单位与市局的交互连接，提高了办事效率。</w:t>
      </w:r>
    </w:p>
    <w:p w14:paraId="5F08B3BA">
      <w:pPr>
        <w:ind w:firstLine="480"/>
      </w:pPr>
      <w:r>
        <w:rPr>
          <w:rFonts w:hint="eastAsia"/>
          <w:lang w:val="zh-CN"/>
        </w:rPr>
        <w:t>（3）普通文件（无文号）</w:t>
      </w:r>
    </w:p>
    <w:p w14:paraId="6BE3CE32">
      <w:pPr>
        <w:ind w:firstLine="480"/>
      </w:pPr>
      <w:r>
        <w:rPr>
          <w:rFonts w:hint="eastAsia"/>
        </w:rPr>
        <w:t>下属单位通过此功能在单位内部发送无文号的文件，用户之间可以选择单人或多人同时发送，并且能够进行文件的转发。</w:t>
      </w:r>
    </w:p>
    <w:p w14:paraId="1D6A3606">
      <w:pPr>
        <w:ind w:firstLine="480"/>
        <w:rPr>
          <w:lang w:val="zh-CN"/>
        </w:rPr>
      </w:pPr>
      <w:r>
        <w:rPr>
          <w:rFonts w:hint="eastAsia"/>
          <w:lang w:val="zh-CN"/>
        </w:rPr>
        <w:t>（4）发文管理</w:t>
      </w:r>
    </w:p>
    <w:p w14:paraId="0EA7405A">
      <w:pPr>
        <w:ind w:firstLine="480"/>
      </w:pPr>
      <w:r>
        <w:rPr>
          <w:rFonts w:hint="eastAsia"/>
        </w:rPr>
        <w:t>发文管理包括发文管理（安监局）、发文管理（安委会），两者功能一致。基本流程：拟稿人填写，报送拟稿单位负责人，报送分管领导审核，送办公室文稿审修，送单位领导签发，到办公室人员填写发文号，归档。</w:t>
      </w:r>
    </w:p>
    <w:p w14:paraId="415C6AB4">
      <w:pPr>
        <w:ind w:firstLine="480"/>
      </w:pPr>
      <w:r>
        <w:rPr>
          <w:rFonts w:hint="eastAsia"/>
        </w:rPr>
        <w:t>下属单位可以通过发文管理功能，实现发文的登记，审批，直到最终的结束归档。通过操作发文模块功能，实现将纸质化的的流程功能转化为程序进行实现。</w:t>
      </w:r>
    </w:p>
    <w:p w14:paraId="1176431A">
      <w:pPr>
        <w:ind w:firstLine="480"/>
        <w:rPr>
          <w:lang w:val="zh-CN"/>
        </w:rPr>
      </w:pPr>
      <w:r>
        <w:rPr>
          <w:rFonts w:hint="eastAsia"/>
          <w:lang w:val="zh-CN"/>
        </w:rPr>
        <w:t>（5）信访管理</w:t>
      </w:r>
    </w:p>
    <w:p w14:paraId="00F8E968">
      <w:pPr>
        <w:ind w:firstLine="480"/>
      </w:pPr>
      <w:r>
        <w:rPr>
          <w:rFonts w:hint="eastAsia"/>
        </w:rPr>
        <w:t>该信访管理功能与以上收件箱—信访管理功能有稍微差异，本功能用于实现下属单位内部信访审批，其基本流程为：相关人员录入信访信息，报送分管领导签批，然后到负责部门落实，最后归档。</w:t>
      </w:r>
    </w:p>
    <w:p w14:paraId="681EEDA8">
      <w:pPr>
        <w:ind w:firstLine="480"/>
      </w:pPr>
      <w:r>
        <w:rPr>
          <w:rFonts w:hint="eastAsia"/>
        </w:rPr>
        <w:t>下属单位内部独立的信访流程。实现单位自身的流程功能，加快信访办公效率。</w:t>
      </w:r>
    </w:p>
    <w:p w14:paraId="05902CB0">
      <w:pPr>
        <w:ind w:firstLine="480"/>
        <w:rPr>
          <w:lang w:val="zh-CN"/>
        </w:rPr>
      </w:pPr>
      <w:r>
        <w:rPr>
          <w:rFonts w:hint="eastAsia"/>
          <w:lang w:val="zh-CN"/>
        </w:rPr>
        <w:t>（6）就餐住宿管理</w:t>
      </w:r>
    </w:p>
    <w:p w14:paraId="070F1509">
      <w:pPr>
        <w:ind w:firstLine="480"/>
      </w:pPr>
      <w:r>
        <w:rPr>
          <w:rFonts w:hint="eastAsia"/>
        </w:rPr>
        <w:t>基本流程：由承办处室录入，报送办公室主任审核，经由分管领导签字，最后归档。</w:t>
      </w:r>
    </w:p>
    <w:p w14:paraId="68A6BD7A">
      <w:pPr>
        <w:ind w:firstLine="480"/>
      </w:pPr>
      <w:r>
        <w:rPr>
          <w:rFonts w:hint="eastAsia"/>
        </w:rPr>
        <w:t>下属单位通过就餐住宿录入，审批，以及最后的归档操作。通过操作就餐住宿模块，实现将纸质化的的流程功能转化为程序进行实现，大大节省了办公时间。</w:t>
      </w:r>
    </w:p>
    <w:p w14:paraId="5FBFEEE6">
      <w:pPr>
        <w:ind w:firstLine="480"/>
        <w:rPr>
          <w:lang w:val="zh-CN"/>
        </w:rPr>
      </w:pPr>
      <w:r>
        <w:rPr>
          <w:rFonts w:hint="eastAsia"/>
          <w:lang w:val="zh-CN"/>
        </w:rPr>
        <w:t>（7）车辆管理</w:t>
      </w:r>
    </w:p>
    <w:p w14:paraId="613CD7E0">
      <w:pPr>
        <w:ind w:firstLine="480"/>
      </w:pPr>
      <w:r>
        <w:rPr>
          <w:rFonts w:hint="eastAsia"/>
        </w:rPr>
        <w:t>用来实现对车辆的管理，包含以下内容</w:t>
      </w:r>
    </w:p>
    <w:p w14:paraId="7632A2E9">
      <w:pPr>
        <w:ind w:firstLine="480"/>
        <w:rPr>
          <w:rFonts w:hint="eastAsia" w:ascii="宋体" w:hAnsi="宋体"/>
          <w:szCs w:val="28"/>
        </w:rPr>
      </w:pPr>
      <w:r>
        <w:rPr>
          <w:rFonts w:hint="eastAsia" w:ascii="宋体" w:hAnsi="宋体"/>
          <w:szCs w:val="28"/>
        </w:rPr>
        <w:t>车辆和驾驶员管理：用来登记和管理车辆和驾驶员的相关信息。</w:t>
      </w:r>
    </w:p>
    <w:p w14:paraId="0FA0AC20">
      <w:pPr>
        <w:ind w:firstLine="480"/>
        <w:rPr>
          <w:rFonts w:hint="eastAsia" w:ascii="宋体" w:hAnsi="宋体"/>
          <w:szCs w:val="28"/>
        </w:rPr>
      </w:pPr>
      <w:r>
        <w:rPr>
          <w:rFonts w:hint="eastAsia" w:ascii="宋体" w:hAnsi="宋体"/>
          <w:szCs w:val="28"/>
        </w:rPr>
        <w:t>车辆维修管理：用来查看和管理车辆维修的记录信息。</w:t>
      </w:r>
    </w:p>
    <w:p w14:paraId="21F7F542">
      <w:pPr>
        <w:ind w:firstLine="480"/>
        <w:rPr>
          <w:rFonts w:hint="eastAsia" w:ascii="宋体" w:hAnsi="宋体"/>
          <w:szCs w:val="28"/>
        </w:rPr>
      </w:pPr>
      <w:r>
        <w:rPr>
          <w:rFonts w:hint="eastAsia" w:ascii="宋体" w:hAnsi="宋体"/>
          <w:szCs w:val="28"/>
        </w:rPr>
        <w:t>车辆用油统计：用来实现对单个车辆用油信息的统计，以及每月总用油的统计。</w:t>
      </w:r>
    </w:p>
    <w:p w14:paraId="4088B034">
      <w:pPr>
        <w:ind w:firstLine="480"/>
        <w:rPr>
          <w:rFonts w:hint="eastAsia" w:ascii="宋体" w:hAnsi="宋体"/>
          <w:szCs w:val="28"/>
        </w:rPr>
      </w:pPr>
      <w:r>
        <w:rPr>
          <w:rFonts w:hint="eastAsia" w:ascii="宋体" w:hAnsi="宋体"/>
          <w:szCs w:val="28"/>
        </w:rPr>
        <w:t>车辆出差管理：用来实现对车辆出差记录的查询和管理。</w:t>
      </w:r>
    </w:p>
    <w:p w14:paraId="56DCA2D1">
      <w:pPr>
        <w:ind w:firstLine="480"/>
      </w:pPr>
      <w:r>
        <w:rPr>
          <w:rFonts w:hint="eastAsia"/>
        </w:rPr>
        <w:t>通过操作办公系统中的车辆管理功能，将纸质化的记录信息，记录在数据库中，使信息保存的更稳定。同时也可以更快的进行信息的添加，查询，提高了办公效率。</w:t>
      </w:r>
    </w:p>
    <w:p w14:paraId="695F034A">
      <w:pPr>
        <w:ind w:firstLine="480"/>
        <w:rPr>
          <w:lang w:val="zh-CN"/>
        </w:rPr>
      </w:pPr>
      <w:r>
        <w:rPr>
          <w:rFonts w:hint="eastAsia"/>
          <w:lang w:val="zh-CN"/>
        </w:rPr>
        <w:t>（8）资产管理</w:t>
      </w:r>
    </w:p>
    <w:p w14:paraId="7D0E2624">
      <w:pPr>
        <w:ind w:firstLine="480"/>
      </w:pPr>
      <w:r>
        <w:rPr>
          <w:rFonts w:hint="eastAsia"/>
        </w:rPr>
        <w:t>用来实现对资产的管理，包含以下内容</w:t>
      </w:r>
    </w:p>
    <w:p w14:paraId="22DA2160">
      <w:pPr>
        <w:ind w:firstLine="480"/>
        <w:rPr>
          <w:rFonts w:hint="eastAsia" w:ascii="宋体" w:hAnsi="宋体"/>
          <w:szCs w:val="28"/>
        </w:rPr>
      </w:pPr>
      <w:r>
        <w:rPr>
          <w:rFonts w:hint="eastAsia" w:ascii="宋体" w:hAnsi="宋体"/>
          <w:szCs w:val="28"/>
        </w:rPr>
        <w:t>资产入库：用来实现将资产信息录入数据库。</w:t>
      </w:r>
    </w:p>
    <w:p w14:paraId="253F21BD">
      <w:pPr>
        <w:ind w:firstLine="480"/>
        <w:rPr>
          <w:rFonts w:hint="eastAsia" w:ascii="宋体" w:hAnsi="宋体"/>
          <w:szCs w:val="28"/>
        </w:rPr>
      </w:pPr>
      <w:r>
        <w:rPr>
          <w:rFonts w:hint="eastAsia" w:ascii="宋体" w:hAnsi="宋体"/>
          <w:szCs w:val="28"/>
        </w:rPr>
        <w:t>资产领取：用来实现领取人对资产的领取。</w:t>
      </w:r>
    </w:p>
    <w:p w14:paraId="01FE1C8A">
      <w:pPr>
        <w:ind w:firstLine="480"/>
        <w:rPr>
          <w:rFonts w:hint="eastAsia" w:ascii="宋体" w:hAnsi="宋体"/>
          <w:szCs w:val="28"/>
        </w:rPr>
      </w:pPr>
      <w:r>
        <w:rPr>
          <w:rFonts w:hint="eastAsia" w:ascii="宋体" w:hAnsi="宋体"/>
          <w:szCs w:val="28"/>
        </w:rPr>
        <w:t>资产查询：用来实现对资产领取记录的查询功能。</w:t>
      </w:r>
    </w:p>
    <w:p w14:paraId="0C999B8C">
      <w:pPr>
        <w:ind w:firstLine="480"/>
      </w:pPr>
      <w:r>
        <w:rPr>
          <w:rFonts w:hint="eastAsia"/>
        </w:rPr>
        <w:t>通过操作资产管理模块，将纸质化的记录信息，记录在数据库中，使信息保存的更稳定。</w:t>
      </w:r>
    </w:p>
    <w:p w14:paraId="7BF1134A">
      <w:pPr>
        <w:ind w:firstLine="480"/>
      </w:pPr>
      <w:r>
        <w:rPr>
          <w:rFonts w:hint="eastAsia"/>
        </w:rPr>
        <w:t>通过程序对资产的领取，以及领取记录的查询，方便了信息的记录，避免了信息的遗漏，进而提高了办公效率。</w:t>
      </w:r>
    </w:p>
    <w:p w14:paraId="6A7DEF03">
      <w:pPr>
        <w:ind w:firstLine="480"/>
        <w:rPr>
          <w:lang w:val="zh-CN"/>
        </w:rPr>
      </w:pPr>
      <w:r>
        <w:rPr>
          <w:rFonts w:hint="eastAsia"/>
          <w:lang w:val="zh-CN"/>
        </w:rPr>
        <w:t>（9）综合查询管理</w:t>
      </w:r>
    </w:p>
    <w:p w14:paraId="7C4741CB">
      <w:pPr>
        <w:ind w:firstLine="480"/>
      </w:pPr>
      <w:r>
        <w:rPr>
          <w:rFonts w:hint="eastAsia"/>
        </w:rPr>
        <w:t>下属单位通过综合查询可以查看本单位各类文件的详细信息，同时可以查看文件办理过程中的审批历史以及相关人员进行的操作记录和操作时间。</w:t>
      </w:r>
    </w:p>
    <w:p w14:paraId="54B404AD">
      <w:pPr>
        <w:ind w:firstLine="480"/>
        <w:rPr>
          <w:lang w:val="zh-CN"/>
        </w:rPr>
      </w:pPr>
      <w:r>
        <w:rPr>
          <w:rFonts w:hint="eastAsia"/>
          <w:lang w:val="zh-CN"/>
        </w:rPr>
        <w:t>（10）归档管理</w:t>
      </w:r>
    </w:p>
    <w:p w14:paraId="19244B79">
      <w:pPr>
        <w:ind w:firstLine="480"/>
      </w:pPr>
      <w:r>
        <w:rPr>
          <w:rFonts w:hint="eastAsia"/>
        </w:rPr>
        <w:t>下属单位通过此功能，可以查看本单位内部各类已办理完成的文件信息以及各位领导的批示意见，同时可以对各类文档进行打印。</w:t>
      </w:r>
    </w:p>
    <w:p w14:paraId="207026A5">
      <w:pPr>
        <w:ind w:firstLine="480"/>
      </w:pPr>
      <w:r>
        <w:rPr>
          <w:rFonts w:hint="eastAsia"/>
          <w:lang w:val="zh-CN"/>
        </w:rPr>
        <w:t>（11）下载中心</w:t>
      </w:r>
    </w:p>
    <w:p w14:paraId="09873893">
      <w:pPr>
        <w:ind w:firstLine="480"/>
      </w:pPr>
      <w:r>
        <w:rPr>
          <w:rFonts w:hint="eastAsia"/>
        </w:rPr>
        <w:t>下载中心，是用来实现软件的共享。用户可以通过此模块功能，查看、上传、下载办公软件，以达到软件的共享性。</w:t>
      </w:r>
    </w:p>
    <w:p w14:paraId="23920E76">
      <w:pPr>
        <w:ind w:firstLine="480"/>
        <w:rPr>
          <w:lang w:val="zh-CN"/>
        </w:rPr>
      </w:pPr>
      <w:r>
        <w:rPr>
          <w:rFonts w:hint="eastAsia"/>
          <w:lang w:val="zh-CN"/>
        </w:rPr>
        <w:t>（12）短信群发</w:t>
      </w:r>
    </w:p>
    <w:p w14:paraId="35417B0B">
      <w:pPr>
        <w:ind w:firstLine="480"/>
      </w:pPr>
      <w:r>
        <w:rPr>
          <w:rFonts w:hint="eastAsia"/>
        </w:rPr>
        <w:t>根据用户保密要求，市局协同办公系统运行在内网，而短信群发需要通过互联网进行发送，所以采取的方式为通过隔离网闸和短信猫的方式进行工作信息的发送，结合用户在系统中功能模块的应用，实现在日常工作中需要的短信群发功能，并可根据工作需要，可以选择单个或者市局以及区县局工作人员，也可以通过手写输入手机号码进行短信发送，方便快捷。</w:t>
      </w:r>
    </w:p>
    <w:p w14:paraId="2C1A14FD">
      <w:pPr>
        <w:ind w:firstLine="480"/>
        <w:rPr>
          <w:lang w:val="zh-CN"/>
        </w:rPr>
      </w:pPr>
      <w:r>
        <w:rPr>
          <w:rFonts w:hint="eastAsia"/>
          <w:lang w:val="zh-CN"/>
        </w:rPr>
        <w:t>（13）系统管理</w:t>
      </w:r>
    </w:p>
    <w:p w14:paraId="7FA3E607">
      <w:pPr>
        <w:ind w:firstLine="480"/>
      </w:pPr>
      <w:r>
        <w:rPr>
          <w:rFonts w:hint="eastAsia"/>
        </w:rPr>
        <w:t>以下功能是各个下属单位系统管理员所有。在上线运行之前根据各单位管理权限的具体要求进行配置。</w:t>
      </w:r>
    </w:p>
    <w:p w14:paraId="4DBC9C9E">
      <w:pPr>
        <w:ind w:firstLine="480"/>
        <w:rPr>
          <w:rFonts w:hint="eastAsia" w:ascii="宋体" w:hAnsi="宋体"/>
          <w:szCs w:val="28"/>
        </w:rPr>
      </w:pPr>
      <w:r>
        <w:rPr>
          <w:rFonts w:hint="eastAsia" w:ascii="宋体" w:hAnsi="宋体"/>
          <w:szCs w:val="28"/>
        </w:rPr>
        <w:t>组织机构管理</w:t>
      </w:r>
    </w:p>
    <w:p w14:paraId="57D13FD3">
      <w:pPr>
        <w:ind w:firstLine="480"/>
        <w:rPr>
          <w:rFonts w:hint="eastAsia" w:ascii="宋体" w:hAnsi="宋体"/>
          <w:szCs w:val="28"/>
        </w:rPr>
      </w:pPr>
      <w:r>
        <w:rPr>
          <w:rFonts w:hint="eastAsia" w:ascii="宋体" w:hAnsi="宋体"/>
          <w:szCs w:val="28"/>
        </w:rPr>
        <w:t>通过对此模块的操作，实现对组织名称的重命名，以及新添加组织机构等操作。</w:t>
      </w:r>
    </w:p>
    <w:p w14:paraId="118A671C">
      <w:pPr>
        <w:ind w:firstLine="480"/>
        <w:rPr>
          <w:rFonts w:hint="eastAsia" w:ascii="宋体" w:hAnsi="宋体"/>
          <w:szCs w:val="28"/>
        </w:rPr>
      </w:pPr>
      <w:r>
        <w:rPr>
          <w:rFonts w:hint="eastAsia" w:ascii="宋体" w:hAnsi="宋体"/>
          <w:szCs w:val="28"/>
        </w:rPr>
        <w:t>用户管理</w:t>
      </w:r>
    </w:p>
    <w:p w14:paraId="05A24E67">
      <w:pPr>
        <w:ind w:firstLine="480"/>
        <w:rPr>
          <w:rFonts w:hint="eastAsia" w:ascii="宋体" w:hAnsi="宋体"/>
          <w:szCs w:val="28"/>
        </w:rPr>
      </w:pPr>
      <w:r>
        <w:rPr>
          <w:rFonts w:hint="eastAsia" w:ascii="宋体" w:hAnsi="宋体"/>
          <w:szCs w:val="28"/>
        </w:rPr>
        <w:t>通过对此模块的操作，实现对本单位内人员的新增、修改、删除、启用、禁用、机关转移、权限配置等操作。</w:t>
      </w:r>
    </w:p>
    <w:p w14:paraId="3EA685DB">
      <w:pPr>
        <w:ind w:firstLine="480"/>
        <w:rPr>
          <w:rFonts w:hint="eastAsia" w:ascii="宋体" w:hAnsi="宋体"/>
          <w:szCs w:val="28"/>
        </w:rPr>
      </w:pPr>
      <w:r>
        <w:rPr>
          <w:rFonts w:hint="eastAsia" w:ascii="宋体" w:hAnsi="宋体"/>
          <w:szCs w:val="28"/>
        </w:rPr>
        <w:t>签名管理</w:t>
      </w:r>
    </w:p>
    <w:p w14:paraId="156A047E">
      <w:pPr>
        <w:ind w:firstLine="480"/>
        <w:rPr>
          <w:rFonts w:hint="eastAsia" w:ascii="宋体" w:hAnsi="宋体"/>
          <w:szCs w:val="28"/>
        </w:rPr>
      </w:pPr>
      <w:r>
        <w:rPr>
          <w:rFonts w:hint="eastAsia" w:ascii="宋体" w:hAnsi="宋体"/>
          <w:szCs w:val="28"/>
        </w:rPr>
        <w:t>通过对此模块的操作，实现对本单位内人员的签名信息进行维护，包括新增和变更。</w:t>
      </w:r>
    </w:p>
    <w:bookmarkEnd w:id="156"/>
    <w:bookmarkEnd w:id="157"/>
    <w:bookmarkEnd w:id="158"/>
    <w:p w14:paraId="1F3B18C3">
      <w:pPr>
        <w:pStyle w:val="3"/>
        <w:rPr>
          <w:lang w:val="zh-CN"/>
        </w:rPr>
      </w:pPr>
      <w:bookmarkStart w:id="166" w:name="_Toc443573961"/>
      <w:bookmarkStart w:id="167" w:name="_Toc27967"/>
      <w:bookmarkStart w:id="168" w:name="_Toc427869695"/>
      <w:r>
        <w:rPr>
          <w:rFonts w:hint="eastAsia"/>
          <w:lang w:val="zh-CN"/>
        </w:rPr>
        <w:t>安全生产应急管理系</w:t>
      </w:r>
      <w:r>
        <w:rPr>
          <w:lang w:val="zh-CN"/>
        </w:rPr>
        <w:t>统</w:t>
      </w:r>
      <w:bookmarkEnd w:id="166"/>
      <w:r>
        <w:rPr>
          <w:rFonts w:hint="eastAsia"/>
          <w:lang w:val="zh-CN"/>
        </w:rPr>
        <w:t>平台</w:t>
      </w:r>
      <w:bookmarkEnd w:id="167"/>
    </w:p>
    <w:p w14:paraId="3931B327">
      <w:pPr>
        <w:pStyle w:val="4"/>
        <w:rPr>
          <w:lang w:val="zh-CN"/>
        </w:rPr>
      </w:pPr>
      <w:bookmarkStart w:id="169" w:name="_Toc31614"/>
      <w:r>
        <w:rPr>
          <w:rFonts w:hint="eastAsia"/>
          <w:lang w:val="zh-CN"/>
        </w:rPr>
        <w:t>系统概述</w:t>
      </w:r>
      <w:bookmarkEnd w:id="169"/>
    </w:p>
    <w:p w14:paraId="42B2AF7E">
      <w:pPr>
        <w:ind w:firstLine="480"/>
        <w:rPr>
          <w:lang w:val="zh-CN"/>
        </w:rPr>
      </w:pPr>
      <w:r>
        <w:rPr>
          <w:rFonts w:hint="eastAsia"/>
          <w:lang w:val="zh-CN"/>
        </w:rPr>
        <w:t>安全生产</w:t>
      </w:r>
      <w:r>
        <w:rPr>
          <w:lang w:val="zh-CN"/>
        </w:rPr>
        <w:t>应急管理系统</w:t>
      </w:r>
      <w:r>
        <w:rPr>
          <w:rFonts w:hint="eastAsia"/>
          <w:lang w:val="zh-CN"/>
        </w:rPr>
        <w:t>平台</w:t>
      </w:r>
      <w:r>
        <w:rPr>
          <w:lang w:val="zh-CN"/>
        </w:rPr>
        <w:t>主要实现对全市</w:t>
      </w:r>
      <w:r>
        <w:rPr>
          <w:rFonts w:hint="eastAsia"/>
          <w:lang w:val="zh-CN"/>
        </w:rPr>
        <w:t>安全生产应急</w:t>
      </w:r>
      <w:r>
        <w:rPr>
          <w:lang w:val="zh-CN"/>
        </w:rPr>
        <w:t>资源</w:t>
      </w:r>
      <w:r>
        <w:rPr>
          <w:rFonts w:hint="eastAsia"/>
          <w:lang w:val="zh-CN"/>
        </w:rPr>
        <w:t>进行日常</w:t>
      </w:r>
      <w:r>
        <w:rPr>
          <w:lang w:val="zh-CN"/>
        </w:rPr>
        <w:t>管理</w:t>
      </w:r>
      <w:r>
        <w:rPr>
          <w:rFonts w:hint="eastAsia"/>
          <w:lang w:val="zh-CN"/>
        </w:rPr>
        <w:t>和调度</w:t>
      </w:r>
      <w:r>
        <w:rPr>
          <w:lang w:val="zh-CN"/>
        </w:rPr>
        <w:t>，能够针对事故地点、类型和特点及时收集整理提供相关的预案、队伍、装备、物资、专家、技术等信息，为指挥决策提供快捷、有效的辅助支持</w:t>
      </w:r>
      <w:r>
        <w:rPr>
          <w:rFonts w:hint="eastAsia"/>
          <w:lang w:val="zh-CN"/>
        </w:rPr>
        <w:t>；一旦发生突发事件时，系统能够为领导应急救援指挥提供辅助决策支持，生成各类应急方案</w:t>
      </w:r>
      <w:r>
        <w:rPr>
          <w:lang w:val="zh-CN"/>
        </w:rPr>
        <w:t>。</w:t>
      </w:r>
    </w:p>
    <w:p w14:paraId="5C0343D2">
      <w:pPr>
        <w:pStyle w:val="4"/>
        <w:rPr>
          <w:lang w:val="zh-CN"/>
        </w:rPr>
      </w:pPr>
      <w:bookmarkStart w:id="170" w:name="_Toc5012"/>
      <w:r>
        <w:rPr>
          <w:rFonts w:hint="eastAsia"/>
          <w:lang w:val="zh-CN"/>
        </w:rPr>
        <w:t>系统结构</w:t>
      </w:r>
      <w:bookmarkEnd w:id="170"/>
    </w:p>
    <w:p w14:paraId="044DC155">
      <w:pPr>
        <w:ind w:firstLine="0" w:firstLineChars="0"/>
        <w:jc w:val="center"/>
        <w:rPr>
          <w:sz w:val="28"/>
        </w:rPr>
      </w:pPr>
      <w:r>
        <w:drawing>
          <wp:inline distT="0" distB="0" distL="0" distR="0">
            <wp:extent cx="5274310" cy="3659505"/>
            <wp:effectExtent l="0" t="0" r="254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42"/>
                    <a:stretch>
                      <a:fillRect/>
                    </a:stretch>
                  </pic:blipFill>
                  <pic:spPr>
                    <a:xfrm>
                      <a:off x="0" y="0"/>
                      <a:ext cx="5274310" cy="3659505"/>
                    </a:xfrm>
                    <a:prstGeom prst="rect">
                      <a:avLst/>
                    </a:prstGeom>
                  </pic:spPr>
                </pic:pic>
              </a:graphicData>
            </a:graphic>
          </wp:inline>
        </w:drawing>
      </w:r>
    </w:p>
    <w:p w14:paraId="35FE9EE4">
      <w:pPr>
        <w:ind w:firstLine="560"/>
        <w:jc w:val="center"/>
        <w:rPr>
          <w:rFonts w:cs="宋体"/>
          <w:color w:val="000000"/>
          <w:sz w:val="28"/>
          <w:lang w:val="zh-CN"/>
        </w:rPr>
      </w:pPr>
      <w:r>
        <w:rPr>
          <w:rFonts w:cs="宋体"/>
          <w:color w:val="000000"/>
          <w:sz w:val="28"/>
          <w:lang w:val="zh-CN"/>
        </w:rPr>
        <w:t>应急管理与救援系统</w:t>
      </w:r>
    </w:p>
    <w:p w14:paraId="04224F79">
      <w:pPr>
        <w:ind w:firstLine="480"/>
      </w:pPr>
      <w:r>
        <w:rPr>
          <w:rFonts w:hint="eastAsia"/>
          <w:lang w:val="zh-CN"/>
        </w:rPr>
        <w:t>应急管理与救援系统按照“平战结合”的原则进行设计，包括满足日常的应急管理工作需要，又能满足“战时”的应急救援工作需求。在“平时”，应急平台主要完成应急的日常综合业务管理和对资源数据、预案等信息的维护管理，实现对于重大危险源的监管和对安全生产事故的综合预测预警，并通过模拟演练提升应急能力。在“战时”，应急平台能够结合</w:t>
      </w:r>
      <w:r>
        <w:rPr>
          <w:lang w:val="zh-CN"/>
        </w:rPr>
        <w:t>GIS、GPS、大屏幕等手段，综合调用各类数据库的应急资源信息，进行辅助决策、调度指挥和总结评估，实现安全生产应急管理和协调指挥工作的信息化和智能化。</w:t>
      </w:r>
    </w:p>
    <w:p w14:paraId="334F82BD">
      <w:pPr>
        <w:pStyle w:val="4"/>
      </w:pPr>
      <w:bookmarkStart w:id="171" w:name="_Toc27208"/>
      <w:r>
        <w:t>应急预案管理</w:t>
      </w:r>
      <w:r>
        <w:rPr>
          <w:rFonts w:hint="eastAsia"/>
        </w:rPr>
        <w:t>系统</w:t>
      </w:r>
      <w:bookmarkEnd w:id="171"/>
    </w:p>
    <w:p w14:paraId="0C5765D4">
      <w:pPr>
        <w:pStyle w:val="5"/>
      </w:pPr>
      <w:r>
        <w:rPr>
          <w:rFonts w:hint="eastAsia"/>
          <w:lang w:val="zh-CN"/>
        </w:rPr>
        <w:t>系统概述</w:t>
      </w:r>
    </w:p>
    <w:p w14:paraId="0FEA2F57">
      <w:pPr>
        <w:ind w:firstLine="480"/>
        <w:rPr>
          <w:lang w:val="zh-CN"/>
        </w:rPr>
      </w:pPr>
      <w:r>
        <w:rPr>
          <w:rFonts w:hint="eastAsia"/>
          <w:lang w:val="zh-CN"/>
        </w:rPr>
        <w:t>应急预案管理系统将传统基于文本的纸质预案经过数字化抽象，结合事故后果模拟分析、</w:t>
      </w:r>
      <w:r>
        <w:rPr>
          <w:lang w:val="zh-CN"/>
        </w:rPr>
        <w:t>GIS地理信息、相关应急救援等子系统，在重大危险源调查、数据录入的基础上，通过制定一类事故类型预案和具体危险源的个性预案，达到制定一类预案，解决同类事故救援的目的，实现事故救援预案的网上查询，指导性的共性预案和具体危险源的个性预案在内容上相互补充。</w:t>
      </w:r>
    </w:p>
    <w:p w14:paraId="2626CE5C">
      <w:pPr>
        <w:ind w:firstLine="480"/>
        <w:rPr>
          <w:rFonts w:cs="宋体"/>
          <w:color w:val="000000"/>
          <w:lang w:val="zh-CN"/>
        </w:rPr>
      </w:pPr>
      <w:r>
        <w:rPr>
          <w:rFonts w:cs="宋体"/>
          <w:color w:val="000000"/>
          <w:lang w:val="zh-CN"/>
        </w:rPr>
        <w:t>应急救援预案是针对具体设备、设施、场所或环境，在安全评价的基础上，评估了事故形式，发展过程，危害范围和破坏区域的条件下，为降低事故损失，就事故发生后应急救援机构和人员，应急救援设备、设施、条件和环境，行动步骤和纲领，控制事故发展的方法和程序等,预先做出的计划和安排。应急预案管理主要实现了对各类事故应急预案的备案，方便事故发生时根据事故类型及时启动相应的预案。</w:t>
      </w:r>
    </w:p>
    <w:p w14:paraId="39C76A47">
      <w:pPr>
        <w:ind w:firstLine="480"/>
        <w:rPr>
          <w:rFonts w:cs="宋体"/>
          <w:color w:val="000000"/>
          <w:lang w:val="zh-CN"/>
        </w:rPr>
      </w:pPr>
      <w:r>
        <w:rPr>
          <w:rFonts w:cs="宋体"/>
          <w:color w:val="000000"/>
          <w:lang w:val="zh-CN"/>
        </w:rPr>
        <w:t>应急预案管理模块将对市内各安全生产相关部门的总体应急预案、专项应急预案、部门应急预案进行采集、分类、备案、查询检索及打印，对预案进行动态管理。同时，可实现文本预案数字化的要求，遵循分级管理、属地为主的原则，建设“横向到边、纵向到底、科学有效”的应急预案管理体系。根据有关应急预案，利用生产安全事故的研判结果，通过应急平台对有关法律法规、政策、安全规程规范、救援技术要求以及处理类似事故的案例等进行智能检索和分析，并咨询专家意见，提供应对生产安全事故的措施和应急救援方案。根据应急救援过程不同阶段处置效果的反馈，在应急平台上实现对应急救援方案的动态调整和优化。</w:t>
      </w:r>
    </w:p>
    <w:p w14:paraId="3244EAE1">
      <w:pPr>
        <w:ind w:firstLine="480"/>
        <w:rPr>
          <w:rFonts w:cs="宋体"/>
          <w:color w:val="000000"/>
          <w:lang w:val="zh-CN"/>
        </w:rPr>
      </w:pPr>
      <w:r>
        <w:rPr>
          <w:rFonts w:hint="eastAsia" w:cs="宋体"/>
          <w:color w:val="000000"/>
          <w:lang w:val="zh-CN"/>
        </w:rPr>
        <w:t>2）功能结构</w:t>
      </w:r>
    </w:p>
    <w:p w14:paraId="18F37F59">
      <w:pPr>
        <w:ind w:firstLine="480"/>
        <w:rPr>
          <w:rFonts w:cs="宋体"/>
          <w:color w:val="000000"/>
          <w:lang w:val="zh-CN"/>
        </w:rPr>
      </w:pPr>
      <w:r>
        <w:rPr>
          <w:rFonts w:cs="宋体"/>
          <w:color w:val="000000"/>
          <w:lang w:val="zh-CN"/>
        </w:rPr>
        <w:t>预案管理模块由预案收录管理子模块、预案辅助编制子模块、预案查询统计子模块共3个子模块组成，模块设计如下图所示：</w:t>
      </w:r>
    </w:p>
    <w:p w14:paraId="5069495B">
      <w:pPr>
        <w:ind w:firstLine="560"/>
        <w:jc w:val="center"/>
        <w:rPr>
          <w:sz w:val="28"/>
        </w:rPr>
      </w:pPr>
      <w:r>
        <w:rPr>
          <w:sz w:val="28"/>
        </w:rPr>
        <w:drawing>
          <wp:inline distT="0" distB="0" distL="0" distR="0">
            <wp:extent cx="3819525" cy="2266950"/>
            <wp:effectExtent l="0" t="0" r="952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3819525" cy="2266950"/>
                    </a:xfrm>
                    <a:prstGeom prst="rect">
                      <a:avLst/>
                    </a:prstGeom>
                    <a:noFill/>
                    <a:ln>
                      <a:noFill/>
                    </a:ln>
                  </pic:spPr>
                </pic:pic>
              </a:graphicData>
            </a:graphic>
          </wp:inline>
        </w:drawing>
      </w:r>
    </w:p>
    <w:p w14:paraId="72300198">
      <w:pPr>
        <w:pStyle w:val="5"/>
        <w:rPr>
          <w:lang w:val="zh-CN"/>
        </w:rPr>
      </w:pPr>
      <w:r>
        <w:rPr>
          <w:lang w:val="zh-CN"/>
        </w:rPr>
        <w:t>预案收录管理模块</w:t>
      </w:r>
    </w:p>
    <w:p w14:paraId="36BA26BF">
      <w:pPr>
        <w:ind w:firstLine="480"/>
        <w:rPr>
          <w:lang w:val="zh-CN"/>
        </w:rPr>
      </w:pPr>
      <w:r>
        <w:rPr>
          <w:lang w:val="zh-CN"/>
        </w:rPr>
        <w:t>对全市内各矿山的总体应急预案、专项应急预案、部门应急预案进行采集，实现对应急预案的动态管理；制定预案结构化模板，根据模板对采集的预案进行结构化处理，以提高应急管理中预案的自动化处理能力。</w:t>
      </w:r>
    </w:p>
    <w:p w14:paraId="1E6D310D">
      <w:pPr>
        <w:widowControl/>
        <w:numPr>
          <w:ilvl w:val="0"/>
          <w:numId w:val="63"/>
        </w:numPr>
        <w:adjustRightInd w:val="0"/>
        <w:snapToGrid w:val="0"/>
        <w:ind w:firstLineChars="0"/>
        <w:rPr>
          <w:rFonts w:cs="宋体"/>
          <w:color w:val="000000"/>
          <w:sz w:val="28"/>
          <w:lang w:val="zh-CN"/>
        </w:rPr>
      </w:pPr>
      <w:r>
        <w:rPr>
          <w:rFonts w:cs="宋体"/>
          <w:color w:val="000000"/>
          <w:sz w:val="28"/>
          <w:lang w:val="zh-CN"/>
        </w:rPr>
        <w:t>预案辅助编制子模块</w:t>
      </w:r>
    </w:p>
    <w:p w14:paraId="5DFF7405">
      <w:pPr>
        <w:ind w:firstLine="480"/>
        <w:rPr>
          <w:lang w:val="zh-CN"/>
        </w:rPr>
      </w:pPr>
      <w:r>
        <w:rPr>
          <w:lang w:val="zh-CN"/>
        </w:rPr>
        <w:t>实现应急预案的辅助编制功能，能够结构化地编制专项预案，基于事件的性质特点、对事件的综合预测以及相关案例经验知识等，编制针对某类事件应急处置的工作组配置、成员、流程、资源配置等方案。</w:t>
      </w:r>
    </w:p>
    <w:p w14:paraId="2C12DBC7">
      <w:pPr>
        <w:widowControl/>
        <w:numPr>
          <w:ilvl w:val="0"/>
          <w:numId w:val="63"/>
        </w:numPr>
        <w:adjustRightInd w:val="0"/>
        <w:snapToGrid w:val="0"/>
        <w:ind w:firstLineChars="0"/>
        <w:rPr>
          <w:rFonts w:cs="宋体"/>
          <w:color w:val="000000"/>
          <w:sz w:val="28"/>
          <w:lang w:val="zh-CN"/>
        </w:rPr>
      </w:pPr>
      <w:r>
        <w:rPr>
          <w:rFonts w:cs="宋体"/>
          <w:color w:val="000000"/>
          <w:sz w:val="28"/>
          <w:lang w:val="zh-CN"/>
        </w:rPr>
        <w:t>预案查询统计子模块</w:t>
      </w:r>
    </w:p>
    <w:p w14:paraId="6A8633B6">
      <w:pPr>
        <w:ind w:firstLine="480"/>
        <w:rPr>
          <w:lang w:val="zh-CN"/>
        </w:rPr>
      </w:pPr>
      <w:r>
        <w:rPr>
          <w:lang w:val="zh-CN"/>
        </w:rPr>
        <w:t>能够按预案类别、名称、编制单位、适用范围等不同标准对预案进行查询、浏览、统计，并能够将查询结果以HTML、EXCEL、PDF等常用格式进行输出、打印，并支持打印预览、设置。</w:t>
      </w:r>
    </w:p>
    <w:p w14:paraId="397AC5D4">
      <w:pPr>
        <w:pStyle w:val="4"/>
      </w:pPr>
      <w:bookmarkStart w:id="172" w:name="_Toc4855"/>
      <w:r>
        <w:t>联动机构管理</w:t>
      </w:r>
      <w:r>
        <w:rPr>
          <w:rFonts w:hint="eastAsia"/>
        </w:rPr>
        <w:t>系统</w:t>
      </w:r>
      <w:bookmarkEnd w:id="172"/>
    </w:p>
    <w:p w14:paraId="36042165">
      <w:pPr>
        <w:ind w:firstLine="480"/>
        <w:rPr>
          <w:lang w:val="zh-CN"/>
        </w:rPr>
      </w:pPr>
      <w:r>
        <w:rPr>
          <w:rFonts w:hint="eastAsia"/>
          <w:lang w:val="zh-CN"/>
        </w:rPr>
        <w:t>联动机构管理子系统</w:t>
      </w:r>
      <w:r>
        <w:rPr>
          <w:lang w:val="zh-CN"/>
        </w:rPr>
        <w:t>对应急救援联动机构信息进行备案登记，例如：类别、职能、到达时间及联系信息。方便事故发生时各个联动机构有效协作。</w:t>
      </w:r>
    </w:p>
    <w:p w14:paraId="5781EF30">
      <w:pPr>
        <w:ind w:firstLine="480"/>
        <w:rPr>
          <w:lang w:val="zh-CN"/>
        </w:rPr>
      </w:pPr>
      <w:r>
        <w:rPr>
          <w:lang w:val="zh-CN"/>
        </w:rPr>
        <w:t>模块能够提供录入</w:t>
      </w:r>
      <w:r>
        <w:rPr>
          <w:rFonts w:hint="eastAsia"/>
          <w:lang w:val="zh-CN"/>
        </w:rPr>
        <w:t>、修改、</w:t>
      </w:r>
      <w:r>
        <w:rPr>
          <w:lang w:val="zh-CN"/>
        </w:rPr>
        <w:t>删除和查询统计应急联动机构的功能。</w:t>
      </w:r>
    </w:p>
    <w:p w14:paraId="2EC1F9ED">
      <w:pPr>
        <w:pStyle w:val="4"/>
      </w:pPr>
      <w:bookmarkStart w:id="173" w:name="_Toc13687"/>
      <w:r>
        <w:t>救援物资管理</w:t>
      </w:r>
      <w:r>
        <w:rPr>
          <w:rFonts w:hint="eastAsia"/>
        </w:rPr>
        <w:t>系统</w:t>
      </w:r>
      <w:bookmarkEnd w:id="173"/>
    </w:p>
    <w:p w14:paraId="629DCBBE">
      <w:pPr>
        <w:ind w:firstLine="480"/>
        <w:rPr>
          <w:lang w:val="zh-CN"/>
        </w:rPr>
      </w:pPr>
      <w:r>
        <w:rPr>
          <w:rFonts w:hint="eastAsia"/>
          <w:lang w:val="zh-CN"/>
        </w:rPr>
        <w:t>在应急事故处置过程中，通过查询应急资源系统，可以及时快速地组织和调动各方应急资源。在建立集通信、信息、指挥和调度与一体的应急资源和资产数据库的基础上，实施对专业队伍、救援专家、储备物资、救援装备、通信保障和医疗救护等应急资源的动态管理。</w:t>
      </w:r>
    </w:p>
    <w:p w14:paraId="5A9E1F46">
      <w:pPr>
        <w:ind w:firstLine="480"/>
        <w:rPr>
          <w:lang w:val="zh-CN"/>
        </w:rPr>
      </w:pPr>
      <w:r>
        <w:rPr>
          <w:rFonts w:hint="eastAsia"/>
          <w:lang w:val="zh-CN"/>
        </w:rPr>
        <w:t>通过应急平台迅速调集救援资源进行有效的救援，自动记录事故的救援过程，根据有关评价指标，对救援过程和能力进行综合评估。</w:t>
      </w:r>
      <w:r>
        <w:rPr>
          <w:lang w:val="zh-CN"/>
        </w:rPr>
        <w:t>该模块对救援物资信息进行备案登记，例如：抢险救灾设施的数量、性能、完好率、购置日期、可用年限、存放地点等信息。方便事故发生时物资的及时调用。</w:t>
      </w:r>
    </w:p>
    <w:p w14:paraId="7F22A5CE">
      <w:pPr>
        <w:ind w:firstLine="480"/>
        <w:rPr>
          <w:lang w:val="zh-CN"/>
        </w:rPr>
      </w:pPr>
      <w:r>
        <w:rPr>
          <w:lang w:val="zh-CN"/>
        </w:rPr>
        <w:t>模块能够提供录入</w:t>
      </w:r>
      <w:r>
        <w:rPr>
          <w:rFonts w:hint="eastAsia"/>
          <w:lang w:val="zh-CN"/>
        </w:rPr>
        <w:t>、修改、</w:t>
      </w:r>
      <w:r>
        <w:rPr>
          <w:lang w:val="zh-CN"/>
        </w:rPr>
        <w:t>删除和查询统计应急物资信息的功能</w:t>
      </w:r>
      <w:r>
        <w:rPr>
          <w:rFonts w:hint="eastAsia"/>
          <w:lang w:val="zh-CN"/>
        </w:rPr>
        <w:t>。</w:t>
      </w:r>
    </w:p>
    <w:p w14:paraId="6F3FC6D2">
      <w:pPr>
        <w:pStyle w:val="4"/>
      </w:pPr>
      <w:bookmarkStart w:id="174" w:name="_Toc20355"/>
      <w:r>
        <w:t>救护队伍管理</w:t>
      </w:r>
      <w:r>
        <w:rPr>
          <w:rFonts w:hint="eastAsia"/>
        </w:rPr>
        <w:t>系统</w:t>
      </w:r>
      <w:bookmarkEnd w:id="174"/>
    </w:p>
    <w:p w14:paraId="7CBB5135">
      <w:pPr>
        <w:ind w:firstLine="480"/>
        <w:rPr>
          <w:lang w:val="zh-CN"/>
        </w:rPr>
      </w:pPr>
      <w:r>
        <w:rPr>
          <w:rFonts w:hint="eastAsia"/>
          <w:lang w:val="zh-CN"/>
        </w:rPr>
        <w:t>系统</w:t>
      </w:r>
      <w:r>
        <w:rPr>
          <w:lang w:val="zh-CN"/>
        </w:rPr>
        <w:t>对救护队伍信息进行备案登记，方便当接到矿山事故报告时，能够及时调用相关的救护队资源投入事故救护工作。</w:t>
      </w:r>
    </w:p>
    <w:p w14:paraId="39276640">
      <w:pPr>
        <w:ind w:firstLine="480"/>
        <w:rPr>
          <w:lang w:val="zh-CN"/>
        </w:rPr>
      </w:pPr>
      <w:r>
        <w:rPr>
          <w:lang w:val="zh-CN"/>
        </w:rPr>
        <w:t>模块能够提供录入</w:t>
      </w:r>
      <w:r>
        <w:rPr>
          <w:rFonts w:hint="eastAsia"/>
          <w:lang w:val="zh-CN"/>
        </w:rPr>
        <w:t>、</w:t>
      </w:r>
      <w:r>
        <w:rPr>
          <w:lang w:val="zh-CN"/>
        </w:rPr>
        <w:t>修改</w:t>
      </w:r>
      <w:r>
        <w:rPr>
          <w:rFonts w:hint="eastAsia"/>
          <w:lang w:val="zh-CN"/>
        </w:rPr>
        <w:t>、</w:t>
      </w:r>
      <w:r>
        <w:rPr>
          <w:lang w:val="zh-CN"/>
        </w:rPr>
        <w:t>删除和查询统计救护队伍信息的功能。</w:t>
      </w:r>
    </w:p>
    <w:p w14:paraId="378A72CD">
      <w:pPr>
        <w:pStyle w:val="4"/>
      </w:pPr>
      <w:bookmarkStart w:id="175" w:name="_Toc14122"/>
      <w:r>
        <w:t>救援医疗机构管理</w:t>
      </w:r>
      <w:r>
        <w:rPr>
          <w:rFonts w:hint="eastAsia"/>
        </w:rPr>
        <w:t>系统</w:t>
      </w:r>
      <w:bookmarkEnd w:id="175"/>
    </w:p>
    <w:p w14:paraId="5562FC3C">
      <w:pPr>
        <w:ind w:firstLine="480"/>
        <w:rPr>
          <w:lang w:val="zh-CN"/>
        </w:rPr>
      </w:pPr>
      <w:r>
        <w:rPr>
          <w:lang w:val="zh-CN"/>
        </w:rPr>
        <w:t>对救援医疗机构信息进行备案登记，例如医务人员数、床位、专科特长、到达时间等信息。方便事故发生时能够及时调用相关的救护机构资源。</w:t>
      </w:r>
    </w:p>
    <w:p w14:paraId="51737ADD">
      <w:pPr>
        <w:ind w:firstLine="480"/>
        <w:rPr>
          <w:lang w:val="zh-CN"/>
        </w:rPr>
      </w:pPr>
      <w:r>
        <w:rPr>
          <w:lang w:val="zh-CN"/>
        </w:rPr>
        <w:t>模块能够提供录入</w:t>
      </w:r>
      <w:r>
        <w:rPr>
          <w:rFonts w:hint="eastAsia"/>
          <w:lang w:val="zh-CN"/>
        </w:rPr>
        <w:t>、</w:t>
      </w:r>
      <w:r>
        <w:rPr>
          <w:lang w:val="zh-CN"/>
        </w:rPr>
        <w:t>修改</w:t>
      </w:r>
      <w:r>
        <w:rPr>
          <w:rFonts w:hint="eastAsia"/>
          <w:lang w:val="zh-CN"/>
        </w:rPr>
        <w:t>、</w:t>
      </w:r>
      <w:r>
        <w:rPr>
          <w:lang w:val="zh-CN"/>
        </w:rPr>
        <w:t xml:space="preserve">删除和查询统计救援医疗机构信息的功能。 </w:t>
      </w:r>
    </w:p>
    <w:p w14:paraId="563D4DCB">
      <w:pPr>
        <w:pStyle w:val="4"/>
      </w:pPr>
      <w:bookmarkStart w:id="176" w:name="_Toc28543"/>
      <w:r>
        <w:t>专家库管理</w:t>
      </w:r>
      <w:r>
        <w:rPr>
          <w:rFonts w:hint="eastAsia"/>
        </w:rPr>
        <w:t>系统</w:t>
      </w:r>
      <w:bookmarkEnd w:id="176"/>
    </w:p>
    <w:p w14:paraId="08DE58F7">
      <w:pPr>
        <w:ind w:firstLine="480"/>
        <w:rPr>
          <w:lang w:val="zh-CN"/>
        </w:rPr>
      </w:pPr>
      <w:r>
        <w:rPr>
          <w:lang w:val="zh-CN"/>
        </w:rPr>
        <w:t>专家库管理是用来对专家库进行维护，维护的数据包含专家个人基本信息、专家的特长、成就等扩展信息，专家信息是专家数据库管理子系统的基础。</w:t>
      </w:r>
    </w:p>
    <w:p w14:paraId="5507A4A4">
      <w:pPr>
        <w:ind w:firstLine="480"/>
        <w:rPr>
          <w:lang w:val="zh-CN"/>
        </w:rPr>
      </w:pPr>
      <w:r>
        <w:rPr>
          <w:lang w:val="zh-CN"/>
        </w:rPr>
        <w:t>本模块主要包含专家信息查询、打印以及汇总统计等功能，信息主要包括：姓名，性别，出生年月，所学专业，学历，毕业时间，职称，工作单位，专长，工作记录，继续教育情况，住址，联系电话，电子邮箱等。</w:t>
      </w:r>
    </w:p>
    <w:p w14:paraId="2144082A">
      <w:pPr>
        <w:pStyle w:val="4"/>
      </w:pPr>
      <w:bookmarkStart w:id="177" w:name="_Toc1682"/>
      <w:r>
        <w:rPr>
          <w:rFonts w:hint="eastAsia"/>
        </w:rPr>
        <w:t>应急值守管理系统</w:t>
      </w:r>
      <w:bookmarkEnd w:id="177"/>
    </w:p>
    <w:p w14:paraId="49F9EBE7">
      <w:pPr>
        <w:ind w:firstLine="480"/>
        <w:rPr>
          <w:lang w:val="zh-CN"/>
        </w:rPr>
      </w:pPr>
      <w:r>
        <w:rPr>
          <w:rFonts w:hint="eastAsia"/>
          <w:lang w:val="zh-CN"/>
        </w:rPr>
        <w:t>应急值守是应急救援体系建设的重要内容之一，是知晓突发事件并进行响应和处置的首要环节，应急值守管理业务支持各种安全生产突发事件信息的接收和报送，对事件信息进行管理，以及向外界发布事故协调指挥过程和当前救援情况等信息。此外，应急值守子系统还包括日志管理、排班管理、交接班管理等值班管理功能。</w:t>
      </w:r>
    </w:p>
    <w:p w14:paraId="13DBE30C">
      <w:pPr>
        <w:pStyle w:val="4"/>
      </w:pPr>
      <w:bookmarkStart w:id="178" w:name="_Toc5977"/>
      <w:r>
        <w:rPr>
          <w:rFonts w:hint="eastAsia"/>
        </w:rPr>
        <w:t>应急辅助决策系统</w:t>
      </w:r>
      <w:bookmarkEnd w:id="178"/>
    </w:p>
    <w:p w14:paraId="75A20CF0">
      <w:pPr>
        <w:ind w:firstLine="480"/>
        <w:rPr>
          <w:lang w:val="zh-CN"/>
        </w:rPr>
      </w:pPr>
      <w:r>
        <w:rPr>
          <w:rFonts w:hint="eastAsia"/>
          <w:lang w:val="zh-CN"/>
        </w:rPr>
        <w:t>安全生产事故发生后，通过汇总分析相关地区和部门的预测结果，结合事故进展情况，对事故影响范围、影响方式、持续时间和危害程度等进行综合研判。在应急救援决策和行动中，能够针对当前灾情，采集相应的资源数据、地理信息、历史处置方案，通过征求专家库相应专家的意见，对信息综合集成、分析、处理、评估，研究制定相应方案和措施，对救援过程中遇到的技术难题为前线指挥者提出解决方案，实现应急救援的科学性和准确性。</w:t>
      </w:r>
    </w:p>
    <w:p w14:paraId="64D73B43">
      <w:pPr>
        <w:pStyle w:val="4"/>
      </w:pPr>
      <w:bookmarkStart w:id="179" w:name="_Toc24688"/>
      <w:r>
        <w:rPr>
          <w:rFonts w:hint="eastAsia"/>
        </w:rPr>
        <w:t>应急协调指挥系统</w:t>
      </w:r>
      <w:bookmarkEnd w:id="179"/>
    </w:p>
    <w:p w14:paraId="30095EB8">
      <w:pPr>
        <w:ind w:firstLine="480"/>
        <w:rPr>
          <w:lang w:val="zh-CN"/>
        </w:rPr>
      </w:pPr>
      <w:r>
        <w:rPr>
          <w:rFonts w:hint="eastAsia"/>
          <w:lang w:val="zh-CN"/>
        </w:rPr>
        <w:t>应急管理体系是安全生产过程控制的关键环节之一。完善安全生产应急管理与协调指挥系统，构建安全生产事故应急管理体系，提升应对各类事故灾难的能力。我市按照国务院印发的《关于进一步加强企业安全生产工作的通知》要求，把建设高效的应急救援体系作为一项重要任务加以推进。今后，我市应急救援工作将以提高应急能力为主线，继续深化“一案三制”，强化基层基础和应急保障措施，进一步加强和改进安全生产管理和重大危险源监管工作，不断提高全市生产安全事故应急处置能力，逐步实现“无急可应、有急能应”的生产安全事故应急救援体系建设。</w:t>
      </w:r>
    </w:p>
    <w:p w14:paraId="72838977">
      <w:pPr>
        <w:ind w:firstLine="480"/>
        <w:rPr>
          <w:lang w:val="zh-CN"/>
        </w:rPr>
      </w:pPr>
      <w:r>
        <w:rPr>
          <w:rFonts w:hint="eastAsia"/>
          <w:lang w:val="zh-CN"/>
        </w:rPr>
        <w:t>应急协调指挥业务主要包括任务管理、资源调度跟踪、救援情况监控、情况报告、应急通信集成五部分功能。</w:t>
      </w:r>
    </w:p>
    <w:p w14:paraId="3B3D8527">
      <w:pPr>
        <w:ind w:firstLine="0" w:firstLineChars="0"/>
        <w:jc w:val="center"/>
        <w:rPr>
          <w:rFonts w:cs="宋体"/>
          <w:color w:val="000000"/>
          <w:sz w:val="28"/>
          <w:lang w:val="zh-CN"/>
        </w:rPr>
      </w:pPr>
      <w:r>
        <w:rPr>
          <w:rFonts w:cs="宋体"/>
          <w:color w:val="000000"/>
          <w:sz w:val="28"/>
        </w:rPr>
        <w:drawing>
          <wp:inline distT="0" distB="0" distL="0" distR="0">
            <wp:extent cx="4000500" cy="3057525"/>
            <wp:effectExtent l="0" t="0" r="0" b="9525"/>
            <wp:docPr id="28" name="图片 28" descr="应急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应急1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4000500" cy="3057525"/>
                    </a:xfrm>
                    <a:prstGeom prst="rect">
                      <a:avLst/>
                    </a:prstGeom>
                    <a:noFill/>
                    <a:ln>
                      <a:noFill/>
                    </a:ln>
                  </pic:spPr>
                </pic:pic>
              </a:graphicData>
            </a:graphic>
          </wp:inline>
        </w:drawing>
      </w:r>
    </w:p>
    <w:p w14:paraId="422A0ACD">
      <w:pPr>
        <w:ind w:firstLine="480"/>
        <w:rPr>
          <w:lang w:val="zh-CN"/>
        </w:rPr>
      </w:pPr>
      <w:r>
        <w:rPr>
          <w:rFonts w:hint="eastAsia"/>
          <w:lang w:val="zh-CN"/>
        </w:rPr>
        <w:t>1）救援任务管理。根据相关预案及方案，生成具体的救援任务，并实现对救援任务的审核、分发及调整。</w:t>
      </w:r>
    </w:p>
    <w:p w14:paraId="61ED27F2">
      <w:pPr>
        <w:ind w:firstLine="480"/>
        <w:rPr>
          <w:lang w:val="zh-CN"/>
        </w:rPr>
      </w:pPr>
      <w:r>
        <w:rPr>
          <w:rFonts w:hint="eastAsia"/>
          <w:lang w:val="zh-CN"/>
        </w:rPr>
        <w:t>2）资源调度跟踪。对救援资源资产的调用进行调度指挥，并通过动态跟踪，掌握资源运用情况、使用效率等信息，并实现基于GIS的直观展示。</w:t>
      </w:r>
    </w:p>
    <w:p w14:paraId="62226812">
      <w:pPr>
        <w:ind w:firstLine="480"/>
        <w:rPr>
          <w:lang w:val="zh-CN"/>
        </w:rPr>
      </w:pPr>
      <w:r>
        <w:rPr>
          <w:rFonts w:hint="eastAsia"/>
          <w:lang w:val="zh-CN"/>
        </w:rPr>
        <w:t>3）救援情况监控。发布救援领导机构的指令，对最新救援情况进行查询，收集、汇总、分析反馈信息，并结合GIS对救援情况进行展示。</w:t>
      </w:r>
    </w:p>
    <w:p w14:paraId="5CFF6FBA">
      <w:pPr>
        <w:ind w:firstLine="480"/>
        <w:rPr>
          <w:lang w:val="zh-CN"/>
        </w:rPr>
      </w:pPr>
      <w:r>
        <w:rPr>
          <w:rFonts w:hint="eastAsia"/>
          <w:lang w:val="zh-CN"/>
        </w:rPr>
        <w:t>4）事故情况报告。接收相关机构的救援情况报告，辅助生成本级救援机构的阶段性及整体救援情况报告，并对报告进行管理和分发。</w:t>
      </w:r>
    </w:p>
    <w:p w14:paraId="4E6E0FB5">
      <w:pPr>
        <w:ind w:firstLine="480"/>
        <w:rPr>
          <w:lang w:val="zh-CN"/>
        </w:rPr>
      </w:pPr>
      <w:r>
        <w:rPr>
          <w:rFonts w:hint="eastAsia"/>
          <w:lang w:val="zh-CN"/>
        </w:rPr>
        <w:t>5）应急通信集成。依靠通信和信息设备、大屏幕显示、专家视频会商、图像传输控制、电子地图GIS管理等，完成对事故救援过程的协调指挥、信息管理以及跟踪监测。</w:t>
      </w:r>
    </w:p>
    <w:p w14:paraId="6F5D6420">
      <w:pPr>
        <w:pStyle w:val="4"/>
      </w:pPr>
      <w:bookmarkStart w:id="180" w:name="_Toc23185"/>
      <w:r>
        <w:rPr>
          <w:rFonts w:hint="eastAsia"/>
        </w:rPr>
        <w:t>恶劣天气预警系统</w:t>
      </w:r>
      <w:bookmarkEnd w:id="180"/>
    </w:p>
    <w:p w14:paraId="6CD70381">
      <w:pPr>
        <w:ind w:firstLine="480"/>
        <w:rPr>
          <w:lang w:val="zh-CN"/>
        </w:rPr>
      </w:pPr>
      <w:r>
        <w:rPr>
          <w:rFonts w:hint="eastAsia"/>
          <w:lang w:val="zh-CN"/>
        </w:rPr>
        <w:t>为了有效预防、及时控制和消除由于恶劣天气（如浓雾、冰冻、大风、龙卷风、暴雨、雷暴、冰雹、洪水、暴雪等）引发突发生产事故的危害，及时组织抢修，保障企业的安全生产的运行和人员的生命安全，特关联气象局发布的天气预报，在出现恶劣天气预警时，通知相关人士，提前做好预防，保证安全。</w:t>
      </w:r>
    </w:p>
    <w:p w14:paraId="0FAE4AA7">
      <w:pPr>
        <w:ind w:firstLine="480"/>
        <w:rPr>
          <w:lang w:val="zh-CN"/>
        </w:rPr>
      </w:pPr>
      <w:r>
        <w:rPr>
          <w:rFonts w:hint="eastAsia"/>
          <w:lang w:val="zh-CN"/>
        </w:rPr>
        <w:t>此系统与应急管理与救援系统相联动，一旦出现相关事故，随时参与救援。</w:t>
      </w:r>
    </w:p>
    <w:p w14:paraId="2C72939A">
      <w:pPr>
        <w:pStyle w:val="4"/>
      </w:pPr>
      <w:bookmarkStart w:id="181" w:name="_Toc416645534"/>
      <w:bookmarkStart w:id="182" w:name="_Toc416947314"/>
      <w:bookmarkStart w:id="183" w:name="_Toc21741"/>
      <w:bookmarkStart w:id="184" w:name="_Toc427869690"/>
      <w:r>
        <w:rPr>
          <w:rFonts w:hint="eastAsia"/>
        </w:rPr>
        <w:t>应急模拟演练系统</w:t>
      </w:r>
      <w:bookmarkEnd w:id="181"/>
      <w:bookmarkEnd w:id="182"/>
      <w:bookmarkEnd w:id="183"/>
      <w:bookmarkEnd w:id="184"/>
    </w:p>
    <w:p w14:paraId="429557DB">
      <w:pPr>
        <w:pStyle w:val="5"/>
      </w:pPr>
      <w:bookmarkStart w:id="185" w:name="_Toc416645535"/>
      <w:r>
        <w:rPr>
          <w:rFonts w:hint="eastAsia"/>
        </w:rPr>
        <w:t>概述</w:t>
      </w:r>
      <w:bookmarkEnd w:id="185"/>
    </w:p>
    <w:p w14:paraId="76584F63">
      <w:pPr>
        <w:ind w:firstLine="480"/>
      </w:pPr>
      <w:r>
        <w:rPr>
          <w:rFonts w:hint="eastAsia"/>
        </w:rPr>
        <w:t>应急模拟演练针对各种可能发生的应急事故，设置事故场景，通过场景模拟进行桌面推演，实现对应急管理、救援人员和企业有关人员进行培训，使其掌握应急处置过程等，提高各级有关部门在事件处置过程中的应对能力。</w:t>
      </w:r>
    </w:p>
    <w:p w14:paraId="34EA7935">
      <w:pPr>
        <w:ind w:firstLine="480"/>
      </w:pPr>
      <w:r>
        <w:rPr>
          <w:rFonts w:hint="eastAsia"/>
        </w:rPr>
        <w:t>应急模拟演练系统是构建一套包含计划方案制定、过程推演跟踪、结果评估总结一体的桌面推演系统。通过演练系统，借助模拟推演，关联其他各个子系统，展现各个子系统在应急救援过程中，综合运用监测监控、预测预警、信息报告、综合研判、辅助决策和总结评估的能力，并对相应的预案进行调整和优化，从而最终达到检验预案、锻炼队伍、磨合机制、完善准备的演练目的。</w:t>
      </w:r>
    </w:p>
    <w:p w14:paraId="2238C3FE">
      <w:pPr>
        <w:pStyle w:val="5"/>
      </w:pPr>
      <w:bookmarkStart w:id="186" w:name="_Toc416645536"/>
      <w:r>
        <w:rPr>
          <w:rFonts w:hint="eastAsia"/>
        </w:rPr>
        <w:t>功能描述</w:t>
      </w:r>
      <w:bookmarkEnd w:id="186"/>
    </w:p>
    <w:p w14:paraId="76C3A3AA">
      <w:pPr>
        <w:ind w:firstLine="480"/>
      </w:pPr>
      <w:r>
        <w:rPr>
          <w:rFonts w:hint="eastAsia"/>
        </w:rPr>
        <w:t>应急模拟演练针对各种可能发生的应急事故，设置事故场景，通过场景模拟进行桌面推演，实现对应急管理、救援人员和企业有关人员进行培训，使其掌握应急处置过程等，提高各级有关部门在事件处置过程中的应对能力。系统包括演练计划管理、演练过程管理、演练过程记录、演练评估功能模块。</w:t>
      </w:r>
    </w:p>
    <w:p w14:paraId="4A6A9A08">
      <w:pPr>
        <w:pStyle w:val="122"/>
      </w:pPr>
      <w:r>
        <w:rPr>
          <w:rFonts w:hint="eastAsia"/>
          <w:lang w:val="en-US"/>
        </w:rPr>
        <w:drawing>
          <wp:inline distT="0" distB="0" distL="0" distR="0">
            <wp:extent cx="4305300" cy="6219825"/>
            <wp:effectExtent l="0" t="0" r="0" b="952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4305300" cy="6219825"/>
                    </a:xfrm>
                    <a:prstGeom prst="rect">
                      <a:avLst/>
                    </a:prstGeom>
                    <a:noFill/>
                    <a:ln>
                      <a:noFill/>
                    </a:ln>
                  </pic:spPr>
                </pic:pic>
              </a:graphicData>
            </a:graphic>
          </wp:inline>
        </w:drawing>
      </w:r>
    </w:p>
    <w:p w14:paraId="76A406AF">
      <w:pPr>
        <w:ind w:firstLine="480"/>
      </w:pPr>
      <w:r>
        <w:rPr>
          <w:rFonts w:hint="eastAsia"/>
        </w:rPr>
        <w:t>1.演练计划管理</w:t>
      </w:r>
    </w:p>
    <w:p w14:paraId="0DA1695A">
      <w:pPr>
        <w:ind w:firstLine="480"/>
      </w:pPr>
      <w:r>
        <w:rPr>
          <w:rFonts w:hint="eastAsia"/>
        </w:rPr>
        <w:t>(1)</w:t>
      </w:r>
      <w:r>
        <w:rPr>
          <w:rFonts w:hint="eastAsia"/>
        </w:rPr>
        <w:tab/>
      </w:r>
      <w:r>
        <w:rPr>
          <w:rFonts w:hint="eastAsia"/>
        </w:rPr>
        <w:t>演练计划录入</w:t>
      </w:r>
    </w:p>
    <w:p w14:paraId="04536C41">
      <w:pPr>
        <w:ind w:firstLine="480"/>
      </w:pPr>
      <w:r>
        <w:rPr>
          <w:rFonts w:hint="eastAsia"/>
        </w:rPr>
        <w:t>利用规范化的模版进行演练计划的编制，包括时间、地点、参加单位等信息。</w:t>
      </w:r>
    </w:p>
    <w:p w14:paraId="0F6CA2D4">
      <w:pPr>
        <w:ind w:firstLine="480"/>
      </w:pPr>
      <w:r>
        <w:rPr>
          <w:rFonts w:hint="eastAsia"/>
        </w:rPr>
        <w:t>能够关联预案，形式上预案作为计划的附件存在。</w:t>
      </w:r>
    </w:p>
    <w:p w14:paraId="55AF4EBE">
      <w:pPr>
        <w:ind w:firstLine="480"/>
      </w:pPr>
      <w:r>
        <w:rPr>
          <w:rFonts w:hint="eastAsia"/>
        </w:rPr>
        <w:t>(2)</w:t>
      </w:r>
      <w:r>
        <w:rPr>
          <w:rFonts w:hint="eastAsia"/>
        </w:rPr>
        <w:tab/>
      </w:r>
      <w:r>
        <w:rPr>
          <w:rFonts w:hint="eastAsia"/>
        </w:rPr>
        <w:t>演练计划审批</w:t>
      </w:r>
    </w:p>
    <w:p w14:paraId="416CC3E9">
      <w:pPr>
        <w:ind w:firstLine="480"/>
      </w:pPr>
      <w:r>
        <w:rPr>
          <w:rFonts w:hint="eastAsia"/>
        </w:rPr>
        <w:t>可以录入领导审批意见。</w:t>
      </w:r>
    </w:p>
    <w:p w14:paraId="04A4A946">
      <w:pPr>
        <w:ind w:firstLine="480"/>
      </w:pPr>
      <w:r>
        <w:rPr>
          <w:rFonts w:hint="eastAsia"/>
        </w:rPr>
        <w:t>支持计划的公文格式导出和打印，支持领导审批意见的扫描件和其他格式附件上传。</w:t>
      </w:r>
    </w:p>
    <w:p w14:paraId="3BFE9DEC">
      <w:pPr>
        <w:ind w:firstLine="480"/>
      </w:pPr>
      <w:r>
        <w:rPr>
          <w:rFonts w:hint="eastAsia"/>
        </w:rPr>
        <w:t>(3)</w:t>
      </w:r>
      <w:r>
        <w:rPr>
          <w:rFonts w:hint="eastAsia"/>
        </w:rPr>
        <w:tab/>
      </w:r>
      <w:r>
        <w:rPr>
          <w:rFonts w:hint="eastAsia"/>
        </w:rPr>
        <w:t>演练计划管理</w:t>
      </w:r>
    </w:p>
    <w:p w14:paraId="31FD491E">
      <w:pPr>
        <w:ind w:firstLine="480"/>
      </w:pPr>
      <w:r>
        <w:rPr>
          <w:rFonts w:hint="eastAsia"/>
        </w:rPr>
        <w:t>对未提交审批的演练计划可查询、修改和删除，已审批的演练计划支持按照不同的关键词进行查询。</w:t>
      </w:r>
    </w:p>
    <w:p w14:paraId="5CEACA54">
      <w:pPr>
        <w:ind w:firstLine="480"/>
      </w:pPr>
      <w:r>
        <w:rPr>
          <w:rFonts w:hint="eastAsia"/>
        </w:rPr>
        <w:t>查询结果同时显示相关的应急预案链接，并可通过点击链接直接查看相关应急预案。</w:t>
      </w:r>
    </w:p>
    <w:p w14:paraId="3660EED4">
      <w:pPr>
        <w:ind w:firstLine="480"/>
      </w:pPr>
      <w:r>
        <w:rPr>
          <w:rFonts w:hint="eastAsia"/>
        </w:rPr>
        <w:t>(4)</w:t>
      </w:r>
      <w:r>
        <w:rPr>
          <w:rFonts w:hint="eastAsia"/>
        </w:rPr>
        <w:tab/>
      </w:r>
      <w:r>
        <w:rPr>
          <w:rFonts w:hint="eastAsia"/>
        </w:rPr>
        <w:t>演练计划分发</w:t>
      </w:r>
    </w:p>
    <w:p w14:paraId="3FB70D96">
      <w:pPr>
        <w:ind w:firstLine="480"/>
      </w:pPr>
      <w:r>
        <w:rPr>
          <w:rFonts w:hint="eastAsia"/>
        </w:rPr>
        <w:t>在计划审批通过后，以指定的通知单内容和格式，同相关预案附件一起发送。</w:t>
      </w:r>
    </w:p>
    <w:p w14:paraId="6C9113C6">
      <w:pPr>
        <w:ind w:firstLine="480"/>
      </w:pPr>
      <w:r>
        <w:rPr>
          <w:rFonts w:hint="eastAsia"/>
        </w:rPr>
        <w:t>2.演练方案管理</w:t>
      </w:r>
    </w:p>
    <w:p w14:paraId="14B07C6F">
      <w:pPr>
        <w:ind w:firstLine="480"/>
      </w:pPr>
      <w:r>
        <w:rPr>
          <w:rFonts w:hint="eastAsia"/>
        </w:rPr>
        <w:t>(1)</w:t>
      </w:r>
      <w:r>
        <w:rPr>
          <w:rFonts w:hint="eastAsia"/>
        </w:rPr>
        <w:tab/>
      </w:r>
      <w:r>
        <w:rPr>
          <w:rFonts w:hint="eastAsia"/>
        </w:rPr>
        <w:t>演练方案录入</w:t>
      </w:r>
    </w:p>
    <w:p w14:paraId="51A25835">
      <w:pPr>
        <w:ind w:firstLine="480"/>
      </w:pPr>
      <w:r>
        <w:rPr>
          <w:rFonts w:hint="eastAsia"/>
        </w:rPr>
        <w:t>按演练阶段不同编制分阶段或分部门的详细演练方案，并可调整已编制的演练方案，最终生成可视化的模拟演练方案。</w:t>
      </w:r>
    </w:p>
    <w:p w14:paraId="5C1ED7B2">
      <w:pPr>
        <w:ind w:firstLine="480"/>
      </w:pPr>
      <w:r>
        <w:rPr>
          <w:rFonts w:hint="eastAsia"/>
        </w:rPr>
        <w:t>能够关联预案，形式上预案作为方案的附件存在。</w:t>
      </w:r>
    </w:p>
    <w:p w14:paraId="2645BDD4">
      <w:pPr>
        <w:ind w:firstLine="480"/>
      </w:pPr>
      <w:r>
        <w:rPr>
          <w:rFonts w:hint="eastAsia"/>
        </w:rPr>
        <w:t>(2)</w:t>
      </w:r>
      <w:r>
        <w:rPr>
          <w:rFonts w:hint="eastAsia"/>
        </w:rPr>
        <w:tab/>
      </w:r>
      <w:r>
        <w:rPr>
          <w:rFonts w:hint="eastAsia"/>
        </w:rPr>
        <w:t>演练方案审批</w:t>
      </w:r>
    </w:p>
    <w:p w14:paraId="5C9032A6">
      <w:pPr>
        <w:ind w:firstLine="480"/>
      </w:pPr>
      <w:r>
        <w:rPr>
          <w:rFonts w:hint="eastAsia"/>
        </w:rPr>
        <w:t>可以录入领导审批意见。</w:t>
      </w:r>
    </w:p>
    <w:p w14:paraId="22F3F2D5">
      <w:pPr>
        <w:ind w:firstLine="480"/>
      </w:pPr>
      <w:r>
        <w:rPr>
          <w:rFonts w:hint="eastAsia"/>
        </w:rPr>
        <w:t>支持方案的公文格式导出和打印，支持领导审批意见的扫描件和其他格式附件上传。</w:t>
      </w:r>
    </w:p>
    <w:p w14:paraId="03B797C5">
      <w:pPr>
        <w:ind w:firstLine="480"/>
      </w:pPr>
      <w:r>
        <w:rPr>
          <w:rFonts w:hint="eastAsia"/>
        </w:rPr>
        <w:t>(3)</w:t>
      </w:r>
      <w:r>
        <w:rPr>
          <w:rFonts w:hint="eastAsia"/>
        </w:rPr>
        <w:tab/>
      </w:r>
      <w:r>
        <w:rPr>
          <w:rFonts w:hint="eastAsia"/>
        </w:rPr>
        <w:t>演练方案分发</w:t>
      </w:r>
    </w:p>
    <w:p w14:paraId="3546117F">
      <w:pPr>
        <w:ind w:firstLine="480"/>
      </w:pPr>
      <w:r>
        <w:rPr>
          <w:rFonts w:hint="eastAsia"/>
        </w:rPr>
        <w:t>在方案审批通过后，以指定的通知单内容和格式，同相关预案附件一起发送。</w:t>
      </w:r>
    </w:p>
    <w:p w14:paraId="5C1A0010">
      <w:pPr>
        <w:ind w:firstLine="480"/>
      </w:pPr>
      <w:r>
        <w:rPr>
          <w:rFonts w:hint="eastAsia"/>
        </w:rPr>
        <w:t>(4)</w:t>
      </w:r>
      <w:r>
        <w:rPr>
          <w:rFonts w:hint="eastAsia"/>
        </w:rPr>
        <w:tab/>
      </w:r>
      <w:r>
        <w:rPr>
          <w:rFonts w:hint="eastAsia"/>
        </w:rPr>
        <w:t>演练方案管理</w:t>
      </w:r>
    </w:p>
    <w:p w14:paraId="6C81583A">
      <w:pPr>
        <w:ind w:firstLine="480"/>
      </w:pPr>
      <w:r>
        <w:rPr>
          <w:rFonts w:hint="eastAsia"/>
        </w:rPr>
        <w:t>对未提交审批的演练方案可查询、修改和删除，已审批的演练方案支持按照不同的关键词进行查询。</w:t>
      </w:r>
    </w:p>
    <w:p w14:paraId="392290EC">
      <w:pPr>
        <w:ind w:firstLine="480"/>
      </w:pPr>
      <w:r>
        <w:rPr>
          <w:rFonts w:hint="eastAsia"/>
        </w:rPr>
        <w:t>查询结果同时显示相关的应急预案链接，并可通过点击链接直接查看相关应急预案。</w:t>
      </w:r>
    </w:p>
    <w:p w14:paraId="7E1E7E47">
      <w:pPr>
        <w:ind w:firstLine="480"/>
      </w:pPr>
      <w:r>
        <w:rPr>
          <w:rFonts w:hint="eastAsia"/>
        </w:rPr>
        <w:t>3.演练过程管理</w:t>
      </w:r>
    </w:p>
    <w:p w14:paraId="72DF741C">
      <w:pPr>
        <w:ind w:firstLine="480"/>
      </w:pPr>
      <w:r>
        <w:rPr>
          <w:rFonts w:hint="eastAsia"/>
        </w:rPr>
        <w:t>(1)</w:t>
      </w:r>
      <w:r>
        <w:rPr>
          <w:rFonts w:hint="eastAsia"/>
        </w:rPr>
        <w:tab/>
      </w:r>
      <w:r>
        <w:rPr>
          <w:rFonts w:hint="eastAsia"/>
        </w:rPr>
        <w:t>演练场景模拟</w:t>
      </w:r>
    </w:p>
    <w:p w14:paraId="01763C01">
      <w:pPr>
        <w:ind w:firstLine="480"/>
      </w:pPr>
      <w:r>
        <w:rPr>
          <w:rFonts w:hint="eastAsia"/>
        </w:rPr>
        <w:t>根据各种演练模拟信息构建二、三维模拟场景，并根据演练过程的调整即时更新演练场景。</w:t>
      </w:r>
    </w:p>
    <w:p w14:paraId="2FE8A025">
      <w:pPr>
        <w:ind w:firstLine="480"/>
      </w:pPr>
      <w:r>
        <w:rPr>
          <w:rFonts w:hint="eastAsia"/>
        </w:rPr>
        <w:t>(2)</w:t>
      </w:r>
      <w:r>
        <w:rPr>
          <w:rFonts w:hint="eastAsia"/>
        </w:rPr>
        <w:tab/>
      </w:r>
      <w:r>
        <w:rPr>
          <w:rFonts w:hint="eastAsia"/>
        </w:rPr>
        <w:t>演练指令管理</w:t>
      </w:r>
    </w:p>
    <w:p w14:paraId="0A54849C">
      <w:pPr>
        <w:ind w:firstLine="480"/>
      </w:pPr>
      <w:r>
        <w:rPr>
          <w:rFonts w:hint="eastAsia"/>
        </w:rPr>
        <w:t>针对演练中发生的各种突发事件，下达指令做出相应的处理，推进演练过程的进行。系统将对下达的各种指令做出响应，触发指令要求的事件，并且模拟事件的演变过程。系统预设各种常用指令供选择使用，并支持新增指令、调整指令和取消指令。</w:t>
      </w:r>
    </w:p>
    <w:p w14:paraId="6770197E">
      <w:pPr>
        <w:ind w:firstLine="480"/>
      </w:pPr>
      <w:r>
        <w:rPr>
          <w:rFonts w:hint="eastAsia"/>
        </w:rPr>
        <w:t>(3)</w:t>
      </w:r>
      <w:r>
        <w:rPr>
          <w:rFonts w:hint="eastAsia"/>
        </w:rPr>
        <w:tab/>
      </w:r>
      <w:r>
        <w:rPr>
          <w:rFonts w:hint="eastAsia"/>
        </w:rPr>
        <w:t>演练过程跟踪</w:t>
      </w:r>
    </w:p>
    <w:p w14:paraId="528EDD89">
      <w:pPr>
        <w:ind w:firstLine="480"/>
      </w:pPr>
      <w:r>
        <w:rPr>
          <w:rFonts w:hint="eastAsia"/>
        </w:rPr>
        <w:t>对演练过程实现全程可视化跟踪，演练指挥人员可以全程监控整个演练流程，掌握情况。</w:t>
      </w:r>
    </w:p>
    <w:p w14:paraId="4DD5C25C">
      <w:pPr>
        <w:ind w:firstLine="480"/>
      </w:pPr>
      <w:r>
        <w:rPr>
          <w:rFonts w:hint="eastAsia"/>
        </w:rPr>
        <w:t>(4)</w:t>
      </w:r>
      <w:r>
        <w:rPr>
          <w:rFonts w:hint="eastAsia"/>
        </w:rPr>
        <w:tab/>
      </w:r>
      <w:r>
        <w:rPr>
          <w:rFonts w:hint="eastAsia"/>
        </w:rPr>
        <w:t>演练过程调整</w:t>
      </w:r>
    </w:p>
    <w:p w14:paraId="1C8E2B5A">
      <w:pPr>
        <w:ind w:firstLine="480"/>
      </w:pPr>
      <w:r>
        <w:rPr>
          <w:rFonts w:hint="eastAsia"/>
        </w:rPr>
        <w:t>根据对演练流程的监控所掌握的情况，随时对演练流程进行分析调整，包括对场景、进度等的调整。</w:t>
      </w:r>
    </w:p>
    <w:p w14:paraId="1521CCB4">
      <w:pPr>
        <w:ind w:firstLine="480"/>
      </w:pPr>
      <w:r>
        <w:rPr>
          <w:rFonts w:hint="eastAsia"/>
        </w:rPr>
        <w:t>(5)</w:t>
      </w:r>
      <w:r>
        <w:rPr>
          <w:rFonts w:hint="eastAsia"/>
        </w:rPr>
        <w:tab/>
      </w:r>
      <w:r>
        <w:rPr>
          <w:rFonts w:hint="eastAsia"/>
        </w:rPr>
        <w:t>演练过程记录</w:t>
      </w:r>
    </w:p>
    <w:p w14:paraId="4CB6C0EC">
      <w:pPr>
        <w:ind w:firstLine="480"/>
      </w:pPr>
      <w:r>
        <w:rPr>
          <w:rFonts w:hint="eastAsia"/>
        </w:rPr>
        <w:t>演练过程记录运用文本、图像、音视频等结构化或非结构化的多媒体形式记录演练全过程信息，实现记录的录入或自动获取，并能够对演练记录进行修改、分类、汇总等维护操作，为演练过程回放、演练效果评估储存资料。</w:t>
      </w:r>
    </w:p>
    <w:p w14:paraId="1A140C08">
      <w:pPr>
        <w:ind w:firstLine="480"/>
      </w:pPr>
      <w:r>
        <w:rPr>
          <w:rFonts w:hint="eastAsia"/>
        </w:rPr>
        <w:t>过程的跟踪以文字直播的形式记录和展现其他几个系统中对事故的处理情况。</w:t>
      </w:r>
    </w:p>
    <w:p w14:paraId="0E1E50C6">
      <w:pPr>
        <w:ind w:firstLine="480"/>
      </w:pPr>
      <w:r>
        <w:rPr>
          <w:rFonts w:hint="eastAsia"/>
        </w:rPr>
        <w:t>重点阶段记录GIS录屏，重点态势记录GIS截图。</w:t>
      </w:r>
    </w:p>
    <w:p w14:paraId="3C0D6272">
      <w:pPr>
        <w:ind w:firstLine="480"/>
      </w:pPr>
      <w:r>
        <w:rPr>
          <w:rFonts w:hint="eastAsia"/>
        </w:rPr>
        <w:t>通过事故编号查看事故处理的所有步骤。</w:t>
      </w:r>
    </w:p>
    <w:p w14:paraId="688670D3">
      <w:pPr>
        <w:ind w:firstLine="480"/>
      </w:pPr>
      <w:r>
        <w:rPr>
          <w:rFonts w:hint="eastAsia"/>
        </w:rPr>
        <w:t>4.演练评估总结</w:t>
      </w:r>
    </w:p>
    <w:p w14:paraId="08A33E73">
      <w:pPr>
        <w:ind w:firstLine="480"/>
      </w:pPr>
      <w:r>
        <w:rPr>
          <w:rFonts w:hint="eastAsia"/>
        </w:rPr>
        <w:t>(1)</w:t>
      </w:r>
      <w:r>
        <w:rPr>
          <w:rFonts w:hint="eastAsia"/>
        </w:rPr>
        <w:tab/>
      </w:r>
      <w:r>
        <w:rPr>
          <w:rFonts w:hint="eastAsia"/>
        </w:rPr>
        <w:t>演练过程回放</w:t>
      </w:r>
    </w:p>
    <w:p w14:paraId="799F758D">
      <w:pPr>
        <w:ind w:firstLine="480"/>
      </w:pPr>
      <w:r>
        <w:rPr>
          <w:rFonts w:hint="eastAsia"/>
        </w:rPr>
        <w:t>可通过关键词查找，选择需要回放的演练记录，进行演练过程的回放观看，并可暂停、回退，对重点环节和过程进行反复观看。</w:t>
      </w:r>
    </w:p>
    <w:p w14:paraId="756D8FC4">
      <w:pPr>
        <w:ind w:firstLine="480"/>
      </w:pPr>
      <w:r>
        <w:rPr>
          <w:rFonts w:hint="eastAsia"/>
        </w:rPr>
        <w:t>(2)</w:t>
      </w:r>
      <w:r>
        <w:rPr>
          <w:rFonts w:hint="eastAsia"/>
        </w:rPr>
        <w:tab/>
      </w:r>
      <w:r>
        <w:rPr>
          <w:rFonts w:hint="eastAsia"/>
        </w:rPr>
        <w:t>演练过程评估</w:t>
      </w:r>
    </w:p>
    <w:p w14:paraId="073141A0">
      <w:pPr>
        <w:ind w:firstLine="480"/>
      </w:pPr>
      <w:r>
        <w:rPr>
          <w:rFonts w:hint="eastAsia"/>
        </w:rPr>
        <w:t>提供多套评估报告模板，并支持评估报告以公文形式导出、打印。</w:t>
      </w:r>
    </w:p>
    <w:p w14:paraId="07AF4E80">
      <w:pPr>
        <w:ind w:firstLine="480"/>
      </w:pPr>
      <w:r>
        <w:rPr>
          <w:rFonts w:hint="eastAsia"/>
        </w:rPr>
        <w:t>可以按照类别、时间等不同关键词，查询演练评估结果。</w:t>
      </w:r>
    </w:p>
    <w:p w14:paraId="6B6340E4">
      <w:pPr>
        <w:ind w:firstLine="480"/>
      </w:pPr>
      <w:r>
        <w:rPr>
          <w:rFonts w:hint="eastAsia"/>
        </w:rPr>
        <w:t>(3)</w:t>
      </w:r>
      <w:r>
        <w:rPr>
          <w:rFonts w:hint="eastAsia"/>
        </w:rPr>
        <w:tab/>
      </w:r>
      <w:r>
        <w:rPr>
          <w:rFonts w:hint="eastAsia"/>
        </w:rPr>
        <w:t>演练总结报告</w:t>
      </w:r>
    </w:p>
    <w:p w14:paraId="59BD541A">
      <w:pPr>
        <w:ind w:firstLine="480"/>
      </w:pPr>
      <w:r>
        <w:rPr>
          <w:rFonts w:hint="eastAsia"/>
        </w:rPr>
        <w:t>根据对演练过程的分析讨论，得出对演练效果效率的总体评估，总结成功经验、失败教训，并通过报告模版辅助生成标准化的评估报告。</w:t>
      </w:r>
    </w:p>
    <w:p w14:paraId="4F504B3A">
      <w:pPr>
        <w:ind w:firstLine="480"/>
      </w:pPr>
      <w:r>
        <w:rPr>
          <w:rFonts w:hint="eastAsia"/>
        </w:rPr>
        <w:t>提供多套总结报告模板，并支持总结报告以公文形式导出和打印。</w:t>
      </w:r>
    </w:p>
    <w:p w14:paraId="5662CB7B">
      <w:pPr>
        <w:ind w:firstLine="480"/>
      </w:pPr>
      <w:r>
        <w:rPr>
          <w:rFonts w:hint="eastAsia"/>
        </w:rPr>
        <w:t>可以按照类别、时间等不同关键词，查询演练总结报告。</w:t>
      </w:r>
    </w:p>
    <w:p w14:paraId="27251E9A">
      <w:pPr>
        <w:ind w:firstLine="480"/>
      </w:pPr>
      <w:r>
        <w:rPr>
          <w:rFonts w:hint="eastAsia"/>
        </w:rPr>
        <w:t>5.短信通知</w:t>
      </w:r>
    </w:p>
    <w:p w14:paraId="5613C985">
      <w:pPr>
        <w:ind w:firstLine="480"/>
      </w:pPr>
      <w:r>
        <w:rPr>
          <w:rFonts w:hint="eastAsia"/>
        </w:rPr>
        <w:t>在演练计划和方案审批通过后，能按照演练计划和方案中提及的参练单位即时发送短信通知。</w:t>
      </w:r>
    </w:p>
    <w:p w14:paraId="5026C969">
      <w:pPr>
        <w:ind w:firstLine="480"/>
      </w:pPr>
      <w:r>
        <w:rPr>
          <w:rFonts w:hint="eastAsia"/>
        </w:rPr>
        <w:t>6.自动呼叫管理</w:t>
      </w:r>
    </w:p>
    <w:p w14:paraId="7B098FAB">
      <w:pPr>
        <w:ind w:firstLine="480"/>
      </w:pPr>
      <w:r>
        <w:rPr>
          <w:rFonts w:hint="eastAsia"/>
        </w:rPr>
        <w:t>自动呼叫管理是为我局值班人员不在位时，企业和社会公众拨打的举报或应急电话时，自动呼叫会自动记录电话呼入和提醒管理，具体功能为：</w:t>
      </w:r>
    </w:p>
    <w:p w14:paraId="38D97ABF">
      <w:pPr>
        <w:ind w:firstLine="480"/>
      </w:pPr>
      <w:r>
        <w:rPr>
          <w:rFonts w:hint="eastAsia"/>
        </w:rPr>
        <w:t>(1)</w:t>
      </w:r>
      <w:r>
        <w:rPr>
          <w:rFonts w:hint="eastAsia"/>
        </w:rPr>
        <w:tab/>
      </w:r>
      <w:r>
        <w:rPr>
          <w:rFonts w:hint="eastAsia"/>
        </w:rPr>
        <w:t>来电弹屏管理</w:t>
      </w:r>
    </w:p>
    <w:p w14:paraId="0A46D352">
      <w:pPr>
        <w:ind w:firstLine="480"/>
      </w:pPr>
      <w:r>
        <w:rPr>
          <w:rFonts w:hint="eastAsia"/>
        </w:rPr>
        <w:t>来电弹屏能根据呼入电话自动弹出，并与电脑结合，同时在电脑上会弹出该呼入相关信息。</w:t>
      </w:r>
    </w:p>
    <w:p w14:paraId="5A25B3C6">
      <w:pPr>
        <w:ind w:firstLine="480"/>
      </w:pPr>
      <w:r>
        <w:rPr>
          <w:rFonts w:hint="eastAsia"/>
        </w:rPr>
        <w:t>(2)</w:t>
      </w:r>
      <w:r>
        <w:rPr>
          <w:rFonts w:hint="eastAsia"/>
        </w:rPr>
        <w:tab/>
      </w:r>
      <w:r>
        <w:rPr>
          <w:rFonts w:hint="eastAsia"/>
        </w:rPr>
        <w:t>电话录音</w:t>
      </w:r>
    </w:p>
    <w:p w14:paraId="736E9B9A">
      <w:pPr>
        <w:ind w:firstLine="480"/>
      </w:pPr>
      <w:r>
        <w:rPr>
          <w:rFonts w:hint="eastAsia"/>
        </w:rPr>
        <w:t>值班人员不在位时，呼入可以自动录音和登记功能，即可实现对所有来电、去电实时录音,将自动将录音数据存入到数据库。</w:t>
      </w:r>
    </w:p>
    <w:p w14:paraId="755459A1">
      <w:pPr>
        <w:ind w:firstLine="480"/>
      </w:pPr>
      <w:r>
        <w:rPr>
          <w:rFonts w:hint="eastAsia"/>
        </w:rPr>
        <w:t>7.统计分析</w:t>
      </w:r>
    </w:p>
    <w:p w14:paraId="3FFF6AE7">
      <w:pPr>
        <w:ind w:firstLine="480"/>
      </w:pPr>
      <w:r>
        <w:rPr>
          <w:rFonts w:hint="eastAsia"/>
        </w:rPr>
        <w:t>演练结果分析要实现多种形式的汇总统计和对比，并可以图表展现。</w:t>
      </w:r>
    </w:p>
    <w:p w14:paraId="44B4EBAC">
      <w:pPr>
        <w:ind w:firstLine="480"/>
      </w:pPr>
      <w:r>
        <w:rPr>
          <w:rFonts w:hint="eastAsia"/>
        </w:rPr>
        <w:t>图表包括柱图、饼图、线图及必要的GIS图。</w:t>
      </w:r>
    </w:p>
    <w:p w14:paraId="6BC1F176">
      <w:pPr>
        <w:ind w:firstLine="480"/>
      </w:pPr>
      <w:r>
        <w:rPr>
          <w:rFonts w:hint="eastAsia"/>
        </w:rPr>
        <w:t>统计分类包括：时间、行政区划、演练类型和事故类型。</w:t>
      </w:r>
    </w:p>
    <w:p w14:paraId="0A591CC1">
      <w:pPr>
        <w:ind w:firstLine="480"/>
      </w:pPr>
      <w:r>
        <w:rPr>
          <w:rFonts w:hint="eastAsia"/>
        </w:rPr>
        <w:t>自动呼入统计包括话量统计、效率统计和电话来源统计等。</w:t>
      </w:r>
    </w:p>
    <w:p w14:paraId="17B0C659">
      <w:pPr>
        <w:ind w:firstLine="480"/>
      </w:pPr>
      <w:r>
        <w:rPr>
          <w:rFonts w:hint="eastAsia"/>
        </w:rPr>
        <w:t>8.系统关联</w:t>
      </w:r>
    </w:p>
    <w:p w14:paraId="73B5FA94">
      <w:pPr>
        <w:ind w:firstLine="480"/>
      </w:pPr>
      <w:r>
        <w:rPr>
          <w:rFonts w:hint="eastAsia"/>
        </w:rPr>
        <w:t>与重大危险源、应急预案管理、应急资源管理等系统实现互联互通。</w:t>
      </w:r>
    </w:p>
    <w:p w14:paraId="275AED16">
      <w:pPr>
        <w:pStyle w:val="3"/>
      </w:pPr>
      <w:bookmarkStart w:id="187" w:name="_Toc12491"/>
      <w:r>
        <w:rPr>
          <w:rFonts w:hint="eastAsia"/>
        </w:rPr>
        <w:t>安全生产智能决策支持管理系统</w:t>
      </w:r>
      <w:bookmarkEnd w:id="168"/>
      <w:r>
        <w:rPr>
          <w:rFonts w:hint="eastAsia"/>
        </w:rPr>
        <w:t>平台</w:t>
      </w:r>
      <w:bookmarkEnd w:id="187"/>
    </w:p>
    <w:p w14:paraId="66463F6E">
      <w:pPr>
        <w:ind w:firstLine="480"/>
        <w:rPr>
          <w:lang w:val="zh-CN"/>
        </w:rPr>
      </w:pPr>
      <w:r>
        <w:rPr>
          <w:rFonts w:hint="eastAsia"/>
          <w:lang w:val="zh-CN"/>
        </w:rPr>
        <w:t>利用大数据、数据挖掘、商业智能（BI）技术，建立科学的模型，通过GIS空间分析与数据综合分析,为领导决策提供安全生产辅助决策支持服务，达到强化安全监管监察能力和应急处置能力的目标。</w:t>
      </w:r>
    </w:p>
    <w:p w14:paraId="2FFC4204">
      <w:pPr>
        <w:ind w:firstLine="480"/>
        <w:rPr>
          <w:lang w:val="zh-CN"/>
        </w:rPr>
      </w:pPr>
      <w:r>
        <w:rPr>
          <w:rFonts w:hint="eastAsia"/>
          <w:lang w:val="zh-CN"/>
        </w:rPr>
        <w:t>安全生产大数据应用平台要在“全局性、根本性、前瞻性”上为安监局领导提供功能强劲的辅助决策系统。</w:t>
      </w:r>
    </w:p>
    <w:p w14:paraId="7B7D723C">
      <w:pPr>
        <w:pStyle w:val="4"/>
      </w:pPr>
      <w:bookmarkStart w:id="188" w:name="_Toc27854"/>
      <w:bookmarkStart w:id="189" w:name="_Toc427869696"/>
      <w:r>
        <w:rPr>
          <w:rFonts w:hint="eastAsia"/>
        </w:rPr>
        <w:t>安监指挥终端系统</w:t>
      </w:r>
      <w:bookmarkEnd w:id="188"/>
    </w:p>
    <w:p w14:paraId="16945F63">
      <w:pPr>
        <w:pStyle w:val="5"/>
      </w:pPr>
      <w:r>
        <w:rPr>
          <w:rFonts w:hint="eastAsia"/>
        </w:rPr>
        <w:t>大数据</w:t>
      </w:r>
      <w:r>
        <w:t>应用</w:t>
      </w:r>
    </w:p>
    <w:p w14:paraId="551C088B">
      <w:pPr>
        <w:ind w:firstLine="480"/>
      </w:pPr>
      <w:r>
        <w:rPr>
          <w:rFonts w:hint="eastAsia"/>
        </w:rPr>
        <w:t>使用大数据分析技术，综合企业各类安全生产要素，以直观的图表和丰富的表格数据同步展示数据分析结果。为领导统筹决策提供数据依据，并通过趋势分析来预测安全生产状况和部门工作状态。</w:t>
      </w:r>
    </w:p>
    <w:p w14:paraId="2F80A373">
      <w:pPr>
        <w:pStyle w:val="6"/>
      </w:pPr>
      <w:r>
        <w:rPr>
          <w:rFonts w:hint="eastAsia"/>
        </w:rPr>
        <w:t>企业</w:t>
      </w:r>
      <w:r>
        <w:t>区域</w:t>
      </w:r>
      <w:r>
        <w:rPr>
          <w:rFonts w:hint="eastAsia"/>
        </w:rPr>
        <w:t>、</w:t>
      </w:r>
      <w:r>
        <w:t>行业统计</w:t>
      </w:r>
    </w:p>
    <w:p w14:paraId="750B3C47">
      <w:pPr>
        <w:ind w:firstLine="480"/>
      </w:pPr>
      <w:r>
        <w:rPr>
          <w:rFonts w:hint="eastAsia"/>
        </w:rPr>
        <w:t>通过柱状图、饼状图的形式，直观的显示各行政区域、各行业的企业分布统计数据，也能够用表格的形式查看具体统计数据。</w:t>
      </w:r>
    </w:p>
    <w:p w14:paraId="4B147743">
      <w:pPr>
        <w:pStyle w:val="6"/>
      </w:pPr>
      <w:r>
        <w:rPr>
          <w:rFonts w:hint="eastAsia"/>
        </w:rPr>
        <w:t>企业信誉统计</w:t>
      </w:r>
    </w:p>
    <w:p w14:paraId="6B302EC3">
      <w:pPr>
        <w:ind w:firstLine="480"/>
      </w:pPr>
      <w:r>
        <w:rPr>
          <w:rFonts w:hint="eastAsia"/>
        </w:rPr>
        <w:t>以柱状图形式，显示企业信誉统计，通过逐级下钻来显示市</w:t>
      </w:r>
      <w:r>
        <w:rPr/>
        <w:sym w:font="Wingdings" w:char="F0E0"/>
      </w:r>
      <w:r>
        <w:rPr>
          <w:rFonts w:hint="eastAsia"/>
        </w:rPr>
        <w:t>区</w:t>
      </w:r>
      <w:r>
        <w:rPr/>
        <w:sym w:font="Wingdings" w:char="F0E0"/>
      </w:r>
      <w:r>
        <w:rPr>
          <w:rFonts w:hint="eastAsia"/>
        </w:rPr>
        <w:t>乡镇（街办）</w:t>
      </w:r>
      <w:r>
        <w:rPr/>
        <w:sym w:font="Wingdings" w:char="F0E0"/>
      </w:r>
      <w:r>
        <w:rPr>
          <w:rFonts w:hint="eastAsia"/>
        </w:rPr>
        <w:t>企业的信誉得分统计；</w:t>
      </w:r>
    </w:p>
    <w:p w14:paraId="327EDE7C">
      <w:pPr>
        <w:ind w:firstLine="480"/>
      </w:pPr>
      <w:r>
        <w:rPr>
          <w:rFonts w:hint="eastAsia"/>
        </w:rPr>
        <w:t>以折线图形式，显示企业信誉趋势，通过逐级下钻来显示市</w:t>
      </w:r>
      <w:r>
        <w:rPr/>
        <w:sym w:font="Wingdings" w:char="F0E0"/>
      </w:r>
      <w:r>
        <w:rPr>
          <w:rFonts w:hint="eastAsia"/>
        </w:rPr>
        <w:t>区</w:t>
      </w:r>
      <w:r>
        <w:rPr/>
        <w:sym w:font="Wingdings" w:char="F0E0"/>
      </w:r>
      <w:r>
        <w:rPr>
          <w:rFonts w:hint="eastAsia"/>
        </w:rPr>
        <w:t>乡镇（街办）</w:t>
      </w:r>
      <w:r>
        <w:rPr/>
        <w:sym w:font="Wingdings" w:char="F0E0"/>
      </w:r>
      <w:r>
        <w:rPr>
          <w:rFonts w:hint="eastAsia"/>
        </w:rPr>
        <w:t>企业的信誉历史发展趋势。</w:t>
      </w:r>
    </w:p>
    <w:p w14:paraId="482A0766">
      <w:pPr>
        <w:ind w:firstLine="480"/>
      </w:pPr>
      <w:r>
        <w:rPr>
          <w:rFonts w:hint="eastAsia"/>
        </w:rPr>
        <w:t>以表格形式显示具体信誉值。</w:t>
      </w:r>
    </w:p>
    <w:p w14:paraId="0F6AB16B">
      <w:pPr>
        <w:pStyle w:val="6"/>
      </w:pPr>
      <w:r>
        <w:rPr>
          <w:rFonts w:hint="eastAsia"/>
        </w:rPr>
        <w:t>隐患统计</w:t>
      </w:r>
    </w:p>
    <w:p w14:paraId="0B2515CA">
      <w:pPr>
        <w:ind w:firstLine="480"/>
      </w:pPr>
      <w:r>
        <w:rPr>
          <w:rFonts w:hint="eastAsia"/>
        </w:rPr>
        <w:t>统计企业隐患发现、整改、复查的数量，以柱状图、饼状图形式展示。以表格形式显示具体统计数。</w:t>
      </w:r>
    </w:p>
    <w:p w14:paraId="28C1978A">
      <w:pPr>
        <w:pStyle w:val="6"/>
      </w:pPr>
      <w:r>
        <w:rPr>
          <w:rFonts w:hint="eastAsia"/>
        </w:rPr>
        <w:t>月报</w:t>
      </w:r>
      <w:r>
        <w:t>统计</w:t>
      </w:r>
    </w:p>
    <w:p w14:paraId="25DF429B">
      <w:pPr>
        <w:ind w:firstLine="480"/>
      </w:pPr>
      <w:r>
        <w:rPr>
          <w:rFonts w:hint="eastAsia"/>
        </w:rPr>
        <w:t>统计企业月报上报、检查、抽查的数量，以柱状图、饼状图形式展示。以表格形式显示具体统计数。</w:t>
      </w:r>
    </w:p>
    <w:p w14:paraId="010AF400">
      <w:pPr>
        <w:ind w:firstLine="480"/>
      </w:pPr>
    </w:p>
    <w:p w14:paraId="1C3F669D">
      <w:pPr>
        <w:pStyle w:val="6"/>
      </w:pPr>
      <w:r>
        <w:rPr>
          <w:rFonts w:hint="eastAsia"/>
        </w:rPr>
        <w:t>执法统计</w:t>
      </w:r>
    </w:p>
    <w:p w14:paraId="47505ADF">
      <w:pPr>
        <w:ind w:firstLine="480"/>
      </w:pPr>
      <w:r>
        <w:rPr>
          <w:rFonts w:hint="eastAsia"/>
        </w:rPr>
        <w:t>统计企业被执法情况，以柱状图、饼状图形式显示市</w:t>
      </w:r>
      <w:r>
        <w:rPr/>
        <w:sym w:font="Wingdings" w:char="F0E0"/>
      </w:r>
      <w:r>
        <w:rPr>
          <w:rFonts w:hint="eastAsia"/>
        </w:rPr>
        <w:t>区</w:t>
      </w:r>
      <w:r>
        <w:rPr/>
        <w:sym w:font="Wingdings" w:char="F0E0"/>
      </w:r>
      <w:r>
        <w:rPr>
          <w:rFonts w:hint="eastAsia"/>
        </w:rPr>
        <w:t>乡镇（街办）</w:t>
      </w:r>
      <w:r>
        <w:rPr/>
        <w:sym w:font="Wingdings" w:char="F0E0"/>
      </w:r>
      <w:r>
        <w:rPr>
          <w:rFonts w:hint="eastAsia"/>
        </w:rPr>
        <w:t>企业各级执法统计数据。</w:t>
      </w:r>
    </w:p>
    <w:p w14:paraId="70BAE713">
      <w:pPr>
        <w:pStyle w:val="5"/>
      </w:pPr>
      <w:r>
        <w:rPr>
          <w:rFonts w:hint="eastAsia"/>
        </w:rPr>
        <w:t>视频监控</w:t>
      </w:r>
    </w:p>
    <w:p w14:paraId="4D3FC621">
      <w:pPr>
        <w:ind w:firstLine="480"/>
      </w:pPr>
      <w:r>
        <w:rPr>
          <w:rFonts w:hint="eastAsia"/>
        </w:rPr>
        <w:t>基于地图展示视频资源，在地图上定位到摄像头后，直接打开可以控制并查看视频实时图像。</w:t>
      </w:r>
    </w:p>
    <w:p w14:paraId="22A0AE24">
      <w:pPr>
        <w:pStyle w:val="5"/>
      </w:pPr>
      <w:r>
        <w:rPr>
          <w:rFonts w:hint="eastAsia"/>
        </w:rPr>
        <w:t>应急指挥</w:t>
      </w:r>
    </w:p>
    <w:p w14:paraId="09455FDE">
      <w:pPr>
        <w:ind w:firstLine="480"/>
      </w:pPr>
      <w:r>
        <w:rPr>
          <w:rFonts w:hint="eastAsia"/>
        </w:rPr>
        <w:t>在地图上显示各类应急资源的位置、调度信息，通过手机直接发送短信或电话联系。实时调动这些资源用于应急指挥。</w:t>
      </w:r>
    </w:p>
    <w:p w14:paraId="457B7162">
      <w:pPr>
        <w:pStyle w:val="4"/>
      </w:pPr>
      <w:bookmarkStart w:id="190" w:name="_Toc30880"/>
      <w:r>
        <w:rPr>
          <w:rFonts w:hint="eastAsia"/>
        </w:rPr>
        <w:t>统计分析</w:t>
      </w:r>
      <w:bookmarkEnd w:id="189"/>
      <w:bookmarkEnd w:id="190"/>
    </w:p>
    <w:p w14:paraId="2BB99D1C">
      <w:pPr>
        <w:pStyle w:val="5"/>
        <w:rPr>
          <w:lang w:val="zh-CN"/>
        </w:rPr>
      </w:pPr>
      <w:r>
        <w:rPr>
          <w:rFonts w:hint="eastAsia"/>
          <w:lang w:val="zh-CN"/>
        </w:rPr>
        <w:t>概述</w:t>
      </w:r>
    </w:p>
    <w:p w14:paraId="0ACD1337">
      <w:pPr>
        <w:ind w:firstLine="480"/>
        <w:rPr>
          <w:lang w:val="zh-CN"/>
        </w:rPr>
      </w:pPr>
      <w:r>
        <w:rPr>
          <w:rFonts w:hint="eastAsia"/>
          <w:lang w:val="zh-CN"/>
        </w:rPr>
        <w:t>统计分析紧紧围绕领导提供查询数据和报表统计的实际需要，将各子系统的内容进行提炼筛选集成在一个界面中综合查询统计，内容应包括行政许可审批、行政执法、网格化、安全生产事故管理、隐患排查治理、安全生产标准化达标管理、企业诚信管理、重大危险源管理、职业卫生管理、考试取证、教育培训、中介机构管理等核心业务系统相关业务数据。基于地理信息系统，在电子地图上展现各类信息的分布、统计，领导可直观、方便的通过地图了解安全生产的总体情况。</w:t>
      </w:r>
    </w:p>
    <w:p w14:paraId="7866E8DD">
      <w:pPr>
        <w:ind w:firstLine="480"/>
        <w:rPr>
          <w:lang w:val="zh-CN"/>
        </w:rPr>
      </w:pPr>
      <w:r>
        <w:rPr>
          <w:rFonts w:hint="eastAsia"/>
          <w:lang w:val="zh-CN"/>
        </w:rPr>
        <w:t>根据不同级别的领导，系统提供不同的数据查看权限；</w:t>
      </w:r>
      <w:r>
        <w:rPr>
          <w:lang w:val="zh-CN"/>
        </w:rPr>
        <w:t xml:space="preserve"> </w:t>
      </w:r>
    </w:p>
    <w:p w14:paraId="1F0055DB">
      <w:pPr>
        <w:ind w:firstLine="480"/>
        <w:rPr>
          <w:lang w:val="zh-CN"/>
        </w:rPr>
      </w:pPr>
      <w:r>
        <w:rPr>
          <w:rFonts w:hint="eastAsia"/>
          <w:lang w:val="zh-CN"/>
        </w:rPr>
        <w:t>自动统计整个业务系统的数据，设置自动提醒功能使领导每天能及时看到他们最关心的信息；</w:t>
      </w:r>
    </w:p>
    <w:p w14:paraId="6AEA77DD">
      <w:pPr>
        <w:ind w:firstLine="480"/>
        <w:rPr>
          <w:lang w:val="zh-CN"/>
        </w:rPr>
      </w:pPr>
      <w:r>
        <w:rPr>
          <w:rFonts w:hint="eastAsia"/>
          <w:lang w:val="zh-CN"/>
        </w:rPr>
        <w:t>设计图表分析，让领导方便、直观地了解所有动态；强大的对比及分析结果为领导决策提供强有力的依据。</w:t>
      </w:r>
    </w:p>
    <w:p w14:paraId="40055A2A">
      <w:pPr>
        <w:pStyle w:val="5"/>
        <w:rPr>
          <w:lang w:val="zh-CN"/>
        </w:rPr>
      </w:pPr>
      <w:r>
        <w:rPr>
          <w:rFonts w:hint="eastAsia"/>
          <w:lang w:val="zh-CN"/>
        </w:rPr>
        <w:t>功能描述</w:t>
      </w:r>
    </w:p>
    <w:p w14:paraId="2860C0EB">
      <w:pPr>
        <w:pStyle w:val="113"/>
        <w:numPr>
          <w:ilvl w:val="0"/>
          <w:numId w:val="83"/>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统计报表</w:t>
      </w:r>
    </w:p>
    <w:p w14:paraId="22D5D209">
      <w:pPr>
        <w:ind w:firstLine="480"/>
        <w:rPr>
          <w:lang w:val="zh-CN"/>
        </w:rPr>
      </w:pPr>
      <w:r>
        <w:rPr>
          <w:rFonts w:hint="eastAsia"/>
          <w:lang w:val="zh-CN"/>
        </w:rPr>
        <w:t>实现月报、季报、年报的固定报表表式，并可根据用户的需要灵活定制各种报表，可以对用户定制的报表格式进行存储、编辑和删除等操作。</w:t>
      </w:r>
    </w:p>
    <w:p w14:paraId="7FE774DD">
      <w:pPr>
        <w:ind w:firstLine="480"/>
        <w:rPr>
          <w:lang w:val="zh-CN"/>
        </w:rPr>
      </w:pPr>
      <w:r>
        <w:rPr>
          <w:rFonts w:hint="eastAsia"/>
          <w:lang w:val="zh-CN"/>
        </w:rPr>
        <w:t>可以生成多种形式的报表，在一个报表文档中可以有多个表格和统计图，而表格和统计图中的数据可以来自于不同的数据源，还能对数据进行各种计算。对于常用的固定报表，只需制作一次，以后可以定时刷新、打印存档。也可将复杂格式的报表保存为模板，以便多次使用。</w:t>
      </w:r>
    </w:p>
    <w:p w14:paraId="6D7B3B11">
      <w:pPr>
        <w:pStyle w:val="113"/>
        <w:numPr>
          <w:ilvl w:val="0"/>
          <w:numId w:val="83"/>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综合查询</w:t>
      </w:r>
    </w:p>
    <w:p w14:paraId="2B95F3E3">
      <w:pPr>
        <w:ind w:firstLine="480"/>
        <w:rPr>
          <w:lang w:val="zh-CN"/>
        </w:rPr>
      </w:pPr>
      <w:r>
        <w:rPr>
          <w:rFonts w:hint="eastAsia"/>
          <w:lang w:val="zh-CN"/>
        </w:rPr>
        <w:t>对数据库内的所有信息（数据、状态、信息）按任意条件（地区、类别、行业、时间、指标等）可进行任意的分类、组合及模糊查询，生成报表可以各种图表、图形等方式显示，并实现报表输出、打印、</w:t>
      </w:r>
      <w:r>
        <w:rPr>
          <w:lang w:val="zh-CN"/>
        </w:rPr>
        <w:t>WEB</w:t>
      </w:r>
      <w:r>
        <w:rPr>
          <w:rFonts w:hint="eastAsia"/>
          <w:lang w:val="zh-CN"/>
        </w:rPr>
        <w:t>发布、格式转换等功能，具有查询记忆功能。</w:t>
      </w:r>
    </w:p>
    <w:p w14:paraId="32BA16EB">
      <w:pPr>
        <w:pStyle w:val="113"/>
        <w:numPr>
          <w:ilvl w:val="0"/>
          <w:numId w:val="83"/>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条件设置</w:t>
      </w:r>
    </w:p>
    <w:p w14:paraId="280E0BD7">
      <w:pPr>
        <w:ind w:firstLine="480"/>
        <w:rPr>
          <w:lang w:val="zh-CN"/>
        </w:rPr>
      </w:pPr>
      <w:r>
        <w:rPr>
          <w:rFonts w:hint="eastAsia"/>
          <w:lang w:val="zh-CN"/>
        </w:rPr>
        <w:t>可以通过设置多个条件进行数据的界定，例如通过设置不同的时间段，不同的业务条件，来查询相对应的指标和数据，通过综合查询系统可以有效的对全库数据进行提取和检索。</w:t>
      </w:r>
    </w:p>
    <w:p w14:paraId="3DE9021C">
      <w:pPr>
        <w:pStyle w:val="113"/>
        <w:numPr>
          <w:ilvl w:val="0"/>
          <w:numId w:val="83"/>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钻取（上钻和下钻）</w:t>
      </w:r>
    </w:p>
    <w:p w14:paraId="2F02BF32">
      <w:pPr>
        <w:ind w:firstLine="480"/>
        <w:rPr>
          <w:lang w:val="zh-CN"/>
        </w:rPr>
      </w:pPr>
      <w:r>
        <w:rPr>
          <w:rFonts w:hint="eastAsia"/>
          <w:lang w:val="zh-CN"/>
        </w:rPr>
        <w:t>使用“数据钻取”功能，可以浏览不同层次的数据。数据钻取有向下钻取和向上钻取、随意钻取。利用向下钻取功能，可以看到更深层的数据细节，钻的深度与维度所划分的层次对应。相反的操作为向上钻取。利用随意钻取，对所选项可进行多角度的钻取，让用户在同一层次上从不同角度观察数据。</w:t>
      </w:r>
    </w:p>
    <w:p w14:paraId="176D9E88">
      <w:pPr>
        <w:pStyle w:val="113"/>
        <w:numPr>
          <w:ilvl w:val="0"/>
          <w:numId w:val="83"/>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切片切块和旋转</w:t>
      </w:r>
    </w:p>
    <w:p w14:paraId="6367982D">
      <w:pPr>
        <w:ind w:firstLine="480"/>
        <w:rPr>
          <w:lang w:val="zh-CN"/>
        </w:rPr>
      </w:pPr>
      <w:r>
        <w:rPr>
          <w:rFonts w:hint="eastAsia"/>
          <w:lang w:val="zh-CN"/>
        </w:rPr>
        <w:t>根据对数据仓库的“切片、切块”，可以容易地改变观察数据的视角，得到不同视角的数据。例如，在多维数据结构中，按二维进行切片，按三维进行切块，可以得到所需要的数据。</w:t>
      </w:r>
    </w:p>
    <w:p w14:paraId="1845EF36">
      <w:pPr>
        <w:ind w:firstLine="480"/>
        <w:rPr>
          <w:lang w:val="zh-CN"/>
        </w:rPr>
      </w:pPr>
      <w:r>
        <w:rPr>
          <w:rFonts w:hint="eastAsia"/>
          <w:lang w:val="zh-CN"/>
        </w:rPr>
        <w:t>在数据展示系统中，可以通过旋转透视顶维和边维来重定位标签，得到不同视角的数据。旋转透视对于在从一维取数据的同时从其它维取数据非常有用。</w:t>
      </w:r>
    </w:p>
    <w:p w14:paraId="4DF69D91">
      <w:pPr>
        <w:pStyle w:val="113"/>
        <w:numPr>
          <w:ilvl w:val="0"/>
          <w:numId w:val="83"/>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自定义计算</w:t>
      </w:r>
    </w:p>
    <w:p w14:paraId="0907B14D">
      <w:pPr>
        <w:ind w:firstLine="480"/>
        <w:rPr>
          <w:lang w:val="zh-CN"/>
        </w:rPr>
      </w:pPr>
      <w:r>
        <w:rPr>
          <w:rFonts w:hint="eastAsia"/>
          <w:lang w:val="zh-CN"/>
        </w:rPr>
        <w:t>系统提供特定需求的计算和某种复杂的计算。提供编辑公式功能，可以用来定义一些计算公式，从而进行查询分析。</w:t>
      </w:r>
    </w:p>
    <w:p w14:paraId="0729807D">
      <w:pPr>
        <w:pStyle w:val="113"/>
        <w:numPr>
          <w:ilvl w:val="0"/>
          <w:numId w:val="83"/>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报表管理</w:t>
      </w:r>
    </w:p>
    <w:p w14:paraId="5E32E0A6">
      <w:pPr>
        <w:ind w:firstLine="480"/>
        <w:rPr>
          <w:lang w:val="zh-CN"/>
        </w:rPr>
      </w:pPr>
      <w:r>
        <w:rPr>
          <w:rFonts w:hint="eastAsia"/>
          <w:lang w:val="zh-CN"/>
        </w:rPr>
        <w:t>报表管理包括公用报表管理、报表分类管理、报表列表管理、报表模板选择等功能。</w:t>
      </w:r>
    </w:p>
    <w:p w14:paraId="60E124B5">
      <w:pPr>
        <w:ind w:firstLine="480"/>
        <w:rPr>
          <w:lang w:val="zh-CN"/>
        </w:rPr>
      </w:pPr>
      <w:r>
        <w:rPr>
          <w:rFonts w:hint="eastAsia"/>
          <w:lang w:val="zh-CN"/>
        </w:rPr>
        <w:t>公用报表管理是报表展现的辅助文件。在展现过程中，公用报表主要进行用户信息提取，作业调度等工作。</w:t>
      </w:r>
    </w:p>
    <w:p w14:paraId="384A1CE1">
      <w:pPr>
        <w:ind w:firstLine="480"/>
        <w:rPr>
          <w:lang w:val="zh-CN"/>
        </w:rPr>
      </w:pPr>
      <w:r>
        <w:rPr>
          <w:rFonts w:hint="eastAsia"/>
          <w:lang w:val="zh-CN"/>
        </w:rPr>
        <w:t>报表分类管理进行报表分类的管理，进行分类的增加，删除和修改。</w:t>
      </w:r>
    </w:p>
    <w:p w14:paraId="0E42B783">
      <w:pPr>
        <w:ind w:firstLine="480"/>
        <w:rPr>
          <w:lang w:val="zh-CN"/>
        </w:rPr>
      </w:pPr>
      <w:r>
        <w:rPr>
          <w:rFonts w:hint="eastAsia"/>
          <w:lang w:val="zh-CN"/>
        </w:rPr>
        <w:t>报表列表对已经新增的报表进行展示，提供报表预览，上传，下载，修改，删除等功能。</w:t>
      </w:r>
    </w:p>
    <w:p w14:paraId="3086D2EA">
      <w:pPr>
        <w:ind w:firstLine="480"/>
        <w:rPr>
          <w:rFonts w:hint="eastAsia" w:ascii="仿宋_GB2312" w:hAnsi="仿宋" w:eastAsia="仿宋_GB2312"/>
          <w:color w:val="000000"/>
          <w:sz w:val="28"/>
          <w:szCs w:val="28"/>
        </w:rPr>
      </w:pPr>
      <w:r>
        <w:rPr>
          <w:rFonts w:hint="eastAsia"/>
          <w:lang w:val="zh-CN"/>
        </w:rPr>
        <w:t>报表模板选择在系统内置的报表模板中通过可视化的形式选择合适的报表模板。</w:t>
      </w:r>
    </w:p>
    <w:p w14:paraId="3F5628EF">
      <w:pPr>
        <w:pStyle w:val="113"/>
        <w:numPr>
          <w:ilvl w:val="0"/>
          <w:numId w:val="83"/>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监控管理</w:t>
      </w:r>
    </w:p>
    <w:p w14:paraId="676D2F11">
      <w:pPr>
        <w:ind w:firstLine="480"/>
        <w:rPr>
          <w:lang w:val="zh-CN"/>
        </w:rPr>
      </w:pPr>
      <w:r>
        <w:rPr>
          <w:rFonts w:hint="eastAsia"/>
          <w:lang w:val="zh-CN"/>
        </w:rPr>
        <w:t>监控管理包括运行监控列表、报表日志查看、调度日志查看。</w:t>
      </w:r>
    </w:p>
    <w:p w14:paraId="62B37BA3">
      <w:pPr>
        <w:ind w:firstLine="480"/>
        <w:rPr>
          <w:lang w:val="zh-CN"/>
        </w:rPr>
      </w:pPr>
      <w:r>
        <w:rPr>
          <w:rFonts w:hint="eastAsia"/>
          <w:lang w:val="zh-CN"/>
        </w:rPr>
        <w:t>运行监控列表中，系统可以按照报表执行查看某一时间点正在运行报表列表。如果出现了长时间滞留的报表项，可能该报表项运行时间过长或者报表本身运行出现问题。</w:t>
      </w:r>
    </w:p>
    <w:p w14:paraId="1A9AFB9A">
      <w:pPr>
        <w:ind w:firstLine="480"/>
        <w:rPr>
          <w:lang w:val="zh-CN"/>
        </w:rPr>
      </w:pPr>
      <w:r>
        <w:rPr>
          <w:rFonts w:hint="eastAsia"/>
          <w:lang w:val="zh-CN"/>
        </w:rPr>
        <w:t>报表日志查看可以按照项目，或者分类，甚至报表进行时间段的日志汇总，检查报表运行状况。可以根据时间，报表，执行结果，客户端进行报表查询，并可按照执行时间，报表编号，其实时间等进行升序或者降序进行排序。</w:t>
      </w:r>
    </w:p>
    <w:p w14:paraId="46B2FF30">
      <w:pPr>
        <w:ind w:firstLine="480"/>
        <w:rPr>
          <w:rFonts w:hint="eastAsia" w:ascii="仿宋_GB2312" w:hAnsi="仿宋" w:eastAsia="仿宋_GB2312"/>
          <w:color w:val="000000"/>
          <w:sz w:val="28"/>
          <w:szCs w:val="28"/>
        </w:rPr>
      </w:pPr>
      <w:r>
        <w:rPr>
          <w:rFonts w:hint="eastAsia"/>
          <w:lang w:val="zh-CN"/>
        </w:rPr>
        <w:t>调度日志查看可以根据时间，报表，执行结果，客户端进行报表查询。</w:t>
      </w:r>
    </w:p>
    <w:p w14:paraId="5BF4AFC6">
      <w:pPr>
        <w:pStyle w:val="4"/>
      </w:pPr>
      <w:bookmarkStart w:id="191" w:name="_Toc427869699"/>
      <w:bookmarkStart w:id="192" w:name="_Toc18822"/>
      <w:bookmarkStart w:id="193" w:name="_Toc427869697"/>
      <w:r>
        <w:rPr>
          <w:rFonts w:hint="eastAsia"/>
        </w:rPr>
        <w:t>舆情分析</w:t>
      </w:r>
      <w:bookmarkEnd w:id="191"/>
      <w:bookmarkEnd w:id="192"/>
    </w:p>
    <w:p w14:paraId="550828E1">
      <w:pPr>
        <w:pStyle w:val="5"/>
        <w:rPr>
          <w:lang w:val="zh-CN"/>
        </w:rPr>
      </w:pPr>
      <w:r>
        <w:rPr>
          <w:rFonts w:hint="eastAsia"/>
          <w:lang w:val="zh-CN"/>
        </w:rPr>
        <w:t>概述</w:t>
      </w:r>
    </w:p>
    <w:p w14:paraId="3515136F">
      <w:pPr>
        <w:ind w:firstLine="480"/>
        <w:rPr>
          <w:lang w:val="zh-CN"/>
        </w:rPr>
      </w:pPr>
      <w:r>
        <w:fldChar w:fldCharType="begin"/>
      </w:r>
      <w:r>
        <w:instrText xml:space="preserve"> HYPERLINK "http://baike.baidu.com/view/1389754.htm" \t "_blank" </w:instrText>
      </w:r>
      <w:r>
        <w:fldChar w:fldCharType="separate"/>
      </w:r>
      <w:r>
        <w:rPr>
          <w:lang w:val="zh-CN"/>
        </w:rPr>
        <w:t>公共危机</w:t>
      </w:r>
      <w:r>
        <w:rPr>
          <w:lang w:val="zh-CN"/>
        </w:rPr>
        <w:fldChar w:fldCharType="end"/>
      </w:r>
      <w:r>
        <w:rPr>
          <w:lang w:val="zh-CN"/>
        </w:rPr>
        <w:t>事件爆发时，犹如以石击水，相关信息在短时间内迅速传播，引起群众的广泛关注。</w:t>
      </w:r>
    </w:p>
    <w:p w14:paraId="04975F0C">
      <w:pPr>
        <w:ind w:firstLine="480"/>
        <w:rPr>
          <w:lang w:val="zh-CN"/>
        </w:rPr>
      </w:pPr>
      <w:r>
        <w:rPr>
          <w:lang w:val="zh-CN"/>
        </w:rPr>
        <w:t>一些非理性议论、小道消息或负面报道常常在一定程度上激发人们普遍的危机感，影响到群众对党和政府的信任。如不及时采取正确的措施分析和应对，会造成难以估计的后果。所以关注</w:t>
      </w:r>
      <w:r>
        <w:rPr>
          <w:rFonts w:hint="eastAsia"/>
          <w:lang w:val="zh-CN"/>
        </w:rPr>
        <w:t>安全生产</w:t>
      </w:r>
      <w:r>
        <w:rPr>
          <w:lang w:val="zh-CN"/>
        </w:rPr>
        <w:t>行业敏感舆情对于</w:t>
      </w:r>
      <w:r>
        <w:rPr>
          <w:rFonts w:hint="eastAsia"/>
          <w:lang w:val="zh-CN"/>
        </w:rPr>
        <w:t>安监</w:t>
      </w:r>
      <w:r>
        <w:rPr>
          <w:lang w:val="zh-CN"/>
        </w:rPr>
        <w:t>部门来说非常重要。</w:t>
      </w:r>
    </w:p>
    <w:p w14:paraId="3E25FB0B">
      <w:pPr>
        <w:ind w:firstLine="480"/>
        <w:rPr>
          <w:lang w:val="zh-CN"/>
        </w:rPr>
      </w:pPr>
      <w:r>
        <w:rPr>
          <w:lang w:val="zh-CN"/>
        </w:rPr>
        <w:t>目前</w:t>
      </w:r>
      <w:r>
        <w:rPr>
          <w:rFonts w:hint="eastAsia"/>
          <w:lang w:val="zh-CN"/>
        </w:rPr>
        <w:t>安监部门</w:t>
      </w:r>
      <w:r>
        <w:rPr>
          <w:lang w:val="zh-CN"/>
        </w:rPr>
        <w:t>的舆情监测和管理工作主要靠人工来完成。这样负责网络舆情监测任务的部门和人员承受着巨大的工作压力。人工进行舆情监测还会遇到很多问题：</w:t>
      </w:r>
    </w:p>
    <w:p w14:paraId="521CAADD">
      <w:pPr>
        <w:ind w:firstLine="480"/>
        <w:rPr>
          <w:lang w:val="zh-CN"/>
        </w:rPr>
      </w:pPr>
      <w:r>
        <w:rPr>
          <w:lang w:val="zh-CN"/>
        </w:rPr>
        <w:t>舆情收集不全面</w:t>
      </w:r>
    </w:p>
    <w:p w14:paraId="30D3C045">
      <w:pPr>
        <w:ind w:firstLine="480"/>
        <w:rPr>
          <w:lang w:val="zh-CN"/>
        </w:rPr>
      </w:pPr>
      <w:r>
        <w:rPr>
          <w:lang w:val="zh-CN"/>
        </w:rPr>
        <w:t>舆情发现不及时</w:t>
      </w:r>
    </w:p>
    <w:p w14:paraId="4683E4B1">
      <w:pPr>
        <w:ind w:firstLine="480"/>
        <w:rPr>
          <w:lang w:val="zh-CN"/>
        </w:rPr>
      </w:pPr>
      <w:r>
        <w:rPr>
          <w:lang w:val="zh-CN"/>
        </w:rPr>
        <w:t>舆情分析不准确</w:t>
      </w:r>
    </w:p>
    <w:p w14:paraId="4CE93B08">
      <w:pPr>
        <w:ind w:firstLine="480"/>
        <w:rPr>
          <w:lang w:val="zh-CN"/>
        </w:rPr>
      </w:pPr>
      <w:r>
        <w:rPr>
          <w:lang w:val="zh-CN"/>
        </w:rPr>
        <w:t>信息利用不便利</w:t>
      </w:r>
    </w:p>
    <w:p w14:paraId="2A8A8EDB">
      <w:pPr>
        <w:ind w:firstLine="480"/>
        <w:rPr>
          <w:lang w:val="zh-CN"/>
        </w:rPr>
      </w:pPr>
      <w:r>
        <w:rPr>
          <w:lang w:val="zh-CN"/>
        </w:rPr>
        <w:t>因此，经常出现涉及</w:t>
      </w:r>
      <w:r>
        <w:rPr>
          <w:rFonts w:hint="eastAsia"/>
          <w:lang w:val="zh-CN"/>
        </w:rPr>
        <w:t>安全生产</w:t>
      </w:r>
      <w:r>
        <w:rPr>
          <w:lang w:val="zh-CN"/>
        </w:rPr>
        <w:t>的舆情信息已经在网上快速</w:t>
      </w:r>
      <w:r>
        <w:fldChar w:fldCharType="begin"/>
      </w:r>
      <w:r>
        <w:instrText xml:space="preserve"> HYPERLINK "http://baike.baidu.com/view/69730.htm" \t "_blank" </w:instrText>
      </w:r>
      <w:r>
        <w:fldChar w:fldCharType="separate"/>
      </w:r>
      <w:r>
        <w:rPr>
          <w:lang w:val="zh-CN"/>
        </w:rPr>
        <w:t>传播</w:t>
      </w:r>
      <w:r>
        <w:rPr>
          <w:lang w:val="zh-CN"/>
        </w:rPr>
        <w:fldChar w:fldCharType="end"/>
      </w:r>
      <w:r>
        <w:rPr>
          <w:lang w:val="zh-CN"/>
        </w:rPr>
        <w:t>，一些非理性和不切实际的信息传播开来，造成了很坏的社会影响，或者通过其他部门得到反馈，甚至领导都知道了，但是我们负责舆情监测的人员却毫不知情，失去了第一时间获取和掌握舆情，进而进行及时处理的时机；舆情事件发生以后，我们也缺乏有效的舆情分析手段，无法提供定性定量的数据用于舆情分析研判；目前完全靠人工进行舆情信息的收集和上报，费时费力效果不好，也无法提供更加有用的舆情统计分析数据，为领导提供辅助决策服务。</w:t>
      </w:r>
    </w:p>
    <w:p w14:paraId="20971F15">
      <w:pPr>
        <w:ind w:firstLine="480"/>
        <w:rPr>
          <w:lang w:val="zh-CN"/>
        </w:rPr>
      </w:pPr>
      <w:r>
        <w:rPr>
          <w:lang w:val="zh-CN"/>
        </w:rPr>
        <w:t>在新的互联网形势下，面对这样的困扰，需要借助</w:t>
      </w:r>
      <w:r>
        <w:fldChar w:fldCharType="begin"/>
      </w:r>
      <w:r>
        <w:instrText xml:space="preserve"> HYPERLINK "http://baike.baidu.com/view/6825.htm" \t "_blank" </w:instrText>
      </w:r>
      <w:r>
        <w:fldChar w:fldCharType="separate"/>
      </w:r>
      <w:r>
        <w:rPr>
          <w:lang w:val="zh-CN"/>
        </w:rPr>
        <w:t>互联网</w:t>
      </w:r>
      <w:r>
        <w:rPr>
          <w:lang w:val="zh-CN"/>
        </w:rPr>
        <w:fldChar w:fldCharType="end"/>
      </w:r>
      <w:r>
        <w:rPr>
          <w:lang w:val="zh-CN"/>
        </w:rPr>
        <w:t>舆情监测工具，及时监测、汇集、研判网上舆情，引导舆论方向，化解危机舆论。跟踪事态发展，及时向有关部门通报，快速应对处理，变被动为主动，使网络舆情成为领导和相关部门决策的重要依据。利用舆情监测系统，配合相应的舆情工作机制，听取百姓心声，接受百姓意见建议。树立自觉接受群众监督意识。</w:t>
      </w:r>
    </w:p>
    <w:p w14:paraId="609032F5">
      <w:pPr>
        <w:ind w:firstLine="480"/>
        <w:rPr>
          <w:lang w:val="zh-CN"/>
        </w:rPr>
      </w:pPr>
      <w:r>
        <w:rPr>
          <w:rFonts w:hint="eastAsia"/>
          <w:lang w:val="zh-CN"/>
        </w:rPr>
        <w:t>舆情分析</w:t>
      </w:r>
      <w:r>
        <w:rPr>
          <w:lang w:val="zh-CN"/>
        </w:rPr>
        <w:t>指政府管理部门及其他相关职能机构，对网络舆情尤其是负面舆情的监测预警与控制，从而实现有效化解网络舆论危机的目的，包括监测、预警、应对三个环节。在监测环节，有关人员和系统对网络舆情的内容、走向、价值观等方面进行密切关注，将最新情况及时反映到有关部门；在预警环节，对内容进行判断和归纳，对这些正在形成、有可能产生更大范围影响的舆论进行筛选，为接下来可能发生的网络舆情走向做好各种应对准备；在应对环节，当网络舆情变为现实的网络舆论危机事件后，有关政府部门采取的具体行动，如何化解危机、消除不良影响。</w:t>
      </w:r>
    </w:p>
    <w:p w14:paraId="16FFC20A">
      <w:pPr>
        <w:pStyle w:val="5"/>
        <w:rPr>
          <w:lang w:val="zh-CN"/>
        </w:rPr>
      </w:pPr>
      <w:r>
        <w:rPr>
          <w:rFonts w:hint="eastAsia"/>
          <w:lang w:val="zh-CN"/>
        </w:rPr>
        <w:t>功能描述</w:t>
      </w:r>
    </w:p>
    <w:p w14:paraId="6CC3B5B9">
      <w:pPr>
        <w:pStyle w:val="113"/>
        <w:numPr>
          <w:ilvl w:val="0"/>
          <w:numId w:val="84"/>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舆情采集</w:t>
      </w:r>
    </w:p>
    <w:p w14:paraId="2B1F6DF9">
      <w:pPr>
        <w:ind w:firstLine="480"/>
        <w:rPr>
          <w:lang w:val="zh-CN"/>
        </w:rPr>
      </w:pPr>
      <w:r>
        <w:rPr>
          <w:rFonts w:hint="eastAsia"/>
          <w:lang w:val="zh-CN"/>
        </w:rPr>
        <w:t>采集模块实现对门户网站、行业网站、博客、微博、论坛、网上调查等舆情传播渠道的全天候采集、跟踪、监控，并依据用户实际使用的需要，提供集中式采集和桌面式采集两种不同的舆情信息采集方式。</w:t>
      </w:r>
    </w:p>
    <w:p w14:paraId="6FCAB55B">
      <w:pPr>
        <w:ind w:firstLine="480"/>
        <w:rPr>
          <w:lang w:val="zh-CN"/>
        </w:rPr>
      </w:pPr>
      <w:r>
        <w:rPr>
          <w:rFonts w:hint="eastAsia"/>
          <w:lang w:val="zh-CN"/>
        </w:rPr>
        <w:t>两种采集方式</w:t>
      </w:r>
    </w:p>
    <w:p w14:paraId="4E9C6456">
      <w:pPr>
        <w:ind w:firstLine="480"/>
        <w:rPr>
          <w:lang w:val="zh-CN"/>
        </w:rPr>
      </w:pPr>
      <w:r>
        <w:rPr>
          <w:rFonts w:hint="eastAsia"/>
          <w:lang w:val="zh-CN"/>
        </w:rPr>
        <w:t>集中式采集：利用采集工具，7*24全天候对目标网站、论坛、博客微博发布的舆情信息自动进行采集、跟踪、监控工作，整个采集过程无需人工干预。</w:t>
      </w:r>
    </w:p>
    <w:p w14:paraId="60C20FE1">
      <w:pPr>
        <w:ind w:firstLine="480"/>
        <w:rPr>
          <w:lang w:val="zh-CN"/>
        </w:rPr>
      </w:pPr>
      <w:r>
        <w:rPr>
          <w:rFonts w:hint="eastAsia"/>
          <w:lang w:val="zh-CN"/>
        </w:rPr>
        <w:t>桌面式采集：为舆情分析人员提供自助式的舆情采集功能。用户通过谷歌、百度等大型搜索引擎，输入检索关键词，用户筛选其中结果，桌面系统自动下载、提取舆情内容。桌面式采集使分析人员获得急需的针对性的舆情信息。</w:t>
      </w:r>
    </w:p>
    <w:p w14:paraId="0FE82660">
      <w:pPr>
        <w:ind w:firstLine="480"/>
        <w:rPr>
          <w:lang w:val="zh-CN"/>
        </w:rPr>
      </w:pPr>
      <w:r>
        <w:rPr>
          <w:rFonts w:hint="eastAsia"/>
          <w:lang w:val="zh-CN"/>
        </w:rPr>
        <w:t>采用智能脚本解析技术：系统内嵌JavaScript、Ajax脚本解析引擎，实现对动态网页（论坛、博客、微博）中脚本语言的自动解析、执行、转换、采集和提取；同时系统还提供对RSS新闻组推送内容的XML脚本解析，提取推送标题和附带的URL链接地址；</w:t>
      </w:r>
    </w:p>
    <w:p w14:paraId="5814D91C">
      <w:pPr>
        <w:ind w:firstLine="480"/>
        <w:rPr>
          <w:lang w:val="zh-CN"/>
        </w:rPr>
      </w:pPr>
      <w:r>
        <w:rPr>
          <w:rFonts w:hint="eastAsia"/>
          <w:lang w:val="zh-CN"/>
        </w:rPr>
        <w:t>支持对各大著名微博的采集：实现对噗浪（Plurk）、推特（Twitter）、脸谱（FaceBook）等微博舆情内容的采集和提取；</w:t>
      </w:r>
    </w:p>
    <w:p w14:paraId="32D9F5C4">
      <w:pPr>
        <w:ind w:firstLine="480"/>
        <w:rPr>
          <w:lang w:val="zh-CN"/>
        </w:rPr>
      </w:pPr>
      <w:r>
        <w:rPr>
          <w:rFonts w:hint="eastAsia"/>
          <w:lang w:val="zh-CN"/>
        </w:rPr>
        <w:t>支持翻页采集技术：利用翻页采集技术实现对论坛、博客、微博的完整舆情信息的采集。</w:t>
      </w:r>
    </w:p>
    <w:p w14:paraId="6EB63DF0">
      <w:pPr>
        <w:ind w:firstLine="480"/>
        <w:rPr>
          <w:lang w:val="zh-CN"/>
        </w:rPr>
      </w:pPr>
      <w:r>
        <w:rPr>
          <w:rFonts w:hint="eastAsia"/>
          <w:lang w:val="zh-CN"/>
        </w:rPr>
        <w:t>支持点击展开式网页采集：大量博客、微博，需要通过点击页面上的展开层，才能看到与标题相关的舆情内容，因此舆情采集模块必须要能够模拟人工操作的方式对展开层进行点击，以获取正确的舆情信息正文内容；</w:t>
      </w:r>
    </w:p>
    <w:p w14:paraId="607302F1">
      <w:pPr>
        <w:ind w:firstLine="480"/>
        <w:rPr>
          <w:lang w:val="zh-CN"/>
        </w:rPr>
      </w:pPr>
      <w:r>
        <w:rPr>
          <w:rFonts w:hint="eastAsia"/>
          <w:lang w:val="zh-CN"/>
        </w:rPr>
        <w:t>采用页面内容模板提取技术：为了保证采集的舆情信息提取的准确性，本系统采用页面内容模板提取技术，根据用户采集的目标网站，定制内容提取模板，内容提取准确率可高达95%；</w:t>
      </w:r>
    </w:p>
    <w:p w14:paraId="3744C0FA">
      <w:pPr>
        <w:ind w:firstLine="480"/>
        <w:rPr>
          <w:lang w:val="zh-CN"/>
        </w:rPr>
      </w:pPr>
      <w:r>
        <w:rPr>
          <w:rFonts w:hint="eastAsia"/>
          <w:lang w:val="zh-CN"/>
        </w:rPr>
        <w:t>舆情要素自动提取：系统能够自动从网页内容中提取标题、作者、时间、来源、正文、评论、回复数、点击率、转载量等舆情智能分析要素，并能将这些舆情要素自动存入对应的数据库中。</w:t>
      </w:r>
    </w:p>
    <w:p w14:paraId="63AC0019">
      <w:pPr>
        <w:ind w:firstLine="480"/>
        <w:rPr>
          <w:lang w:val="zh-CN"/>
        </w:rPr>
      </w:pPr>
      <w:r>
        <w:rPr>
          <w:rFonts w:hint="eastAsia"/>
          <w:lang w:val="zh-CN"/>
        </w:rPr>
        <w:t>提供丰富的内容提取规则：支持正则、替换、前缀、后缀、固定值、拼接、循环、多选等提取规则；</w:t>
      </w:r>
    </w:p>
    <w:p w14:paraId="588CB1A5">
      <w:pPr>
        <w:ind w:firstLine="480"/>
        <w:rPr>
          <w:lang w:val="zh-CN"/>
        </w:rPr>
      </w:pPr>
      <w:r>
        <w:rPr>
          <w:rFonts w:hint="eastAsia"/>
          <w:lang w:val="zh-CN"/>
        </w:rPr>
        <w:t>支持论坛回帖分段分割提取：对论坛回帖进行分段提取，提取每个回帖的ID、时间、内容、IP地址等信息；</w:t>
      </w:r>
    </w:p>
    <w:p w14:paraId="2887FCBB">
      <w:pPr>
        <w:ind w:firstLine="480"/>
        <w:rPr>
          <w:lang w:val="zh-CN"/>
        </w:rPr>
      </w:pPr>
      <w:r>
        <w:rPr>
          <w:rFonts w:hint="eastAsia"/>
          <w:lang w:val="zh-CN"/>
        </w:rPr>
        <w:t xml:space="preserve">支持多种字符集编码，数据自动转码：系统自动识别多种字符集编码，系统能够自动识别网页上的多种字符集编码，包括中文简体、中文繁体、英文、法文、德文、日文、韩文等；采集台湾地区、香港等海外华人华侨舆情信息，能做到自动识别简、繁体，并统一转换成国标汉字，方便舆情分析人员使用； </w:t>
      </w:r>
    </w:p>
    <w:p w14:paraId="03F75A18">
      <w:pPr>
        <w:ind w:firstLine="480"/>
        <w:rPr>
          <w:lang w:val="zh-CN"/>
        </w:rPr>
      </w:pPr>
      <w:r>
        <w:rPr>
          <w:rFonts w:hint="eastAsia"/>
          <w:lang w:val="zh-CN"/>
        </w:rPr>
        <w:t>杂质信息清理：系统可对网页进行内容分析和过滤，自动去除广告、超链接、版权、栏目等无用信息，精确获取目标内容主体信息。</w:t>
      </w:r>
    </w:p>
    <w:p w14:paraId="4347FB1F">
      <w:pPr>
        <w:ind w:firstLine="480"/>
        <w:rPr>
          <w:lang w:val="zh-CN"/>
        </w:rPr>
      </w:pPr>
      <w:r>
        <w:rPr>
          <w:rFonts w:hint="eastAsia"/>
          <w:lang w:val="zh-CN"/>
        </w:rPr>
        <w:t>任务调度控制：采集模块提供基于C/S端的采集任务调度控制平台，用户能够通过任务调度控制平台将采集任务单一指派或批量分派给一个或多个采集服务器；并能对每个采集任务进行启动、停止、编辑等控制操作；同时，系统记录每个采集任务的运行状态、轮询时间间隔、最后执行时间、采集提取的数量等信息。</w:t>
      </w:r>
    </w:p>
    <w:p w14:paraId="3B79BB24">
      <w:pPr>
        <w:ind w:firstLine="480"/>
        <w:rPr>
          <w:lang w:val="zh-CN"/>
        </w:rPr>
      </w:pPr>
      <w:r>
        <w:rPr>
          <w:rFonts w:hint="eastAsia"/>
          <w:lang w:val="zh-CN"/>
        </w:rPr>
        <w:t>私有任务配置：采集模块在提供日常公共舆情的批量自动采集外，还提供私有采集任务配置。通过配置私有采集任务，以满足用户个性化的采集要求或应对突发事件的舆情采集任务。</w:t>
      </w:r>
    </w:p>
    <w:p w14:paraId="480D169D">
      <w:pPr>
        <w:pStyle w:val="113"/>
        <w:numPr>
          <w:ilvl w:val="0"/>
          <w:numId w:val="84"/>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舆情分析</w:t>
      </w:r>
    </w:p>
    <w:p w14:paraId="39296A44">
      <w:pPr>
        <w:ind w:firstLine="480"/>
        <w:rPr>
          <w:lang w:val="zh-CN"/>
        </w:rPr>
      </w:pPr>
      <w:r>
        <w:rPr>
          <w:rFonts w:hint="eastAsia"/>
          <w:lang w:val="zh-CN"/>
        </w:rPr>
        <w:t>舆情分析功能包括敏感话题热度分析、主题跟踪及传播链分析、趋势分析、倾向性分析、舆情预警、数据自动聚分类、数据自动关联、数据内容自动摘要、图形统计分析展示等功能。</w:t>
      </w:r>
    </w:p>
    <w:p w14:paraId="04DE7565">
      <w:pPr>
        <w:ind w:firstLine="480"/>
        <w:rPr>
          <w:lang w:val="zh-CN"/>
        </w:rPr>
      </w:pPr>
      <w:r>
        <w:rPr>
          <w:rFonts w:hint="eastAsia"/>
          <w:lang w:val="zh-CN"/>
        </w:rPr>
        <w:t>（1）提供数据自动聚分类：系统根据用户所提供的语料（例如：时间、地点、组织、人物、事件）将采集下来的大量舆情信息进行自动分类管理。并通过智能分析组件，将文本内容相似的文章，聚合成不同的类别,并给出精确的类别主题词，实现将海量舆情信息进行智能化的分类处理。</w:t>
      </w:r>
    </w:p>
    <w:p w14:paraId="654A4A21">
      <w:pPr>
        <w:ind w:firstLine="480"/>
        <w:rPr>
          <w:lang w:val="zh-CN"/>
        </w:rPr>
      </w:pPr>
      <w:r>
        <w:rPr>
          <w:rFonts w:hint="eastAsia"/>
          <w:lang w:val="zh-CN"/>
        </w:rPr>
        <w:t>（2）提供数据自动关联：系统依据类别主题词与文章的相关度，自动对所有的舆情信息的内容进行一一鉴别，并将多篇相关文章关联在一起，方便用户对同类舆情信息的浏览。</w:t>
      </w:r>
    </w:p>
    <w:p w14:paraId="6E0AB4CB">
      <w:pPr>
        <w:ind w:firstLine="480"/>
        <w:rPr>
          <w:lang w:val="zh-CN"/>
        </w:rPr>
      </w:pPr>
      <w:r>
        <w:rPr>
          <w:rFonts w:hint="eastAsia"/>
          <w:lang w:val="zh-CN"/>
        </w:rPr>
        <w:t>（3）提供敏感话题热度分析：系统内嵌热点计算模型，能够根据舆情来源、新闻出处权威度、评论数量、发言时间密集程度、点击率、转载量、回复数等参数来计算获取舆情热度值。舆情热度，按照六个等级进行评估。</w:t>
      </w:r>
    </w:p>
    <w:p w14:paraId="2BC6C3A9">
      <w:pPr>
        <w:ind w:firstLine="480"/>
        <w:rPr>
          <w:lang w:val="zh-CN"/>
        </w:rPr>
      </w:pPr>
      <w:r>
        <w:rPr>
          <w:rFonts w:hint="eastAsia"/>
          <w:lang w:val="zh-CN"/>
        </w:rPr>
        <w:t>（4）提供主题跟踪及传播链分析：主题跟踪主要是指针对某一个热点话题的信息量、来源、转载量、转载地址、地域分布、信息发布者等相关信息元素进行一段时间的跟踪，并最终根据主题舆情的传播路径及热点变化形成传播链分析图，展示信息最早从什么网站发出的，由什么网站进行转载，最终形成热点舆情是在什么时间什么网站等。</w:t>
      </w:r>
    </w:p>
    <w:p w14:paraId="034D043D">
      <w:pPr>
        <w:ind w:firstLine="480"/>
        <w:rPr>
          <w:lang w:val="zh-CN"/>
        </w:rPr>
      </w:pPr>
      <w:r>
        <w:rPr>
          <w:rFonts w:hint="eastAsia"/>
          <w:lang w:val="zh-CN"/>
        </w:rPr>
        <w:t>（5）提供趋势分析：在热度分析、主题跟踪及传播链分析技术的基础上，系统能够对某个舆情事件进行长时间的跟踪监控，并依据长时间分析的结果，辅以地理区域分布、网站类型分布，探测舆情的演变趋势。</w:t>
      </w:r>
    </w:p>
    <w:p w14:paraId="3CA84378">
      <w:pPr>
        <w:ind w:firstLine="480"/>
        <w:rPr>
          <w:lang w:val="zh-CN"/>
        </w:rPr>
      </w:pPr>
      <w:r>
        <w:rPr>
          <w:rFonts w:hint="eastAsia"/>
          <w:lang w:val="zh-CN"/>
        </w:rPr>
        <w:t>（6）提供倾向性分析：系统能够对舆情信息阐述的观点以及网民对该舆情信息发表的评论言辞进行褒贬倾向分析,并辅以舆情聚类，探测某类舆情的倾向性状况。</w:t>
      </w:r>
    </w:p>
    <w:p w14:paraId="1E312BFD">
      <w:pPr>
        <w:ind w:firstLine="480"/>
        <w:rPr>
          <w:lang w:val="zh-CN"/>
        </w:rPr>
      </w:pPr>
      <w:r>
        <w:rPr>
          <w:rFonts w:hint="eastAsia"/>
          <w:lang w:val="zh-CN"/>
        </w:rPr>
        <w:t>（7）提供舆情预警：系统内建一系列敏感词表，当分析后的舆情信息的敏感词权重超过一定阀值后，系统自动触发舆情预警机制。预警包括对突发事件预警、涉及安全的敏感话题以及用户业务领域内的一些自定义预警。按照舆情预警的级别分为：生成阶段预警、传播阶段预警、爆发阶段预警等，根据用户设定的危机舆情处理的不同时间段，作出不同级别的预警。舆情预警方式有桌面预警（对管理员弹出提示框体）、短信预警、邮件预警等提醒舆情分析人员。</w:t>
      </w:r>
    </w:p>
    <w:p w14:paraId="5F7147C6">
      <w:pPr>
        <w:ind w:firstLine="480"/>
        <w:rPr>
          <w:lang w:val="zh-CN"/>
        </w:rPr>
      </w:pPr>
      <w:r>
        <w:rPr>
          <w:rFonts w:hint="eastAsia"/>
          <w:lang w:val="zh-CN"/>
        </w:rPr>
        <w:t>（8）提供数据内容自动摘要：在用户通过检索获得检索结果标题列表时，即可通过自动摘要功能，快速了解文章内容的大意，提高检索命中率。</w:t>
      </w:r>
    </w:p>
    <w:p w14:paraId="17DB5FFB">
      <w:pPr>
        <w:pStyle w:val="113"/>
        <w:numPr>
          <w:ilvl w:val="0"/>
          <w:numId w:val="84"/>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舆情利用</w:t>
      </w:r>
    </w:p>
    <w:p w14:paraId="55FDECFC">
      <w:pPr>
        <w:ind w:firstLine="480"/>
        <w:rPr>
          <w:lang w:val="zh-CN"/>
        </w:rPr>
      </w:pPr>
      <w:r>
        <w:rPr>
          <w:rFonts w:hint="eastAsia"/>
          <w:lang w:val="zh-CN"/>
        </w:rPr>
        <w:t>系统提供多种舆情信息的利用手段，包括将处理分析后的舆情信息以网站的形式进行发布，让舆情研究人员能够根据自己的需要建立舆情专题研究库，提供舆情全文检索和高级检索等功能。</w:t>
      </w:r>
    </w:p>
    <w:p w14:paraId="0979605C">
      <w:pPr>
        <w:ind w:firstLine="480"/>
        <w:rPr>
          <w:lang w:val="zh-CN"/>
        </w:rPr>
      </w:pPr>
      <w:r>
        <w:rPr>
          <w:rFonts w:hint="eastAsia"/>
          <w:lang w:val="zh-CN"/>
        </w:rPr>
        <w:t>（1）提供舆情专题自定义管理：系统提供公共及私有两类专题定义及管理，用户能够根据业务需求，在不同的时间段设定不同的舆情专题，以提供一段时间的跟踪、研究和分析。</w:t>
      </w:r>
    </w:p>
    <w:p w14:paraId="1072509D">
      <w:pPr>
        <w:ind w:firstLine="480"/>
        <w:rPr>
          <w:lang w:val="zh-CN"/>
        </w:rPr>
      </w:pPr>
      <w:r>
        <w:rPr>
          <w:rFonts w:hint="eastAsia"/>
          <w:lang w:val="zh-CN"/>
        </w:rPr>
        <w:t xml:space="preserve">（2）辅助舆情报告编辑：系统能够根据某一段时间或某一事件提供舆情报告编辑辅助。根据用户的网络舆情监测和定向追踪等信息需求，形成简报、报告、图表等分析结果，从而帮助用户及时掌握舆情动向。为领导和舆情工作部门提供信息参考和决策支持。 </w:t>
      </w:r>
    </w:p>
    <w:p w14:paraId="0C8B4A70">
      <w:pPr>
        <w:ind w:firstLine="480"/>
        <w:rPr>
          <w:lang w:val="zh-CN"/>
        </w:rPr>
      </w:pPr>
      <w:r>
        <w:rPr>
          <w:rFonts w:hint="eastAsia"/>
          <w:lang w:val="zh-CN"/>
        </w:rPr>
        <w:t>（3）提供个人舆情服务：能够将多个舆情信息放入我的舆情库中，建立个人舆情数据库，方便研究人员进行长期跟踪和分析。</w:t>
      </w:r>
    </w:p>
    <w:p w14:paraId="56B37564">
      <w:pPr>
        <w:ind w:firstLine="480"/>
        <w:rPr>
          <w:lang w:val="zh-CN"/>
        </w:rPr>
      </w:pPr>
      <w:r>
        <w:rPr>
          <w:rFonts w:hint="eastAsia"/>
          <w:lang w:val="zh-CN"/>
        </w:rPr>
        <w:t>（4）提供舆情全文检索服务：系统提供智能全文检索功能，包括多字段复合精确检索、相关词扩展检索、中英文（字符）混合检索、简繁同检等。</w:t>
      </w:r>
    </w:p>
    <w:p w14:paraId="3DAB5AD7">
      <w:pPr>
        <w:ind w:firstLine="480"/>
        <w:rPr>
          <w:lang w:val="zh-CN"/>
        </w:rPr>
      </w:pPr>
      <w:r>
        <w:rPr>
          <w:rFonts w:hint="eastAsia"/>
          <w:lang w:val="zh-CN"/>
        </w:rPr>
        <w:t>（5）依据热度分析技术，展示各时间区间的舆情热点。</w:t>
      </w:r>
    </w:p>
    <w:p w14:paraId="71C8B7F4">
      <w:pPr>
        <w:ind w:firstLine="480"/>
        <w:rPr>
          <w:lang w:val="zh-CN"/>
        </w:rPr>
      </w:pPr>
      <w:r>
        <w:rPr>
          <w:rFonts w:hint="eastAsia"/>
          <w:lang w:val="zh-CN"/>
        </w:rPr>
        <w:t>（6）依据主题跟踪及传播链分析技术，图示化主题舆情的传播路径及热点变化。</w:t>
      </w:r>
    </w:p>
    <w:p w14:paraId="3C460147">
      <w:pPr>
        <w:autoSpaceDE w:val="0"/>
        <w:autoSpaceDN w:val="0"/>
        <w:adjustRightInd w:val="0"/>
        <w:ind w:firstLine="199" w:firstLineChars="83"/>
        <w:jc w:val="center"/>
        <w:rPr>
          <w:rFonts w:hint="eastAsia" w:cs="Arial" w:asciiTheme="minorEastAsia" w:hAnsiTheme="minorEastAsia"/>
          <w:color w:val="333333"/>
          <w:kern w:val="0"/>
          <w:lang w:bidi="en-US"/>
        </w:rPr>
      </w:pPr>
      <w:r>
        <w:rPr>
          <w:rFonts w:hint="eastAsia" w:cs="Arial" w:asciiTheme="minorEastAsia" w:hAnsiTheme="minorEastAsia"/>
          <w:color w:val="333333"/>
          <w:kern w:val="0"/>
        </w:rPr>
        <w:drawing>
          <wp:inline distT="0" distB="0" distL="0" distR="0">
            <wp:extent cx="5274310" cy="2113280"/>
            <wp:effectExtent l="0" t="0" r="2540" b="1270"/>
            <wp:docPr id="7" name="图片 7" descr="传播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传播图片"/>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5274310" cy="2113532"/>
                    </a:xfrm>
                    <a:prstGeom prst="rect">
                      <a:avLst/>
                    </a:prstGeom>
                    <a:noFill/>
                    <a:ln>
                      <a:noFill/>
                    </a:ln>
                  </pic:spPr>
                </pic:pic>
              </a:graphicData>
            </a:graphic>
          </wp:inline>
        </w:drawing>
      </w:r>
    </w:p>
    <w:p w14:paraId="64ABE186">
      <w:pPr>
        <w:ind w:firstLine="480"/>
        <w:rPr>
          <w:lang w:val="zh-CN"/>
        </w:rPr>
      </w:pPr>
      <w:r>
        <w:rPr>
          <w:rFonts w:hint="eastAsia"/>
          <w:lang w:val="zh-CN"/>
        </w:rPr>
        <w:t>（7）依据趋势分析技术，图示化舆情的地理区域分布、网站类型分布、及舆情发展倾向。</w:t>
      </w:r>
    </w:p>
    <w:p w14:paraId="30F7BEA0">
      <w:pPr>
        <w:autoSpaceDE w:val="0"/>
        <w:autoSpaceDN w:val="0"/>
        <w:adjustRightInd w:val="0"/>
        <w:ind w:firstLine="480"/>
        <w:jc w:val="left"/>
        <w:rPr>
          <w:rFonts w:hint="eastAsia" w:cs="Arial" w:asciiTheme="minorEastAsia" w:hAnsiTheme="minorEastAsia"/>
          <w:color w:val="333333"/>
          <w:kern w:val="0"/>
          <w:lang w:bidi="en-US"/>
        </w:rPr>
      </w:pPr>
    </w:p>
    <w:p w14:paraId="2B58DE03">
      <w:pPr>
        <w:autoSpaceDE w:val="0"/>
        <w:autoSpaceDN w:val="0"/>
        <w:adjustRightInd w:val="0"/>
        <w:ind w:firstLine="199" w:firstLineChars="83"/>
        <w:jc w:val="left"/>
        <w:rPr>
          <w:rFonts w:hint="eastAsia" w:cs="Arial" w:asciiTheme="minorEastAsia" w:hAnsiTheme="minorEastAsia"/>
          <w:color w:val="333333"/>
          <w:kern w:val="0"/>
          <w:lang w:bidi="en-US"/>
        </w:rPr>
      </w:pPr>
      <w:r>
        <w:rPr>
          <w:rFonts w:hint="eastAsia" w:cs="Arial" w:asciiTheme="minorEastAsia" w:hAnsiTheme="minorEastAsia"/>
          <w:color w:val="333333"/>
          <w:kern w:val="0"/>
        </w:rPr>
        <w:drawing>
          <wp:inline distT="0" distB="0" distL="0" distR="0">
            <wp:extent cx="5267325" cy="215265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5267325" cy="2152650"/>
                    </a:xfrm>
                    <a:prstGeom prst="rect">
                      <a:avLst/>
                    </a:prstGeom>
                    <a:noFill/>
                    <a:ln>
                      <a:noFill/>
                    </a:ln>
                  </pic:spPr>
                </pic:pic>
              </a:graphicData>
            </a:graphic>
          </wp:inline>
        </w:drawing>
      </w:r>
    </w:p>
    <w:p w14:paraId="0B49E36C">
      <w:pPr>
        <w:ind w:firstLine="480"/>
        <w:rPr>
          <w:lang w:val="zh-CN"/>
        </w:rPr>
      </w:pPr>
      <w:r>
        <w:rPr>
          <w:rFonts w:hint="eastAsia"/>
          <w:lang w:val="zh-CN"/>
        </w:rPr>
        <w:t>（8）图形统计分析展示：提供柱状、饼形、曲线等图形化统计分析展示。</w:t>
      </w:r>
    </w:p>
    <w:p w14:paraId="2CA660E8">
      <w:pPr>
        <w:pStyle w:val="113"/>
        <w:numPr>
          <w:ilvl w:val="0"/>
          <w:numId w:val="84"/>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舆情系统管理</w:t>
      </w:r>
    </w:p>
    <w:p w14:paraId="05E06061">
      <w:pPr>
        <w:ind w:firstLine="480"/>
        <w:rPr>
          <w:lang w:val="zh-CN"/>
        </w:rPr>
      </w:pPr>
      <w:r>
        <w:rPr>
          <w:rFonts w:hint="eastAsia"/>
          <w:lang w:val="zh-CN"/>
        </w:rPr>
        <w:t>为了保证系统高效有序、安全保密的运行，系统提供各项管理功能包括:采集任务设置、采集管理、采集任务委托管理、用户管理、权限控制、日志审计以及提供与现有的CA认证系统进行整合等。</w:t>
      </w:r>
    </w:p>
    <w:p w14:paraId="0BDE1048">
      <w:pPr>
        <w:ind w:firstLine="480"/>
        <w:rPr>
          <w:lang w:val="zh-CN"/>
        </w:rPr>
      </w:pPr>
      <w:r>
        <w:rPr>
          <w:rFonts w:hint="eastAsia"/>
          <w:lang w:val="zh-CN"/>
        </w:rPr>
        <w:t>（1）采集任务配置：用户能够根据舆情的采集需求自行设定采集任务，包括采集目标网站地址、采集的类型、采集深度、什么时间开始采集、动态监控扫描间隔时间、采集敏感词设定（有这些内容的进行采集）、采集过滤设定（有这些内容的不进行采集）、内容提取方式设定。</w:t>
      </w:r>
    </w:p>
    <w:p w14:paraId="61233F9E">
      <w:pPr>
        <w:ind w:firstLine="480"/>
        <w:rPr>
          <w:lang w:val="zh-CN"/>
        </w:rPr>
      </w:pPr>
      <w:r>
        <w:rPr>
          <w:rFonts w:hint="eastAsia"/>
          <w:lang w:val="zh-CN"/>
        </w:rPr>
        <w:t>（2）采集任务调度：用户能够根据实际采集需求，对已配置好的采集任务进行各种排程，自动实现启用或停用。</w:t>
      </w:r>
    </w:p>
    <w:p w14:paraId="204C89B6">
      <w:pPr>
        <w:ind w:firstLine="480"/>
        <w:rPr>
          <w:lang w:val="zh-CN"/>
        </w:rPr>
      </w:pPr>
      <w:r>
        <w:rPr>
          <w:rFonts w:hint="eastAsia"/>
          <w:lang w:val="zh-CN"/>
        </w:rPr>
        <w:t>（3）采集任务委托：当舆情分析人员无法直接进行舆情采集时，可以利用采集任务单委托的方式，让其他舆情工作人员或采集工作人员协助完成舆情采集任务。</w:t>
      </w:r>
    </w:p>
    <w:p w14:paraId="334BC184">
      <w:pPr>
        <w:ind w:firstLine="480"/>
        <w:rPr>
          <w:lang w:val="zh-CN"/>
        </w:rPr>
      </w:pPr>
      <w:r>
        <w:rPr>
          <w:rFonts w:hint="eastAsia"/>
          <w:lang w:val="zh-CN"/>
        </w:rPr>
        <w:t>（4）发布界面定义：用户能够根据日常业务管理、使用的习惯，自行定制舆情发布首页面，通过首页布局器控制区块的数量、区块的内容、区块内容放置的位置等个性化需求。</w:t>
      </w:r>
    </w:p>
    <w:p w14:paraId="7C4BB9D8">
      <w:pPr>
        <w:ind w:firstLine="480"/>
        <w:rPr>
          <w:lang w:val="zh-CN"/>
        </w:rPr>
      </w:pPr>
      <w:r>
        <w:rPr>
          <w:rFonts w:hint="eastAsia"/>
          <w:lang w:val="zh-CN"/>
        </w:rPr>
        <w:t>（5）用户管理、权限控制：系统提供完善的用户管理和权限控制机制。</w:t>
      </w:r>
    </w:p>
    <w:p w14:paraId="00258BF5">
      <w:pPr>
        <w:ind w:firstLine="480"/>
        <w:rPr>
          <w:lang w:val="zh-CN"/>
        </w:rPr>
      </w:pPr>
      <w:r>
        <w:rPr>
          <w:rFonts w:hint="eastAsia"/>
          <w:lang w:val="zh-CN"/>
        </w:rPr>
        <w:t>（6）日志审计：系统日志分为系统运行日志和用户操作日志，对在系统中进行的各项操作，日志都将进行详细记录。</w:t>
      </w:r>
    </w:p>
    <w:p w14:paraId="3B76EC7A">
      <w:pPr>
        <w:pStyle w:val="4"/>
      </w:pPr>
      <w:bookmarkStart w:id="194" w:name="_Toc7667"/>
      <w:r>
        <w:rPr>
          <w:rFonts w:hint="eastAsia"/>
        </w:rPr>
        <w:t>安全生产形势分析与预警</w:t>
      </w:r>
      <w:bookmarkEnd w:id="193"/>
      <w:bookmarkEnd w:id="194"/>
    </w:p>
    <w:p w14:paraId="5C5AE02F">
      <w:pPr>
        <w:pStyle w:val="5"/>
        <w:rPr>
          <w:lang w:val="zh-CN"/>
        </w:rPr>
      </w:pPr>
      <w:r>
        <w:rPr>
          <w:rFonts w:hint="eastAsia"/>
          <w:lang w:val="zh-CN"/>
        </w:rPr>
        <w:t>概述</w:t>
      </w:r>
    </w:p>
    <w:p w14:paraId="25574776">
      <w:pPr>
        <w:ind w:firstLine="480"/>
        <w:rPr>
          <w:lang w:val="zh-CN"/>
        </w:rPr>
      </w:pPr>
      <w:r>
        <w:rPr>
          <w:rFonts w:hint="eastAsia"/>
          <w:lang w:val="zh-CN"/>
        </w:rPr>
        <w:t>安全生产形势分析与预警利用大数据技术，通过打造安全生产预警指标体系，建立科学的预警模型，对辖区内安全生产形势进行综合分析，发布安全生产预警指数，生成预警分析报告，辅助领导决策。</w:t>
      </w:r>
    </w:p>
    <w:p w14:paraId="205D5249">
      <w:pPr>
        <w:pStyle w:val="5"/>
        <w:rPr>
          <w:lang w:val="zh-CN"/>
        </w:rPr>
      </w:pPr>
      <w:r>
        <w:rPr>
          <w:rFonts w:hint="eastAsia"/>
          <w:lang w:val="zh-CN"/>
        </w:rPr>
        <w:t>功能描述</w:t>
      </w:r>
    </w:p>
    <w:p w14:paraId="372A7AE2">
      <w:pPr>
        <w:pStyle w:val="113"/>
        <w:numPr>
          <w:ilvl w:val="0"/>
          <w:numId w:val="85"/>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预警指标管理</w:t>
      </w:r>
    </w:p>
    <w:p w14:paraId="73B90B10">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预警指标从人、物、环境、管理、事故等5个因素进行筛选，选取的预警指标至少包含事故隐患、安全教育培训、应急演练及生产安全事故等4项预警指标；同时，可根据实际情况，增加适应生产安全特点的其他预警指标。</w:t>
      </w:r>
    </w:p>
    <w:p w14:paraId="1CEA5249">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系统提供指标自定义功能，可对指标进行新增、设置与维护，赋予指标相应的计算公式与警区阈值，经过统计、修正与计算后得出综合指数值。可由企业根据自身情况对权重进行自定义调整。并可对安全、注意、警告、危险四个区域设置阈值。</w:t>
      </w:r>
    </w:p>
    <w:p w14:paraId="64637C88">
      <w:pPr>
        <w:pStyle w:val="113"/>
        <w:numPr>
          <w:ilvl w:val="0"/>
          <w:numId w:val="85"/>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预警方法</w:t>
      </w:r>
    </w:p>
    <w:p w14:paraId="57AD4838">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安全生产预警是通过分析事故影响因素与事故发生或者事故发生风险之间的关系的技术，常用的预警方法包括指数预警法、统计预警法以及模型预警法，其中模型预警法主要用于监测点比较多、影响因素复杂的情况，包括灰色系统理论 、模糊综合评判法 、人工神经网络等。针对不同行业的特点，可以选择不同的预警方法。</w:t>
      </w:r>
    </w:p>
    <w:p w14:paraId="2DB86BE1">
      <w:pPr>
        <w:pStyle w:val="113"/>
        <w:numPr>
          <w:ilvl w:val="0"/>
          <w:numId w:val="85"/>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预警指数计算</w:t>
      </w:r>
    </w:p>
    <w:p w14:paraId="170F60EC">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根据数据库中的指标数据，结合预警模型进行当前预警指数计算及未来一周预警指数预测，生成预警指数图。</w:t>
      </w:r>
    </w:p>
    <w:p w14:paraId="4405EA77">
      <w:pPr>
        <w:pStyle w:val="113"/>
        <w:numPr>
          <w:ilvl w:val="0"/>
          <w:numId w:val="85"/>
        </w:numPr>
        <w:ind w:firstLineChars="0"/>
        <w:rPr>
          <w:rFonts w:hint="eastAsia" w:cs="宋体" w:asciiTheme="minorEastAsia" w:hAnsiTheme="minorEastAsia"/>
          <w:b/>
          <w:color w:val="000000"/>
          <w:sz w:val="28"/>
          <w:lang w:val="zh-CN"/>
        </w:rPr>
      </w:pPr>
      <w:r>
        <w:rPr>
          <w:rFonts w:hint="eastAsia" w:cs="宋体" w:asciiTheme="minorEastAsia" w:hAnsiTheme="minorEastAsia"/>
          <w:b/>
          <w:color w:val="000000"/>
          <w:sz w:val="28"/>
          <w:lang w:val="zh-CN"/>
        </w:rPr>
        <w:t>数据挖掘</w:t>
      </w:r>
    </w:p>
    <w:p w14:paraId="3200C1EE">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从大量的、不完全的、模糊的、随机的实际应用数据中，提取隐含在其中的、人们事先不知道的、但又是潜在有用的信息和知识。包括关联分析、预测分析、聚类分析。</w:t>
      </w:r>
    </w:p>
    <w:p w14:paraId="621C941C">
      <w:pPr>
        <w:ind w:firstLine="562"/>
        <w:rPr>
          <w:rFonts w:hint="eastAsia" w:asciiTheme="minorEastAsia" w:hAnsiTheme="minorEastAsia" w:eastAsiaTheme="minorEastAsia"/>
          <w:b/>
          <w:color w:val="000000"/>
          <w:sz w:val="28"/>
          <w:szCs w:val="28"/>
        </w:rPr>
      </w:pPr>
      <w:r>
        <w:rPr>
          <w:rFonts w:hint="eastAsia" w:asciiTheme="minorEastAsia" w:hAnsiTheme="minorEastAsia" w:eastAsiaTheme="minorEastAsia"/>
          <w:b/>
          <w:color w:val="000000"/>
          <w:sz w:val="28"/>
          <w:szCs w:val="28"/>
        </w:rPr>
        <w:t>（1）关联分析</w:t>
      </w:r>
    </w:p>
    <w:p w14:paraId="7D6AEF67">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数据关联是数据库中存在的一类重要的可被发现的知识。若两个或多个变量的取值之间存在某种规律性，就称为关联。关联可分为简单关联、时序关联、因果关联。关联分析的目的是找出数据库中隐藏的关联网。有时并不知道数据库中数据的关联函数，即使知道也是不确定的，因此关联分析生成的规则带有可信度。如果两项或多项属性之间存在关联，那么其中一项的属性值就可以依据其他属性值进行预测。</w:t>
      </w:r>
    </w:p>
    <w:p w14:paraId="0A6F3E94">
      <w:pPr>
        <w:ind w:firstLine="562"/>
        <w:rPr>
          <w:rFonts w:hint="eastAsia" w:asciiTheme="minorEastAsia" w:hAnsiTheme="minorEastAsia" w:eastAsiaTheme="minorEastAsia"/>
          <w:b/>
          <w:color w:val="000000"/>
          <w:sz w:val="28"/>
          <w:szCs w:val="28"/>
        </w:rPr>
      </w:pPr>
      <w:r>
        <w:rPr>
          <w:rFonts w:hint="eastAsia" w:asciiTheme="minorEastAsia" w:hAnsiTheme="minorEastAsia" w:eastAsiaTheme="minorEastAsia"/>
          <w:b/>
          <w:color w:val="000000"/>
          <w:sz w:val="28"/>
          <w:szCs w:val="28"/>
        </w:rPr>
        <w:t>（2）聚类分析</w:t>
      </w:r>
    </w:p>
    <w:p w14:paraId="68C0667D">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数据库中的记录可被化分为一系列有意义的子集，即聚类。聚类增强了人们对客观现实的认识，是概念描述和偏差分析的先决条件。聚类技术主要包括传统的模式识别方法和数学分类学。聚类在划分对象时不仅考虑对象之间的距离，还要求划分出的类具有某种内涵描述，从而避免了传统技术的某些片面性。</w:t>
      </w:r>
    </w:p>
    <w:p w14:paraId="3828C87D">
      <w:pPr>
        <w:ind w:firstLine="562"/>
        <w:rPr>
          <w:rFonts w:hint="eastAsia" w:asciiTheme="minorEastAsia" w:hAnsiTheme="minorEastAsia" w:eastAsiaTheme="minorEastAsia"/>
          <w:b/>
          <w:color w:val="000000"/>
          <w:sz w:val="28"/>
          <w:szCs w:val="28"/>
        </w:rPr>
      </w:pPr>
      <w:r>
        <w:rPr>
          <w:rFonts w:hint="eastAsia" w:asciiTheme="minorEastAsia" w:hAnsiTheme="minorEastAsia" w:eastAsiaTheme="minorEastAsia"/>
          <w:b/>
          <w:color w:val="000000"/>
          <w:sz w:val="28"/>
          <w:szCs w:val="28"/>
        </w:rPr>
        <w:t>（3）预测分析</w:t>
      </w:r>
    </w:p>
    <w:p w14:paraId="65A23369">
      <w:pPr>
        <w:ind w:firstLine="480"/>
        <w:rPr>
          <w:rFonts w:hint="eastAsia" w:asciiTheme="minorEastAsia" w:hAnsiTheme="minorEastAsia" w:eastAsiaTheme="minorEastAsia"/>
          <w:lang w:val="zh-CN"/>
        </w:rPr>
      </w:pPr>
      <w:r>
        <w:rPr>
          <w:rFonts w:hint="eastAsia" w:asciiTheme="minorEastAsia" w:hAnsiTheme="minorEastAsia" w:eastAsiaTheme="minorEastAsia"/>
          <w:lang w:val="zh-CN"/>
        </w:rPr>
        <w:t>根据时间序列型数据，由历史的和当前的数据去推测未来的数据，也可以认为是以时间为关键属性的关联知识。目前，时间序列预测方法有经典的统计方法、神经网络和机器学习等。</w:t>
      </w:r>
      <w:bookmarkEnd w:id="70"/>
      <w:bookmarkEnd w:id="71"/>
    </w:p>
    <w:sectPr>
      <w:headerReference r:id="rId11" w:type="first"/>
      <w:footerReference r:id="rId13" w:type="first"/>
      <w:footerReference r:id="rId12" w:type="default"/>
      <w:pgSz w:w="11906" w:h="16838"/>
      <w:pgMar w:top="1440" w:right="1800" w:bottom="1440" w:left="1800" w:header="851" w:footer="992" w:gutter="0"/>
      <w:pgNumType w:start="1"/>
      <w:cols w:space="425" w:num="1"/>
      <w:titlePg/>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DokChampa">
    <w:altName w:val="Microsoft Sans Serif"/>
    <w:panose1 w:val="00000000000000000000"/>
    <w:charset w:val="DE"/>
    <w:family w:val="swiss"/>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 w:name="Arial Black">
    <w:panose1 w:val="020B0A04020102020204"/>
    <w:charset w:val="00"/>
    <w:family w:val="swiss"/>
    <w:pitch w:val="default"/>
    <w:sig w:usb0="A00002AF" w:usb1="400078FB" w:usb2="00000000" w:usb3="00000000" w:csb0="6000009F" w:csb1="DFD70000"/>
  </w:font>
  <w:font w:name="仿宋_GB2312">
    <w:panose1 w:val="02010609030101010101"/>
    <w:charset w:val="86"/>
    <w:family w:val="modern"/>
    <w:pitch w:val="default"/>
    <w:sig w:usb0="00000001" w:usb1="080E0000" w:usb2="00000000" w:usb3="00000000" w:csb0="00040000" w:csb1="00000000"/>
  </w:font>
  <w:font w:name="Century Gothic">
    <w:altName w:val="Yu Gothic UI"/>
    <w:panose1 w:val="020B0502020202020204"/>
    <w:charset w:val="00"/>
    <w:family w:val="swiss"/>
    <w:pitch w:val="default"/>
    <w:sig w:usb0="00000000" w:usb1="00000000" w:usb2="00000000" w:usb3="00000000" w:csb0="0000009F" w:csb1="00000000"/>
  </w:font>
  <w:font w:name="Yu Gothic UI">
    <w:panose1 w:val="020B0500000000000000"/>
    <w:charset w:val="80"/>
    <w:family w:val="auto"/>
    <w:pitch w:val="default"/>
    <w:sig w:usb0="E00002FF" w:usb1="2AC7FDFF" w:usb2="00000016" w:usb3="00000000" w:csb0="2002009F" w:csb1="00000000"/>
  </w:font>
  <w:font w:name="Verdana">
    <w:panose1 w:val="020B0604030504040204"/>
    <w:charset w:val="00"/>
    <w:family w:val="swiss"/>
    <w:pitch w:val="default"/>
    <w:sig w:usb0="A00006FF" w:usb1="4000205B" w:usb2="00000010" w:usb3="00000000" w:csb0="2000019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Book Antiqua">
    <w:altName w:val="Segoe Print"/>
    <w:panose1 w:val="02040602050305030304"/>
    <w:charset w:val="00"/>
    <w:family w:val="roman"/>
    <w:pitch w:val="default"/>
    <w:sig w:usb0="00000000"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 w:name="华文中宋">
    <w:panose1 w:val="02010600040101010101"/>
    <w:charset w:val="86"/>
    <w:family w:val="auto"/>
    <w:pitch w:val="default"/>
    <w:sig w:usb0="00000287" w:usb1="080F0000" w:usb2="00000000" w:usb3="00000000" w:csb0="0004009F" w:csb1="DFD70000"/>
  </w:font>
  <w:font w:name="Helvetica">
    <w:altName w:val="Arial"/>
    <w:panose1 w:val="020B0604020202020204"/>
    <w:charset w:val="00"/>
    <w:family w:val="swiss"/>
    <w:pitch w:val="default"/>
    <w:sig w:usb0="00000000" w:usb1="00000000" w:usb2="00000000" w:usb3="00000000" w:csb0="0000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幼圆">
    <w:panose1 w:val="02010509060101010101"/>
    <w:charset w:val="86"/>
    <w:family w:val="modern"/>
    <w:pitch w:val="default"/>
    <w:sig w:usb0="00000001" w:usb1="080E0000" w:usb2="00000000" w:usb3="00000000" w:csb0="00040000" w:csb1="00000000"/>
  </w:font>
  <w:font w:name="Garamond">
    <w:panose1 w:val="02020404030301010803"/>
    <w:charset w:val="00"/>
    <w:family w:val="roman"/>
    <w:pitch w:val="default"/>
    <w:sig w:usb0="00000287" w:usb1="00000000" w:usb2="00000000" w:usb3="00000000" w:csb0="0000009F" w:csb1="DFD70000"/>
  </w:font>
  <w:font w:name="隶书">
    <w:panose1 w:val="02010509060101010101"/>
    <w:charset w:val="86"/>
    <w:family w:val="modern"/>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MS PMincho">
    <w:altName w:val="Yu Gothic"/>
    <w:panose1 w:val="00000000000000000000"/>
    <w:charset w:val="80"/>
    <w:family w:val="roman"/>
    <w:pitch w:val="default"/>
    <w:sig w:usb0="00000000" w:usb1="00000000" w:usb2="08000012" w:usb3="00000000" w:csb0="0002009F" w:csb1="00000000"/>
  </w:font>
  <w:font w:name="Yu Gothic">
    <w:panose1 w:val="020B0400000000000000"/>
    <w:charset w:val="80"/>
    <w:family w:val="auto"/>
    <w:pitch w:val="default"/>
    <w:sig w:usb0="E00002FF" w:usb1="2AC7FDFF" w:usb2="00000016" w:usb3="00000000" w:csb0="2002009F" w:csb1="00000000"/>
  </w:font>
  <w:font w:name="Times">
    <w:altName w:val="Times New Roman"/>
    <w:panose1 w:val="02020603050405020304"/>
    <w:charset w:val="00"/>
    <w:family w:val="roman"/>
    <w:pitch w:val="default"/>
    <w:sig w:usb0="00000000" w:usb1="00000000" w:usb2="00000009" w:usb3="00000000" w:csb0="000001FF" w:csb1="00000000"/>
  </w:font>
  <w:font w:name="新宋体">
    <w:panose1 w:val="02010609030101010101"/>
    <w:charset w:val="86"/>
    <w:family w:val="modern"/>
    <w:pitch w:val="default"/>
    <w:sig w:usb0="00000283" w:usb1="288F0000" w:usb2="00000006" w:usb3="00000000" w:csb0="00040001" w:csb1="00000000"/>
  </w:font>
  <w:font w:name="Webdings">
    <w:panose1 w:val="05030102010509060703"/>
    <w:charset w:val="02"/>
    <w:family w:val="roman"/>
    <w:pitch w:val="default"/>
    <w:sig w:usb0="00000000" w:usb1="00000000" w:usb2="00000000" w:usb3="00000000" w:csb0="80000000" w:csb1="00000000"/>
  </w:font>
  <w:font w:name="ˎ̥">
    <w:altName w:val="Times New Roman"/>
    <w:panose1 w:val="00000000000000000000"/>
    <w:charset w:val="00"/>
    <w:family w:val="roman"/>
    <w:pitch w:val="default"/>
    <w:sig w:usb0="00000000" w:usb1="00000000" w:usb2="00000000" w:usb3="00000000" w:csb0="00000000" w:csb1="00000000"/>
  </w:font>
  <w:font w:name="Palatino Linotype">
    <w:panose1 w:val="02040502050505030304"/>
    <w:charset w:val="00"/>
    <w:family w:val="roman"/>
    <w:pitch w:val="default"/>
    <w:sig w:usb0="E0000287" w:usb1="40000013" w:usb2="00000000" w:usb3="00000000" w:csb0="2000019F" w:csb1="00000000"/>
  </w:font>
  <w:font w:name="Century Schoolbook">
    <w:altName w:val="Segoe Print"/>
    <w:panose1 w:val="02040604050505020304"/>
    <w:charset w:val="00"/>
    <w:family w:val="roman"/>
    <w:pitch w:val="default"/>
    <w:sig w:usb0="00000000" w:usb1="00000000" w:usb2="00000000" w:usb3="00000000" w:csb0="000000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Gill Sans">
    <w:altName w:val="Arial"/>
    <w:panose1 w:val="00000000000000000000"/>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69169713"/>
      <w:temporary/>
      <w:showingPlcHdr/>
    </w:sdtPr>
    <w:sdtContent>
      <w:p w14:paraId="658C0DF9">
        <w:pPr>
          <w:pStyle w:val="50"/>
          <w:ind w:firstLine="360"/>
        </w:pPr>
        <w:r>
          <w:rPr>
            <w:lang w:val="zh-CN"/>
          </w:rPr>
          <w:t>[在此处键入]</w:t>
        </w:r>
      </w:p>
    </w:sdtContent>
  </w:sdt>
  <w:p w14:paraId="4900F833">
    <w:pPr>
      <w:pStyle w:val="50"/>
      <w:ind w:firstLine="420"/>
      <w:rPr>
        <w:rFonts w:hint="eastAsia" w:ascii="华文中宋" w:hAnsi="华文中宋" w:eastAsia="华文中宋"/>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EE342">
    <w:pPr>
      <w:pStyle w:val="5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C2BB1">
    <w:pPr>
      <w:pStyle w:val="50"/>
      <w:ind w:firstLine="360"/>
      <w:jc w:val="center"/>
    </w:pPr>
  </w:p>
  <w:p w14:paraId="4B351D69">
    <w:pPr>
      <w:pStyle w:val="50"/>
      <w:ind w:firstLine="420"/>
      <w:rPr>
        <w:sz w:val="21"/>
        <w:szCs w:val="21"/>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15640643"/>
      <w:docPartObj>
        <w:docPartGallery w:val="autotext"/>
      </w:docPartObj>
    </w:sdtPr>
    <w:sdtContent>
      <w:p w14:paraId="19CC6FD7">
        <w:pPr>
          <w:pStyle w:val="50"/>
          <w:pBdr>
            <w:top w:val="single" w:color="auto" w:sz="4" w:space="1"/>
          </w:pBdr>
          <w:ind w:firstLine="360"/>
          <w:jc w:val="center"/>
        </w:pPr>
        <w:r>
          <w:fldChar w:fldCharType="begin"/>
        </w:r>
        <w:r>
          <w:instrText xml:space="preserve">PAGE   \* MERGEFORMAT</w:instrText>
        </w:r>
        <w:r>
          <w:fldChar w:fldCharType="separate"/>
        </w:r>
        <w:r>
          <w:rPr>
            <w:lang w:val="zh-CN"/>
          </w:rPr>
          <w:t>153</w:t>
        </w:r>
        <w:r>
          <w:fldChar w:fldCharType="end"/>
        </w:r>
      </w:p>
    </w:sdtContent>
  </w:sdt>
  <w:p w14:paraId="52EB531C">
    <w:pPr>
      <w:pStyle w:val="50"/>
      <w:pBdr>
        <w:top w:val="single" w:color="auto" w:sz="4" w:space="1"/>
      </w:pBdr>
      <w:ind w:firstLine="420"/>
      <w:rPr>
        <w:rFonts w:hint="eastAsia" w:ascii="华文中宋" w:hAnsi="华文中宋" w:eastAsia="华文中宋"/>
        <w:sz w:val="21"/>
        <w:szCs w:val="21"/>
      </w:rPr>
    </w:pPr>
    <w:r>
      <w:rPr>
        <w:rFonts w:hint="eastAsia" w:ascii="华文中宋" w:hAnsi="华文中宋" w:eastAsia="华文中宋"/>
        <w:sz w:val="21"/>
        <w:szCs w:val="21"/>
      </w:rPr>
      <w:t>山东煌通数码科技有限公司</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05353698"/>
      <w:docPartObj>
        <w:docPartGallery w:val="autotext"/>
      </w:docPartObj>
    </w:sdtPr>
    <w:sdtContent>
      <w:p w14:paraId="25D6DC73">
        <w:pPr>
          <w:pStyle w:val="50"/>
          <w:pBdr>
            <w:top w:val="single" w:color="auto" w:sz="4" w:space="1"/>
          </w:pBdr>
          <w:ind w:firstLine="360"/>
          <w:jc w:val="center"/>
        </w:pPr>
        <w:r>
          <w:fldChar w:fldCharType="begin"/>
        </w:r>
        <w:r>
          <w:instrText xml:space="preserve">PAGE   \* MERGEFORMAT</w:instrText>
        </w:r>
        <w:r>
          <w:fldChar w:fldCharType="separate"/>
        </w:r>
        <w:r>
          <w:rPr>
            <w:lang w:val="zh-CN"/>
          </w:rPr>
          <w:t>1</w:t>
        </w:r>
        <w:r>
          <w:fldChar w:fldCharType="end"/>
        </w:r>
      </w:p>
    </w:sdtContent>
  </w:sdt>
  <w:p w14:paraId="3ED3ED50">
    <w:pPr>
      <w:pStyle w:val="50"/>
      <w:pBdr>
        <w:top w:val="single" w:color="auto" w:sz="4" w:space="1"/>
      </w:pBdr>
      <w:ind w:firstLine="420"/>
      <w:rPr>
        <w:sz w:val="21"/>
        <w:szCs w:val="21"/>
      </w:rPr>
    </w:pPr>
    <w:r>
      <w:rPr>
        <w:rFonts w:hint="eastAsia"/>
        <w:sz w:val="21"/>
        <w:szCs w:val="21"/>
      </w:rPr>
      <w:t>山东煌通数码科技有限公司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DC3FB">
    <w:pPr>
      <w:pBdr>
        <w:bottom w:val="single" w:color="auto" w:sz="4" w:space="1"/>
      </w:pBdr>
      <w:ind w:firstLine="360"/>
      <w:jc w:val="center"/>
      <w:rPr>
        <w:rFonts w:hint="eastAsia" w:asciiTheme="minorEastAsia" w:hAnsiTheme="minorEastAsia" w:eastAsiaTheme="minorEastAsia"/>
        <w:color w:val="000000"/>
        <w:sz w:val="18"/>
        <w:szCs w:val="18"/>
        <w:shd w:val="clear" w:color="auto" w:fill="FFFFFF"/>
      </w:rPr>
    </w:pPr>
    <w:r>
      <w:rPr>
        <w:rFonts w:hint="eastAsia" w:asciiTheme="minorEastAsia" w:hAnsiTheme="minorEastAsia" w:eastAsiaTheme="minorEastAsia"/>
        <w:color w:val="000000"/>
        <w:sz w:val="18"/>
        <w:szCs w:val="18"/>
        <w:shd w:val="clear" w:color="auto" w:fill="FFFFFF"/>
      </w:rPr>
      <w:t>市安生生产大数据信息化监管平台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D7CBB">
    <w:pPr>
      <w:pStyle w:val="5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7870B">
    <w:pPr>
      <w:pStyle w:val="51"/>
      <w:pBdr>
        <w:bottom w:val="none" w:color="auto" w:sz="0" w:space="0"/>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506E7">
    <w:pPr>
      <w:pBdr>
        <w:bottom w:val="single" w:color="auto" w:sz="4" w:space="1"/>
      </w:pBdr>
      <w:ind w:firstLine="360"/>
      <w:jc w:val="center"/>
      <w:rPr>
        <w:rFonts w:hint="eastAsia" w:asciiTheme="minorEastAsia" w:hAnsiTheme="minorEastAsia" w:eastAsiaTheme="minorEastAsia"/>
        <w:color w:val="000000"/>
        <w:sz w:val="18"/>
        <w:szCs w:val="18"/>
        <w:shd w:val="clear" w:color="auto" w:fill="FFFFFF"/>
      </w:rPr>
    </w:pPr>
    <w:r>
      <w:rPr>
        <w:rFonts w:hint="eastAsia" w:asciiTheme="minorEastAsia" w:hAnsiTheme="minorEastAsia" w:eastAsiaTheme="minorEastAsia"/>
        <w:color w:val="000000"/>
        <w:sz w:val="18"/>
        <w:szCs w:val="18"/>
        <w:shd w:val="clear" w:color="auto" w:fill="FFFFFF"/>
      </w:rPr>
      <w:t>市安生生产大数据信息化监管平台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decimal"/>
      <w:pStyle w:val="318"/>
      <w:lvlText w:val="%1."/>
      <w:lvlJc w:val="left"/>
      <w:pPr>
        <w:tabs>
          <w:tab w:val="left" w:pos="1140"/>
        </w:tabs>
        <w:ind w:left="1140" w:hanging="360"/>
      </w:pPr>
      <w:rPr>
        <w:rFonts w:hint="default"/>
      </w:rPr>
    </w:lvl>
    <w:lvl w:ilvl="1" w:tentative="0">
      <w:start w:val="1"/>
      <w:numFmt w:val="bullet"/>
      <w:lvlText w:val="o"/>
      <w:lvlJc w:val="left"/>
      <w:pPr>
        <w:tabs>
          <w:tab w:val="left" w:pos="-300"/>
        </w:tabs>
        <w:ind w:left="-300" w:hanging="360"/>
      </w:pPr>
      <w:rPr>
        <w:rFonts w:hint="default" w:ascii="Courier New" w:hAnsi="Courier New" w:cs="Courier New"/>
      </w:rPr>
    </w:lvl>
    <w:lvl w:ilvl="2" w:tentative="0">
      <w:start w:val="1"/>
      <w:numFmt w:val="bullet"/>
      <w:pStyle w:val="221"/>
      <w:lvlText w:val=""/>
      <w:lvlJc w:val="left"/>
      <w:pPr>
        <w:tabs>
          <w:tab w:val="left" w:pos="420"/>
        </w:tabs>
        <w:ind w:left="420" w:hanging="360"/>
      </w:pPr>
      <w:rPr>
        <w:rFonts w:hint="default" w:ascii="Wingdings" w:hAnsi="Wingdings"/>
      </w:rPr>
    </w:lvl>
    <w:lvl w:ilvl="3" w:tentative="0">
      <w:start w:val="1"/>
      <w:numFmt w:val="bullet"/>
      <w:pStyle w:val="220"/>
      <w:lvlText w:val=""/>
      <w:lvlJc w:val="left"/>
      <w:pPr>
        <w:tabs>
          <w:tab w:val="left" w:pos="1140"/>
        </w:tabs>
        <w:ind w:left="1140" w:hanging="360"/>
      </w:pPr>
      <w:rPr>
        <w:rFonts w:hint="default" w:ascii="Symbol" w:hAnsi="Symbol"/>
      </w:rPr>
    </w:lvl>
    <w:lvl w:ilvl="4" w:tentative="0">
      <w:start w:val="1"/>
      <w:numFmt w:val="bullet"/>
      <w:pStyle w:val="323"/>
      <w:lvlText w:val="o"/>
      <w:lvlJc w:val="left"/>
      <w:pPr>
        <w:tabs>
          <w:tab w:val="left" w:pos="1860"/>
        </w:tabs>
        <w:ind w:left="1860" w:hanging="360"/>
      </w:pPr>
      <w:rPr>
        <w:rFonts w:hint="default" w:ascii="Courier New" w:hAnsi="Courier New" w:cs="Courier New"/>
      </w:rPr>
    </w:lvl>
    <w:lvl w:ilvl="5" w:tentative="0">
      <w:start w:val="1"/>
      <w:numFmt w:val="bullet"/>
      <w:pStyle w:val="322"/>
      <w:lvlText w:val=""/>
      <w:lvlJc w:val="left"/>
      <w:pPr>
        <w:tabs>
          <w:tab w:val="left" w:pos="2580"/>
        </w:tabs>
        <w:ind w:left="2580" w:hanging="360"/>
      </w:pPr>
      <w:rPr>
        <w:rFonts w:hint="default" w:ascii="Wingdings" w:hAnsi="Wingdings"/>
      </w:rPr>
    </w:lvl>
    <w:lvl w:ilvl="6" w:tentative="0">
      <w:start w:val="1"/>
      <w:numFmt w:val="bullet"/>
      <w:pStyle w:val="321"/>
      <w:lvlText w:val=""/>
      <w:lvlJc w:val="left"/>
      <w:pPr>
        <w:tabs>
          <w:tab w:val="left" w:pos="3300"/>
        </w:tabs>
        <w:ind w:left="3300" w:hanging="360"/>
      </w:pPr>
      <w:rPr>
        <w:rFonts w:hint="default" w:ascii="Symbol" w:hAnsi="Symbol"/>
      </w:rPr>
    </w:lvl>
    <w:lvl w:ilvl="7" w:tentative="0">
      <w:start w:val="1"/>
      <w:numFmt w:val="bullet"/>
      <w:lvlText w:val="o"/>
      <w:lvlJc w:val="left"/>
      <w:pPr>
        <w:tabs>
          <w:tab w:val="left" w:pos="4020"/>
        </w:tabs>
        <w:ind w:left="4020" w:hanging="360"/>
      </w:pPr>
      <w:rPr>
        <w:rFonts w:hint="default" w:ascii="Courier New" w:hAnsi="Courier New" w:cs="Courier New"/>
      </w:rPr>
    </w:lvl>
    <w:lvl w:ilvl="8" w:tentative="0">
      <w:start w:val="1"/>
      <w:numFmt w:val="bullet"/>
      <w:lvlText w:val=""/>
      <w:lvlJc w:val="left"/>
      <w:pPr>
        <w:tabs>
          <w:tab w:val="left" w:pos="4740"/>
        </w:tabs>
        <w:ind w:left="4740" w:hanging="360"/>
      </w:pPr>
      <w:rPr>
        <w:rFonts w:hint="default" w:ascii="Wingdings" w:hAnsi="Wingdings"/>
      </w:rPr>
    </w:lvl>
  </w:abstractNum>
  <w:abstractNum w:abstractNumId="1">
    <w:nsid w:val="0000000A"/>
    <w:multiLevelType w:val="multilevel"/>
    <w:tmpl w:val="0000000A"/>
    <w:lvl w:ilvl="0" w:tentative="0">
      <w:start w:val="1"/>
      <w:numFmt w:val="bullet"/>
      <w:pStyle w:val="33"/>
      <w:lvlText w:val=""/>
      <w:lvlJc w:val="left"/>
      <w:pPr>
        <w:tabs>
          <w:tab w:val="left" w:pos="907"/>
        </w:tabs>
        <w:ind w:left="907" w:hanging="397"/>
      </w:pPr>
      <w:rPr>
        <w:rFonts w:hint="default" w:ascii="Wingdings" w:hAnsi="Wingdings"/>
        <w:sz w:val="16"/>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2">
    <w:nsid w:val="0000000E"/>
    <w:multiLevelType w:val="multilevel"/>
    <w:tmpl w:val="0000000E"/>
    <w:lvl w:ilvl="0" w:tentative="0">
      <w:start w:val="1"/>
      <w:numFmt w:val="bullet"/>
      <w:pStyle w:val="421"/>
      <w:lvlText w:val=""/>
      <w:lvlJc w:val="left"/>
      <w:pPr>
        <w:tabs>
          <w:tab w:val="left" w:pos="988"/>
        </w:tabs>
        <w:ind w:left="988" w:hanging="420"/>
      </w:pPr>
      <w:rPr>
        <w:rFonts w:hint="default" w:ascii="Wingdings" w:hAnsi="Wingdings"/>
      </w:rPr>
    </w:lvl>
    <w:lvl w:ilvl="1" w:tentative="0">
      <w:start w:val="1"/>
      <w:numFmt w:val="lowerLetter"/>
      <w:pStyle w:val="613"/>
      <w:lvlText w:val="%2)"/>
      <w:lvlJc w:val="left"/>
      <w:pPr>
        <w:tabs>
          <w:tab w:val="left" w:pos="928"/>
        </w:tabs>
        <w:ind w:left="928" w:hanging="420"/>
      </w:pPr>
    </w:lvl>
    <w:lvl w:ilvl="2" w:tentative="0">
      <w:start w:val="1"/>
      <w:numFmt w:val="lowerRoman"/>
      <w:lvlText w:val="%3."/>
      <w:lvlJc w:val="right"/>
      <w:pPr>
        <w:tabs>
          <w:tab w:val="left" w:pos="1348"/>
        </w:tabs>
        <w:ind w:left="1348" w:hanging="420"/>
      </w:pPr>
    </w:lvl>
    <w:lvl w:ilvl="3" w:tentative="0">
      <w:start w:val="1"/>
      <w:numFmt w:val="decimal"/>
      <w:pStyle w:val="479"/>
      <w:lvlText w:val="%4."/>
      <w:lvlJc w:val="left"/>
      <w:pPr>
        <w:tabs>
          <w:tab w:val="left" w:pos="1768"/>
        </w:tabs>
        <w:ind w:left="1768" w:hanging="420"/>
      </w:pPr>
    </w:lvl>
    <w:lvl w:ilvl="4" w:tentative="0">
      <w:start w:val="1"/>
      <w:numFmt w:val="lowerLetter"/>
      <w:lvlText w:val="%5)"/>
      <w:lvlJc w:val="left"/>
      <w:pPr>
        <w:tabs>
          <w:tab w:val="left" w:pos="2188"/>
        </w:tabs>
        <w:ind w:left="2188" w:hanging="420"/>
      </w:pPr>
    </w:lvl>
    <w:lvl w:ilvl="5" w:tentative="0">
      <w:start w:val="1"/>
      <w:numFmt w:val="lowerRoman"/>
      <w:lvlText w:val="%6."/>
      <w:lvlJc w:val="right"/>
      <w:pPr>
        <w:tabs>
          <w:tab w:val="left" w:pos="2608"/>
        </w:tabs>
        <w:ind w:left="2608" w:hanging="420"/>
      </w:pPr>
    </w:lvl>
    <w:lvl w:ilvl="6" w:tentative="0">
      <w:start w:val="1"/>
      <w:numFmt w:val="decimal"/>
      <w:lvlText w:val="%7."/>
      <w:lvlJc w:val="left"/>
      <w:pPr>
        <w:tabs>
          <w:tab w:val="left" w:pos="3028"/>
        </w:tabs>
        <w:ind w:left="3028" w:hanging="420"/>
      </w:pPr>
    </w:lvl>
    <w:lvl w:ilvl="7" w:tentative="0">
      <w:start w:val="1"/>
      <w:numFmt w:val="lowerLetter"/>
      <w:lvlText w:val="%8)"/>
      <w:lvlJc w:val="left"/>
      <w:pPr>
        <w:tabs>
          <w:tab w:val="left" w:pos="3448"/>
        </w:tabs>
        <w:ind w:left="3448" w:hanging="420"/>
      </w:pPr>
    </w:lvl>
    <w:lvl w:ilvl="8" w:tentative="0">
      <w:start w:val="1"/>
      <w:numFmt w:val="lowerRoman"/>
      <w:lvlText w:val="%9."/>
      <w:lvlJc w:val="right"/>
      <w:pPr>
        <w:tabs>
          <w:tab w:val="left" w:pos="3868"/>
        </w:tabs>
        <w:ind w:left="3868" w:hanging="420"/>
      </w:pPr>
    </w:lvl>
  </w:abstractNum>
  <w:abstractNum w:abstractNumId="3">
    <w:nsid w:val="0000001D"/>
    <w:multiLevelType w:val="multilevel"/>
    <w:tmpl w:val="0000001D"/>
    <w:lvl w:ilvl="0" w:tentative="0">
      <w:start w:val="1"/>
      <w:numFmt w:val="none"/>
      <w:pStyle w:val="527"/>
      <w:suff w:val="nothing"/>
      <w:lvlText w:val="　"/>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
    <w:nsid w:val="0000001E"/>
    <w:multiLevelType w:val="multilevel"/>
    <w:tmpl w:val="0000001E"/>
    <w:lvl w:ilvl="0" w:tentative="0">
      <w:start w:val="1"/>
      <w:numFmt w:val="chineseCountingThousand"/>
      <w:pStyle w:val="610"/>
      <w:lvlText w:val="第%1章"/>
      <w:lvlJc w:val="left"/>
      <w:pPr>
        <w:tabs>
          <w:tab w:val="left" w:pos="425"/>
        </w:tabs>
        <w:ind w:left="425" w:hanging="425"/>
      </w:pPr>
      <w:rPr>
        <w:rFonts w:hint="eastAsia"/>
      </w:rPr>
    </w:lvl>
    <w:lvl w:ilvl="1" w:tentative="0">
      <w:start w:val="1"/>
      <w:numFmt w:val="decimal"/>
      <w:isLgl/>
      <w:lvlText w:val="%1.%2"/>
      <w:lvlJc w:val="left"/>
      <w:pPr>
        <w:tabs>
          <w:tab w:val="left" w:pos="992"/>
        </w:tabs>
        <w:ind w:left="992" w:hanging="567"/>
      </w:pPr>
      <w:rPr>
        <w:rFonts w:hint="eastAsia"/>
      </w:rPr>
    </w:lvl>
    <w:lvl w:ilvl="2" w:tentative="0">
      <w:start w:val="1"/>
      <w:numFmt w:val="decimal"/>
      <w:isLgl/>
      <w:lvlText w:val="%1.%2.%3"/>
      <w:lvlJc w:val="left"/>
      <w:pPr>
        <w:tabs>
          <w:tab w:val="left" w:pos="1418"/>
        </w:tabs>
        <w:ind w:left="1418" w:hanging="567"/>
      </w:pPr>
      <w:rPr>
        <w:rFonts w:hint="eastAsia"/>
      </w:rPr>
    </w:lvl>
    <w:lvl w:ilvl="3" w:tentative="0">
      <w:start w:val="1"/>
      <w:numFmt w:val="decimal"/>
      <w:isLgl/>
      <w:lvlText w:val="%1.%2.%3.%4"/>
      <w:lvlJc w:val="left"/>
      <w:pPr>
        <w:tabs>
          <w:tab w:val="left" w:pos="1984"/>
        </w:tabs>
        <w:ind w:left="1984" w:hanging="708"/>
      </w:pPr>
      <w:rPr>
        <w:rFonts w:hint="eastAsia"/>
      </w:rPr>
    </w:lvl>
    <w:lvl w:ilvl="4" w:tentative="0">
      <w:start w:val="1"/>
      <w:numFmt w:val="decimal"/>
      <w:isLg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5">
    <w:nsid w:val="00000028"/>
    <w:multiLevelType w:val="multilevel"/>
    <w:tmpl w:val="00000028"/>
    <w:lvl w:ilvl="0" w:tentative="0">
      <w:start w:val="1"/>
      <w:numFmt w:val="bullet"/>
      <w:pStyle w:val="557"/>
      <w:lvlText w:val=""/>
      <w:lvlJc w:val="left"/>
      <w:pPr>
        <w:tabs>
          <w:tab w:val="left" w:pos="840"/>
        </w:tabs>
        <w:ind w:left="840" w:hanging="420"/>
      </w:pPr>
      <w:rPr>
        <w:rFonts w:hint="default" w:ascii="Wingdings" w:hAnsi="Wingdings"/>
      </w:rPr>
    </w:lvl>
    <w:lvl w:ilvl="1" w:tentative="0">
      <w:start w:val="1"/>
      <w:numFmt w:val="chineseCountingThousand"/>
      <w:lvlText w:val="（%2）、"/>
      <w:lvlJc w:val="left"/>
      <w:pPr>
        <w:tabs>
          <w:tab w:val="left" w:pos="1260"/>
        </w:tabs>
        <w:ind w:left="1260" w:hanging="420"/>
      </w:pPr>
      <w:rPr>
        <w:rFonts w:hint="eastAsia"/>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6">
    <w:nsid w:val="0000002A"/>
    <w:multiLevelType w:val="multilevel"/>
    <w:tmpl w:val="0000002A"/>
    <w:lvl w:ilvl="0" w:tentative="0">
      <w:start w:val="1"/>
      <w:numFmt w:val="decimal"/>
      <w:pStyle w:val="430"/>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7">
    <w:nsid w:val="00000033"/>
    <w:multiLevelType w:val="multilevel"/>
    <w:tmpl w:val="00000033"/>
    <w:lvl w:ilvl="0" w:tentative="0">
      <w:start w:val="1"/>
      <w:numFmt w:val="decimal"/>
      <w:pStyle w:val="435"/>
      <w:isLgl/>
      <w:suff w:val="space"/>
      <w:lvlText w:val="第%1章 "/>
      <w:lvlJc w:val="left"/>
      <w:pPr>
        <w:ind w:left="425" w:hanging="425"/>
      </w:pPr>
      <w:rPr>
        <w:rFonts w:hint="eastAsia" w:ascii="黑体" w:eastAsia="黑体"/>
        <w:b w:val="0"/>
        <w:i w:val="0"/>
        <w:caps w:val="0"/>
        <w:strike w:val="0"/>
        <w:dstrike w:val="0"/>
        <w:vanish w:val="0"/>
        <w:color w:val="000000"/>
        <w:sz w:val="48"/>
        <w:vertAlign w:val="baseline"/>
      </w:rPr>
    </w:lvl>
    <w:lvl w:ilvl="1" w:tentative="0">
      <w:start w:val="1"/>
      <w:numFmt w:val="decimal"/>
      <w:suff w:val="space"/>
      <w:lvlText w:val="%1.%2."/>
      <w:lvlJc w:val="left"/>
      <w:pPr>
        <w:ind w:left="567" w:hanging="567"/>
      </w:pPr>
      <w:rPr>
        <w:rFonts w:hint="eastAsia" w:eastAsia="黑体"/>
        <w:b w:val="0"/>
        <w:i w:val="0"/>
        <w:sz w:val="44"/>
      </w:rPr>
    </w:lvl>
    <w:lvl w:ilvl="2" w:tentative="0">
      <w:start w:val="1"/>
      <w:numFmt w:val="decimal"/>
      <w:isLgl/>
      <w:suff w:val="space"/>
      <w:lvlText w:val="%1.%2.%3."/>
      <w:lvlJc w:val="left"/>
      <w:pPr>
        <w:ind w:left="709" w:hanging="709"/>
      </w:pPr>
      <w:rPr>
        <w:rFonts w:hint="eastAsia" w:eastAsia="黑体"/>
        <w:b w:val="0"/>
        <w:i w:val="0"/>
        <w:caps w:val="0"/>
        <w:strike w:val="0"/>
        <w:dstrike w:val="0"/>
        <w:vanish w:val="0"/>
        <w:color w:val="000000"/>
        <w:sz w:val="36"/>
        <w:vertAlign w:val="baseline"/>
      </w:rPr>
    </w:lvl>
    <w:lvl w:ilvl="3" w:tentative="0">
      <w:start w:val="1"/>
      <w:numFmt w:val="decimal"/>
      <w:suff w:val="space"/>
      <w:lvlText w:val="%1.%2.%3.%4."/>
      <w:lvlJc w:val="left"/>
      <w:pPr>
        <w:ind w:left="851" w:hanging="851"/>
      </w:pPr>
      <w:rPr>
        <w:rFonts w:hint="eastAsia" w:eastAsia="黑体"/>
        <w:b w:val="0"/>
        <w:i w:val="0"/>
        <w:caps w:val="0"/>
        <w:strike w:val="0"/>
        <w:dstrike w:val="0"/>
        <w:vanish w:val="0"/>
        <w:color w:val="000000"/>
        <w:sz w:val="32"/>
        <w:vertAlign w:val="baseline"/>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8">
    <w:nsid w:val="0000003D"/>
    <w:multiLevelType w:val="multilevel"/>
    <w:tmpl w:val="0000003D"/>
    <w:lvl w:ilvl="0" w:tentative="0">
      <w:start w:val="1"/>
      <w:numFmt w:val="decimal"/>
      <w:pStyle w:val="327"/>
      <w:lvlText w:val="%1."/>
      <w:lvlJc w:val="left"/>
      <w:pPr>
        <w:tabs>
          <w:tab w:val="left" w:pos="930"/>
        </w:tabs>
        <w:ind w:left="930" w:hanging="360"/>
      </w:pPr>
      <w:rPr>
        <w:rFonts w:hint="default"/>
      </w:rPr>
    </w:lvl>
    <w:lvl w:ilvl="1" w:tentative="0">
      <w:start w:val="1"/>
      <w:numFmt w:val="lowerLetter"/>
      <w:pStyle w:val="714"/>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pStyle w:val="697"/>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0000004C"/>
    <w:multiLevelType w:val="multilevel"/>
    <w:tmpl w:val="0000004C"/>
    <w:lvl w:ilvl="0" w:tentative="0">
      <w:start w:val="1"/>
      <w:numFmt w:val="decimal"/>
      <w:pStyle w:val="346"/>
      <w:lvlText w:val="（%1）"/>
      <w:lvlJc w:val="left"/>
      <w:pPr>
        <w:tabs>
          <w:tab w:val="left" w:pos="1140"/>
        </w:tabs>
        <w:ind w:left="1140" w:hanging="720"/>
      </w:pPr>
      <w:rPr>
        <w:rFonts w:hint="default"/>
      </w:rPr>
    </w:lvl>
    <w:lvl w:ilvl="1" w:tentative="0">
      <w:start w:val="1"/>
      <w:numFmt w:val="decimal"/>
      <w:pStyle w:val="608"/>
      <w:lvlText w:val="（%2）"/>
      <w:lvlJc w:val="left"/>
      <w:pPr>
        <w:tabs>
          <w:tab w:val="left" w:pos="1560"/>
        </w:tabs>
        <w:ind w:left="1560" w:hanging="720"/>
      </w:pPr>
      <w:rPr>
        <w:rFonts w:hint="default"/>
      </w:rPr>
    </w:lvl>
    <w:lvl w:ilvl="2" w:tentative="0">
      <w:start w:val="1"/>
      <w:numFmt w:val="lowerRoman"/>
      <w:pStyle w:val="541"/>
      <w:lvlText w:val="%3."/>
      <w:lvlJc w:val="right"/>
      <w:pPr>
        <w:tabs>
          <w:tab w:val="left" w:pos="1680"/>
        </w:tabs>
        <w:ind w:left="1680" w:hanging="420"/>
      </w:pPr>
    </w:lvl>
    <w:lvl w:ilvl="3" w:tentative="0">
      <w:start w:val="1"/>
      <w:numFmt w:val="decimal"/>
      <w:pStyle w:val="583"/>
      <w:lvlText w:val="%4."/>
      <w:lvlJc w:val="left"/>
      <w:pPr>
        <w:tabs>
          <w:tab w:val="left" w:pos="2100"/>
        </w:tabs>
        <w:ind w:left="2100" w:hanging="420"/>
      </w:pPr>
    </w:lvl>
    <w:lvl w:ilvl="4" w:tentative="0">
      <w:start w:val="1"/>
      <w:numFmt w:val="lowerLetter"/>
      <w:pStyle w:val="779"/>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0">
    <w:nsid w:val="0000004D"/>
    <w:multiLevelType w:val="multilevel"/>
    <w:tmpl w:val="0000004D"/>
    <w:lvl w:ilvl="0" w:tentative="0">
      <w:start w:val="1"/>
      <w:numFmt w:val="decimal"/>
      <w:pStyle w:val="655"/>
      <w:lvlText w:val="(%1)"/>
      <w:lvlJc w:val="left"/>
      <w:pPr>
        <w:tabs>
          <w:tab w:val="left" w:pos="840"/>
        </w:tabs>
        <w:ind w:left="840" w:hanging="420"/>
      </w:pPr>
      <w:rPr>
        <w:rFonts w:hint="eastAsia"/>
      </w:rPr>
    </w:lvl>
    <w:lvl w:ilvl="1" w:tentative="0">
      <w:start w:val="1"/>
      <w:numFmt w:val="lowerLetter"/>
      <w:lvlText w:val="%2)"/>
      <w:lvlJc w:val="left"/>
      <w:pPr>
        <w:tabs>
          <w:tab w:val="left" w:pos="980"/>
        </w:tabs>
        <w:ind w:left="980" w:hanging="420"/>
      </w:pPr>
    </w:lvl>
    <w:lvl w:ilvl="2" w:tentative="0">
      <w:start w:val="1"/>
      <w:numFmt w:val="lowerRoman"/>
      <w:lvlText w:val="%3."/>
      <w:lvlJc w:val="right"/>
      <w:pPr>
        <w:tabs>
          <w:tab w:val="left" w:pos="1400"/>
        </w:tabs>
        <w:ind w:left="1400" w:hanging="420"/>
      </w:pPr>
    </w:lvl>
    <w:lvl w:ilvl="3" w:tentative="0">
      <w:start w:val="1"/>
      <w:numFmt w:val="decimal"/>
      <w:lvlText w:val="%4."/>
      <w:lvlJc w:val="left"/>
      <w:pPr>
        <w:tabs>
          <w:tab w:val="left" w:pos="1820"/>
        </w:tabs>
        <w:ind w:left="1820" w:hanging="420"/>
      </w:pPr>
    </w:lvl>
    <w:lvl w:ilvl="4" w:tentative="0">
      <w:start w:val="1"/>
      <w:numFmt w:val="lowerLetter"/>
      <w:lvlText w:val="%5)"/>
      <w:lvlJc w:val="left"/>
      <w:pPr>
        <w:tabs>
          <w:tab w:val="left" w:pos="2240"/>
        </w:tabs>
        <w:ind w:left="2240" w:hanging="420"/>
      </w:pPr>
    </w:lvl>
    <w:lvl w:ilvl="5" w:tentative="0">
      <w:start w:val="1"/>
      <w:numFmt w:val="lowerRoman"/>
      <w:lvlText w:val="%6."/>
      <w:lvlJc w:val="right"/>
      <w:pPr>
        <w:tabs>
          <w:tab w:val="left" w:pos="2660"/>
        </w:tabs>
        <w:ind w:left="2660" w:hanging="420"/>
      </w:pPr>
    </w:lvl>
    <w:lvl w:ilvl="6" w:tentative="0">
      <w:start w:val="1"/>
      <w:numFmt w:val="decimal"/>
      <w:lvlText w:val="%7."/>
      <w:lvlJc w:val="left"/>
      <w:pPr>
        <w:tabs>
          <w:tab w:val="left" w:pos="3080"/>
        </w:tabs>
        <w:ind w:left="3080" w:hanging="420"/>
      </w:pPr>
    </w:lvl>
    <w:lvl w:ilvl="7" w:tentative="0">
      <w:start w:val="1"/>
      <w:numFmt w:val="lowerLetter"/>
      <w:lvlText w:val="%8)"/>
      <w:lvlJc w:val="left"/>
      <w:pPr>
        <w:tabs>
          <w:tab w:val="left" w:pos="3500"/>
        </w:tabs>
        <w:ind w:left="3500" w:hanging="420"/>
      </w:pPr>
    </w:lvl>
    <w:lvl w:ilvl="8" w:tentative="0">
      <w:start w:val="1"/>
      <w:numFmt w:val="lowerRoman"/>
      <w:lvlText w:val="%9."/>
      <w:lvlJc w:val="right"/>
      <w:pPr>
        <w:tabs>
          <w:tab w:val="left" w:pos="3920"/>
        </w:tabs>
        <w:ind w:left="3920" w:hanging="420"/>
      </w:pPr>
    </w:lvl>
  </w:abstractNum>
  <w:abstractNum w:abstractNumId="11">
    <w:nsid w:val="00000074"/>
    <w:multiLevelType w:val="multilevel"/>
    <w:tmpl w:val="00000074"/>
    <w:lvl w:ilvl="0" w:tentative="0">
      <w:start w:val="1"/>
      <w:numFmt w:val="chineseCountingThousand"/>
      <w:pStyle w:val="687"/>
      <w:lvlText w:val="（%1）、"/>
      <w:lvlJc w:val="left"/>
      <w:pPr>
        <w:tabs>
          <w:tab w:val="left" w:pos="420"/>
        </w:tabs>
        <w:ind w:left="420" w:hanging="420"/>
      </w:pPr>
      <w:rPr>
        <w:rFonts w:hint="eastAsia"/>
      </w:rPr>
    </w:lvl>
    <w:lvl w:ilvl="1" w:tentative="0">
      <w:start w:val="1"/>
      <w:numFmt w:val="decimal"/>
      <w:lvlText w:val="%2、"/>
      <w:lvlJc w:val="left"/>
      <w:pPr>
        <w:tabs>
          <w:tab w:val="left" w:pos="1140"/>
        </w:tabs>
        <w:ind w:left="1140" w:hanging="720"/>
      </w:pPr>
      <w:rPr>
        <w:rFonts w:hint="default"/>
      </w:rPr>
    </w:lvl>
    <w:lvl w:ilvl="2" w:tentative="0">
      <w:start w:val="1"/>
      <w:numFmt w:val="decimalEnclosedCircle"/>
      <w:lvlText w:val="%3"/>
      <w:lvlJc w:val="left"/>
      <w:pPr>
        <w:tabs>
          <w:tab w:val="left" w:pos="1560"/>
        </w:tabs>
        <w:ind w:left="1560" w:hanging="72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000007F"/>
    <w:multiLevelType w:val="multilevel"/>
    <w:tmpl w:val="0000007F"/>
    <w:lvl w:ilvl="0" w:tentative="0">
      <w:start w:val="1"/>
      <w:numFmt w:val="decimal"/>
      <w:pStyle w:val="341"/>
      <w:lvlText w:val="%1."/>
      <w:lvlJc w:val="left"/>
      <w:pPr>
        <w:tabs>
          <w:tab w:val="left" w:pos="-439"/>
        </w:tabs>
        <w:ind w:left="-439" w:firstLine="900"/>
      </w:pPr>
      <w:rPr>
        <w:rFonts w:hint="eastAsia"/>
      </w:rPr>
    </w:lvl>
    <w:lvl w:ilvl="1" w:tentative="0">
      <w:start w:val="1"/>
      <w:numFmt w:val="decimal"/>
      <w:pStyle w:val="721"/>
      <w:lvlText w:val="%2."/>
      <w:lvlJc w:val="left"/>
      <w:pPr>
        <w:tabs>
          <w:tab w:val="left" w:pos="-439"/>
        </w:tabs>
        <w:ind w:left="-439" w:firstLine="900"/>
      </w:pPr>
      <w:rPr>
        <w:rFonts w:hint="eastAsia"/>
      </w:rPr>
    </w:lvl>
    <w:lvl w:ilvl="2" w:tentative="0">
      <w:start w:val="1"/>
      <w:numFmt w:val="lowerRoman"/>
      <w:pStyle w:val="490"/>
      <w:lvlText w:val="%3."/>
      <w:lvlJc w:val="right"/>
      <w:pPr>
        <w:tabs>
          <w:tab w:val="left" w:pos="1721"/>
        </w:tabs>
        <w:ind w:left="1721" w:hanging="420"/>
      </w:pPr>
    </w:lvl>
    <w:lvl w:ilvl="3" w:tentative="0">
      <w:start w:val="1"/>
      <w:numFmt w:val="decimal"/>
      <w:pStyle w:val="363"/>
      <w:lvlText w:val="%4."/>
      <w:lvlJc w:val="left"/>
      <w:pPr>
        <w:tabs>
          <w:tab w:val="left" w:pos="2141"/>
        </w:tabs>
        <w:ind w:left="2141" w:hanging="420"/>
      </w:pPr>
    </w:lvl>
    <w:lvl w:ilvl="4" w:tentative="0">
      <w:start w:val="1"/>
      <w:numFmt w:val="lowerLetter"/>
      <w:lvlText w:val="%5)"/>
      <w:lvlJc w:val="left"/>
      <w:pPr>
        <w:tabs>
          <w:tab w:val="left" w:pos="2561"/>
        </w:tabs>
        <w:ind w:left="2561" w:hanging="420"/>
      </w:pPr>
    </w:lvl>
    <w:lvl w:ilvl="5" w:tentative="0">
      <w:start w:val="1"/>
      <w:numFmt w:val="lowerRoman"/>
      <w:lvlText w:val="%6."/>
      <w:lvlJc w:val="right"/>
      <w:pPr>
        <w:tabs>
          <w:tab w:val="left" w:pos="2981"/>
        </w:tabs>
        <w:ind w:left="2981" w:hanging="420"/>
      </w:pPr>
    </w:lvl>
    <w:lvl w:ilvl="6" w:tentative="0">
      <w:start w:val="1"/>
      <w:numFmt w:val="decimal"/>
      <w:lvlText w:val="%7."/>
      <w:lvlJc w:val="left"/>
      <w:pPr>
        <w:tabs>
          <w:tab w:val="left" w:pos="3401"/>
        </w:tabs>
        <w:ind w:left="3401" w:hanging="420"/>
      </w:pPr>
    </w:lvl>
    <w:lvl w:ilvl="7" w:tentative="0">
      <w:start w:val="1"/>
      <w:numFmt w:val="lowerLetter"/>
      <w:lvlText w:val="%8)"/>
      <w:lvlJc w:val="left"/>
      <w:pPr>
        <w:tabs>
          <w:tab w:val="left" w:pos="3821"/>
        </w:tabs>
        <w:ind w:left="3821" w:hanging="420"/>
      </w:pPr>
    </w:lvl>
    <w:lvl w:ilvl="8" w:tentative="0">
      <w:start w:val="1"/>
      <w:numFmt w:val="lowerRoman"/>
      <w:lvlText w:val="%9."/>
      <w:lvlJc w:val="right"/>
      <w:pPr>
        <w:tabs>
          <w:tab w:val="left" w:pos="4241"/>
        </w:tabs>
        <w:ind w:left="4241" w:hanging="420"/>
      </w:pPr>
    </w:lvl>
  </w:abstractNum>
  <w:abstractNum w:abstractNumId="13">
    <w:nsid w:val="00000086"/>
    <w:multiLevelType w:val="singleLevel"/>
    <w:tmpl w:val="00000086"/>
    <w:lvl w:ilvl="0" w:tentative="0">
      <w:start w:val="1"/>
      <w:numFmt w:val="decimal"/>
      <w:pStyle w:val="48"/>
      <w:lvlText w:val="%1."/>
      <w:lvlJc w:val="left"/>
      <w:pPr>
        <w:tabs>
          <w:tab w:val="left" w:pos="780"/>
        </w:tabs>
        <w:ind w:left="780" w:hanging="360"/>
      </w:pPr>
    </w:lvl>
  </w:abstractNum>
  <w:abstractNum w:abstractNumId="14">
    <w:nsid w:val="00000092"/>
    <w:multiLevelType w:val="multilevel"/>
    <w:tmpl w:val="00000092"/>
    <w:lvl w:ilvl="0" w:tentative="0">
      <w:start w:val="1"/>
      <w:numFmt w:val="bullet"/>
      <w:pStyle w:val="324"/>
      <w:lvlText w:val=""/>
      <w:lvlJc w:val="left"/>
      <w:pPr>
        <w:tabs>
          <w:tab w:val="left" w:pos="892"/>
        </w:tabs>
        <w:ind w:left="892" w:hanging="420"/>
      </w:pPr>
      <w:rPr>
        <w:rFonts w:hint="default" w:ascii="Wingdings" w:hAnsi="Wingdings"/>
      </w:rPr>
    </w:lvl>
    <w:lvl w:ilvl="1" w:tentative="0">
      <w:start w:val="1"/>
      <w:numFmt w:val="bullet"/>
      <w:lvlText w:val=""/>
      <w:lvlJc w:val="left"/>
      <w:pPr>
        <w:tabs>
          <w:tab w:val="left" w:pos="1312"/>
        </w:tabs>
        <w:ind w:left="1312" w:hanging="420"/>
      </w:pPr>
      <w:rPr>
        <w:rFonts w:hint="default" w:ascii="Wingdings" w:hAnsi="Wingdings"/>
      </w:rPr>
    </w:lvl>
    <w:lvl w:ilvl="2" w:tentative="0">
      <w:start w:val="1"/>
      <w:numFmt w:val="bullet"/>
      <w:lvlText w:val=""/>
      <w:lvlJc w:val="left"/>
      <w:pPr>
        <w:tabs>
          <w:tab w:val="left" w:pos="1732"/>
        </w:tabs>
        <w:ind w:left="1732" w:hanging="420"/>
      </w:pPr>
      <w:rPr>
        <w:rFonts w:hint="default" w:ascii="Wingdings" w:hAnsi="Wingdings"/>
      </w:rPr>
    </w:lvl>
    <w:lvl w:ilvl="3" w:tentative="0">
      <w:start w:val="1"/>
      <w:numFmt w:val="bullet"/>
      <w:lvlText w:val=""/>
      <w:lvlJc w:val="left"/>
      <w:pPr>
        <w:tabs>
          <w:tab w:val="left" w:pos="2152"/>
        </w:tabs>
        <w:ind w:left="2152" w:hanging="420"/>
      </w:pPr>
      <w:rPr>
        <w:rFonts w:hint="default" w:ascii="Wingdings" w:hAnsi="Wingdings"/>
      </w:rPr>
    </w:lvl>
    <w:lvl w:ilvl="4" w:tentative="0">
      <w:start w:val="1"/>
      <w:numFmt w:val="bullet"/>
      <w:lvlText w:val=""/>
      <w:lvlJc w:val="left"/>
      <w:pPr>
        <w:tabs>
          <w:tab w:val="left" w:pos="2572"/>
        </w:tabs>
        <w:ind w:left="2572" w:hanging="420"/>
      </w:pPr>
      <w:rPr>
        <w:rFonts w:hint="default" w:ascii="Wingdings" w:hAnsi="Wingdings"/>
      </w:rPr>
    </w:lvl>
    <w:lvl w:ilvl="5" w:tentative="0">
      <w:start w:val="1"/>
      <w:numFmt w:val="bullet"/>
      <w:lvlText w:val=""/>
      <w:lvlJc w:val="left"/>
      <w:pPr>
        <w:tabs>
          <w:tab w:val="left" w:pos="2992"/>
        </w:tabs>
        <w:ind w:left="2992" w:hanging="420"/>
      </w:pPr>
      <w:rPr>
        <w:rFonts w:hint="default" w:ascii="Wingdings" w:hAnsi="Wingdings"/>
      </w:rPr>
    </w:lvl>
    <w:lvl w:ilvl="6" w:tentative="0">
      <w:start w:val="1"/>
      <w:numFmt w:val="bullet"/>
      <w:lvlText w:val=""/>
      <w:lvlJc w:val="left"/>
      <w:pPr>
        <w:tabs>
          <w:tab w:val="left" w:pos="3412"/>
        </w:tabs>
        <w:ind w:left="3412" w:hanging="420"/>
      </w:pPr>
      <w:rPr>
        <w:rFonts w:hint="default" w:ascii="Wingdings" w:hAnsi="Wingdings"/>
      </w:rPr>
    </w:lvl>
    <w:lvl w:ilvl="7" w:tentative="0">
      <w:start w:val="1"/>
      <w:numFmt w:val="bullet"/>
      <w:lvlText w:val=""/>
      <w:lvlJc w:val="left"/>
      <w:pPr>
        <w:tabs>
          <w:tab w:val="left" w:pos="3832"/>
        </w:tabs>
        <w:ind w:left="3832" w:hanging="420"/>
      </w:pPr>
      <w:rPr>
        <w:rFonts w:hint="default" w:ascii="Wingdings" w:hAnsi="Wingdings"/>
      </w:rPr>
    </w:lvl>
    <w:lvl w:ilvl="8" w:tentative="0">
      <w:start w:val="1"/>
      <w:numFmt w:val="bullet"/>
      <w:lvlText w:val=""/>
      <w:lvlJc w:val="left"/>
      <w:pPr>
        <w:tabs>
          <w:tab w:val="left" w:pos="4252"/>
        </w:tabs>
        <w:ind w:left="4252" w:hanging="420"/>
      </w:pPr>
      <w:rPr>
        <w:rFonts w:hint="default" w:ascii="Wingdings" w:hAnsi="Wingdings"/>
      </w:rPr>
    </w:lvl>
  </w:abstractNum>
  <w:abstractNum w:abstractNumId="15">
    <w:nsid w:val="000000A3"/>
    <w:multiLevelType w:val="multilevel"/>
    <w:tmpl w:val="000000A3"/>
    <w:lvl w:ilvl="0" w:tentative="0">
      <w:start w:val="1"/>
      <w:numFmt w:val="chineseCountingThousand"/>
      <w:lvlText w:val="第%1章"/>
      <w:lvlJc w:val="left"/>
      <w:pPr>
        <w:tabs>
          <w:tab w:val="left" w:pos="425"/>
        </w:tabs>
        <w:ind w:left="425" w:hanging="425"/>
      </w:pPr>
      <w:rPr>
        <w:rFonts w:hint="eastAsia" w:eastAsia="宋体"/>
        <w:sz w:val="24"/>
      </w:rPr>
    </w:lvl>
    <w:lvl w:ilvl="1" w:tentative="0">
      <w:start w:val="1"/>
      <w:numFmt w:val="decimal"/>
      <w:pStyle w:val="688"/>
      <w:isLgl/>
      <w:lvlText w:val="%1.%2"/>
      <w:lvlJc w:val="left"/>
      <w:pPr>
        <w:tabs>
          <w:tab w:val="left" w:pos="992"/>
        </w:tabs>
        <w:ind w:left="992" w:hanging="567"/>
      </w:pPr>
      <w:rPr>
        <w:rFonts w:hint="eastAsia"/>
      </w:rPr>
    </w:lvl>
    <w:lvl w:ilvl="2" w:tentative="0">
      <w:start w:val="1"/>
      <w:numFmt w:val="decimal"/>
      <w:isLgl/>
      <w:lvlText w:val="%1.%2.%3"/>
      <w:lvlJc w:val="left"/>
      <w:pPr>
        <w:tabs>
          <w:tab w:val="left" w:pos="1418"/>
        </w:tabs>
        <w:ind w:left="1418" w:hanging="567"/>
      </w:pPr>
      <w:rPr>
        <w:rFonts w:hint="eastAsia"/>
      </w:rPr>
    </w:lvl>
    <w:lvl w:ilvl="3" w:tentative="0">
      <w:start w:val="1"/>
      <w:numFmt w:val="decimal"/>
      <w:isLgl/>
      <w:lvlText w:val="%1.%2.%3.%4"/>
      <w:lvlJc w:val="left"/>
      <w:pPr>
        <w:tabs>
          <w:tab w:val="left" w:pos="1984"/>
        </w:tabs>
        <w:ind w:left="1984" w:hanging="708"/>
      </w:pPr>
      <w:rPr>
        <w:rFonts w:hint="eastAsia"/>
      </w:rPr>
    </w:lvl>
    <w:lvl w:ilvl="4" w:tentative="0">
      <w:start w:val="1"/>
      <w:numFmt w:val="decimal"/>
      <w:isLg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6">
    <w:nsid w:val="000000B0"/>
    <w:multiLevelType w:val="multilevel"/>
    <w:tmpl w:val="000000B0"/>
    <w:lvl w:ilvl="0" w:tentative="0">
      <w:start w:val="1"/>
      <w:numFmt w:val="decimal"/>
      <w:pStyle w:val="475"/>
      <w:lvlText w:val="第%1章."/>
      <w:lvlJc w:val="left"/>
      <w:pPr>
        <w:tabs>
          <w:tab w:val="left" w:pos="425"/>
        </w:tabs>
        <w:ind w:left="425" w:hanging="425"/>
      </w:pPr>
      <w:rPr>
        <w:rFonts w:hint="eastAsia"/>
      </w:rPr>
    </w:lvl>
    <w:lvl w:ilvl="1" w:tentative="0">
      <w:start w:val="1"/>
      <w:numFmt w:val="decimal"/>
      <w:isLgl/>
      <w:lvlText w:val="%1.%2."/>
      <w:lvlJc w:val="left"/>
      <w:pPr>
        <w:tabs>
          <w:tab w:val="left" w:pos="340"/>
        </w:tabs>
        <w:ind w:left="567" w:hanging="567"/>
      </w:pPr>
      <w:rPr>
        <w:rFonts w:hint="eastAsia"/>
        <w:caps w:val="0"/>
        <w:strike w:val="0"/>
        <w:dstrike w:val="0"/>
        <w:vanish w:val="0"/>
        <w:vertAlign w:val="baseline"/>
      </w:rPr>
    </w:lvl>
    <w:lvl w:ilvl="2" w:tentative="0">
      <w:start w:val="1"/>
      <w:numFmt w:val="decimal"/>
      <w:suff w:val="space"/>
      <w:lvlText w:val="%1.%2.%3."/>
      <w:lvlJc w:val="left"/>
      <w:pPr>
        <w:ind w:left="709" w:hanging="709"/>
      </w:pPr>
      <w:rPr>
        <w:rFonts w:hint="eastAsia"/>
        <w:caps w:val="0"/>
        <w:strike w:val="0"/>
        <w:dstrike w:val="0"/>
        <w:vanish w:val="0"/>
        <w:vertAlign w:val="baseline"/>
      </w:rPr>
    </w:lvl>
    <w:lvl w:ilvl="3" w:tentative="0">
      <w:start w:val="1"/>
      <w:numFmt w:val="decimal"/>
      <w:lvlText w:val="%1.%2.%3.%4."/>
      <w:lvlJc w:val="left"/>
      <w:pPr>
        <w:tabs>
          <w:tab w:val="left" w:pos="2111"/>
        </w:tabs>
        <w:ind w:left="211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7">
    <w:nsid w:val="000000B2"/>
    <w:multiLevelType w:val="multilevel"/>
    <w:tmpl w:val="000000B2"/>
    <w:lvl w:ilvl="0" w:tentative="0">
      <w:start w:val="1"/>
      <w:numFmt w:val="bullet"/>
      <w:pStyle w:val="518"/>
      <w:lvlText w:val=""/>
      <w:lvlJc w:val="left"/>
      <w:pPr>
        <w:tabs>
          <w:tab w:val="left" w:pos="840"/>
        </w:tabs>
        <w:ind w:left="840" w:hanging="420"/>
      </w:pPr>
      <w:rPr>
        <w:rFonts w:hint="default" w:ascii="Wingdings" w:hAnsi="Wingdings"/>
      </w:rPr>
    </w:lvl>
    <w:lvl w:ilvl="1" w:tentative="0">
      <w:start w:val="1"/>
      <w:numFmt w:val="decimal"/>
      <w:pStyle w:val="520"/>
      <w:lvlText w:val="%2."/>
      <w:lvlJc w:val="left"/>
      <w:pPr>
        <w:tabs>
          <w:tab w:val="left" w:pos="1260"/>
        </w:tabs>
        <w:ind w:left="1260" w:hanging="420"/>
      </w:pPr>
      <w:rPr>
        <w:rFonts w:hint="default"/>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18">
    <w:nsid w:val="000000B6"/>
    <w:multiLevelType w:val="singleLevel"/>
    <w:tmpl w:val="000000B6"/>
    <w:lvl w:ilvl="0" w:tentative="0">
      <w:start w:val="1"/>
      <w:numFmt w:val="decimal"/>
      <w:pStyle w:val="609"/>
      <w:lvlText w:val="%1.1"/>
      <w:lvlJc w:val="left"/>
      <w:pPr>
        <w:tabs>
          <w:tab w:val="left" w:pos="720"/>
        </w:tabs>
        <w:ind w:left="720" w:hanging="720"/>
      </w:pPr>
      <w:rPr>
        <w:rFonts w:hint="eastAsia"/>
      </w:rPr>
    </w:lvl>
  </w:abstractNum>
  <w:abstractNum w:abstractNumId="19">
    <w:nsid w:val="000000BA"/>
    <w:multiLevelType w:val="multilevel"/>
    <w:tmpl w:val="000000BA"/>
    <w:lvl w:ilvl="0" w:tentative="0">
      <w:start w:val="1"/>
      <w:numFmt w:val="decimal"/>
      <w:pStyle w:val="42"/>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20">
    <w:nsid w:val="000000BB"/>
    <w:multiLevelType w:val="multilevel"/>
    <w:tmpl w:val="000000BB"/>
    <w:lvl w:ilvl="0" w:tentative="0">
      <w:start w:val="1"/>
      <w:numFmt w:val="decimal"/>
      <w:pStyle w:val="19"/>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1">
    <w:nsid w:val="000000BF"/>
    <w:multiLevelType w:val="multilevel"/>
    <w:tmpl w:val="000000BF"/>
    <w:lvl w:ilvl="0" w:tentative="0">
      <w:start w:val="1"/>
      <w:numFmt w:val="decimal"/>
      <w:pStyle w:val="53"/>
      <w:lvlText w:val="%1"/>
      <w:lvlJc w:val="left"/>
      <w:pPr>
        <w:tabs>
          <w:tab w:val="left" w:pos="360"/>
        </w:tabs>
        <w:ind w:left="-426" w:firstLine="426"/>
      </w:pPr>
      <w:rPr>
        <w:rFonts w:hint="eastAsia"/>
      </w:rPr>
    </w:lvl>
    <w:lvl w:ilvl="1" w:tentative="0">
      <w:start w:val="1"/>
      <w:numFmt w:val="decimal"/>
      <w:lvlText w:val="%1.%2"/>
      <w:lvlJc w:val="left"/>
      <w:pPr>
        <w:tabs>
          <w:tab w:val="left" w:pos="720"/>
        </w:tabs>
        <w:ind w:left="141" w:hanging="141"/>
      </w:pPr>
      <w:rPr>
        <w:rFonts w:hint="eastAsia"/>
      </w:rPr>
    </w:lvl>
    <w:lvl w:ilvl="2" w:tentative="0">
      <w:start w:val="1"/>
      <w:numFmt w:val="decimal"/>
      <w:lvlText w:val="%1.%2.%3"/>
      <w:lvlJc w:val="left"/>
      <w:pPr>
        <w:tabs>
          <w:tab w:val="left" w:pos="1080"/>
        </w:tabs>
        <w:ind w:left="567" w:hanging="567"/>
      </w:pPr>
      <w:rPr>
        <w:rFonts w:hint="eastAsia"/>
      </w:rPr>
    </w:lvl>
    <w:lvl w:ilvl="3" w:tentative="0">
      <w:start w:val="1"/>
      <w:numFmt w:val="decimal"/>
      <w:lvlText w:val="%1.%2.%3.%4"/>
      <w:lvlJc w:val="left"/>
      <w:pPr>
        <w:tabs>
          <w:tab w:val="left" w:pos="1865"/>
        </w:tabs>
        <w:ind w:left="1133" w:hanging="708"/>
      </w:pPr>
      <w:rPr>
        <w:rFonts w:hint="eastAsia"/>
      </w:rPr>
    </w:lvl>
    <w:lvl w:ilvl="4" w:tentative="0">
      <w:start w:val="1"/>
      <w:numFmt w:val="decimal"/>
      <w:lvlText w:val="%1.%2.%3.%4.%5"/>
      <w:lvlJc w:val="left"/>
      <w:pPr>
        <w:tabs>
          <w:tab w:val="left" w:pos="1700"/>
        </w:tabs>
        <w:ind w:left="1700" w:hanging="850"/>
      </w:pPr>
      <w:rPr>
        <w:rFonts w:hint="eastAsia"/>
      </w:rPr>
    </w:lvl>
    <w:lvl w:ilvl="5" w:tentative="0">
      <w:start w:val="1"/>
      <w:numFmt w:val="decimal"/>
      <w:lvlText w:val="%1.%2.%3.%4.%5.%6"/>
      <w:lvlJc w:val="left"/>
      <w:pPr>
        <w:tabs>
          <w:tab w:val="left" w:pos="2409"/>
        </w:tabs>
        <w:ind w:left="2409" w:hanging="1134"/>
      </w:pPr>
      <w:rPr>
        <w:rFonts w:hint="eastAsia"/>
      </w:rPr>
    </w:lvl>
    <w:lvl w:ilvl="6" w:tentative="0">
      <w:start w:val="1"/>
      <w:numFmt w:val="decimal"/>
      <w:lvlText w:val="%1.%2.%3.%4.%5.%6.%7"/>
      <w:lvlJc w:val="left"/>
      <w:pPr>
        <w:tabs>
          <w:tab w:val="left" w:pos="2976"/>
        </w:tabs>
        <w:ind w:left="2976" w:hanging="1276"/>
      </w:pPr>
      <w:rPr>
        <w:rFonts w:hint="eastAsia"/>
      </w:rPr>
    </w:lvl>
    <w:lvl w:ilvl="7" w:tentative="0">
      <w:start w:val="1"/>
      <w:numFmt w:val="decimal"/>
      <w:lvlText w:val="%1.%2.%3.%4.%5.%6.%7.%8"/>
      <w:lvlJc w:val="left"/>
      <w:pPr>
        <w:tabs>
          <w:tab w:val="left" w:pos="3543"/>
        </w:tabs>
        <w:ind w:left="3543" w:hanging="1418"/>
      </w:pPr>
      <w:rPr>
        <w:rFonts w:hint="eastAsia"/>
      </w:rPr>
    </w:lvl>
    <w:lvl w:ilvl="8" w:tentative="0">
      <w:start w:val="1"/>
      <w:numFmt w:val="decimal"/>
      <w:lvlText w:val="%1.%2.%3.%4.%5.%6.%7.%8.%9"/>
      <w:lvlJc w:val="left"/>
      <w:pPr>
        <w:tabs>
          <w:tab w:val="left" w:pos="4251"/>
        </w:tabs>
        <w:ind w:left="4251" w:hanging="1700"/>
      </w:pPr>
      <w:rPr>
        <w:rFonts w:hint="eastAsia"/>
      </w:rPr>
    </w:lvl>
  </w:abstractNum>
  <w:abstractNum w:abstractNumId="22">
    <w:nsid w:val="000000C2"/>
    <w:multiLevelType w:val="multilevel"/>
    <w:tmpl w:val="000000C2"/>
    <w:lvl w:ilvl="0" w:tentative="0">
      <w:start w:val="1"/>
      <w:numFmt w:val="none"/>
      <w:suff w:val="nothing"/>
      <w:lvlText w:val=""/>
      <w:lvlJc w:val="left"/>
      <w:pPr>
        <w:ind w:left="0" w:firstLine="0"/>
      </w:pPr>
      <w:rPr>
        <w:rFonts w:hint="eastAsia"/>
      </w:rPr>
    </w:lvl>
    <w:lvl w:ilvl="1" w:tentative="0">
      <w:start w:val="1"/>
      <w:numFmt w:val="decimal"/>
      <w:suff w:val="nothing"/>
      <w:lvlText w:val="%2第１章"/>
      <w:lvlJc w:val="left"/>
      <w:pPr>
        <w:ind w:left="0" w:firstLine="0"/>
      </w:pPr>
      <w:rPr>
        <w:rFonts w:hint="eastAsia"/>
      </w:rPr>
    </w:lvl>
    <w:lvl w:ilvl="2" w:tentative="0">
      <w:start w:val="1"/>
      <w:numFmt w:val="decimal"/>
      <w:pStyle w:val="796"/>
      <w:suff w:val="nothing"/>
      <w:lvlText w:val="图%2－%3"/>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3">
    <w:nsid w:val="000000C6"/>
    <w:multiLevelType w:val="singleLevel"/>
    <w:tmpl w:val="000000C6"/>
    <w:lvl w:ilvl="0" w:tentative="0">
      <w:start w:val="1"/>
      <w:numFmt w:val="decimal"/>
      <w:pStyle w:val="595"/>
      <w:lvlText w:val="%1."/>
      <w:lvlJc w:val="left"/>
      <w:pPr>
        <w:tabs>
          <w:tab w:val="left" w:pos="360"/>
        </w:tabs>
        <w:ind w:left="360" w:hanging="360"/>
      </w:pPr>
    </w:lvl>
  </w:abstractNum>
  <w:abstractNum w:abstractNumId="24">
    <w:nsid w:val="000000CE"/>
    <w:multiLevelType w:val="multilevel"/>
    <w:tmpl w:val="000000CE"/>
    <w:lvl w:ilvl="0" w:tentative="0">
      <w:start w:val="1"/>
      <w:numFmt w:val="decimal"/>
      <w:pStyle w:val="495"/>
      <w:lvlText w:val="%1."/>
      <w:lvlJc w:val="left"/>
      <w:pPr>
        <w:tabs>
          <w:tab w:val="left" w:pos="709"/>
        </w:tabs>
        <w:ind w:left="709" w:hanging="284"/>
      </w:pPr>
      <w:rPr>
        <w:rFonts w:hint="eastAsia"/>
      </w:rPr>
    </w:lvl>
    <w:lvl w:ilvl="1" w:tentative="0">
      <w:start w:val="1"/>
      <w:numFmt w:val="decimal"/>
      <w:lvlText w:val="%2)"/>
      <w:lvlJc w:val="left"/>
      <w:pPr>
        <w:tabs>
          <w:tab w:val="left" w:pos="1134"/>
        </w:tabs>
        <w:ind w:left="1134" w:hanging="425"/>
      </w:pPr>
      <w:rPr>
        <w:rFonts w:hint="default"/>
      </w:rPr>
    </w:lvl>
    <w:lvl w:ilvl="2" w:tentative="0">
      <w:start w:val="1"/>
      <w:numFmt w:val="lowerLetter"/>
      <w:lvlText w:val="%3)"/>
      <w:lvlJc w:val="left"/>
      <w:pPr>
        <w:tabs>
          <w:tab w:val="left" w:pos="1559"/>
        </w:tabs>
        <w:ind w:left="1559" w:hanging="425"/>
      </w:pPr>
      <w:rPr>
        <w:rFonts w:hint="eastAsia"/>
      </w:rPr>
    </w:lvl>
    <w:lvl w:ilvl="3" w:tentative="0">
      <w:start w:val="1"/>
      <w:numFmt w:val="bullet"/>
      <w:lvlText w:val=""/>
      <w:lvlJc w:val="left"/>
      <w:pPr>
        <w:tabs>
          <w:tab w:val="left" w:pos="1843"/>
        </w:tabs>
        <w:ind w:left="1843" w:hanging="284"/>
      </w:pPr>
      <w:rPr>
        <w:rFonts w:hint="default" w:ascii="Wingdings" w:hAnsi="Wingdings"/>
      </w:rPr>
    </w:lvl>
    <w:lvl w:ilvl="4" w:tentative="0">
      <w:start w:val="1"/>
      <w:numFmt w:val="lowerLetter"/>
      <w:lvlText w:val="%5)"/>
      <w:lvlJc w:val="left"/>
      <w:pPr>
        <w:tabs>
          <w:tab w:val="left" w:pos="2810"/>
        </w:tabs>
        <w:ind w:left="2810" w:hanging="420"/>
      </w:pPr>
      <w:rPr>
        <w:rFonts w:hint="eastAsia"/>
      </w:rPr>
    </w:lvl>
    <w:lvl w:ilvl="5" w:tentative="0">
      <w:start w:val="1"/>
      <w:numFmt w:val="lowerRoman"/>
      <w:lvlText w:val="%6."/>
      <w:lvlJc w:val="right"/>
      <w:pPr>
        <w:tabs>
          <w:tab w:val="left" w:pos="3230"/>
        </w:tabs>
        <w:ind w:left="3230" w:hanging="420"/>
      </w:pPr>
      <w:rPr>
        <w:rFonts w:hint="eastAsia"/>
      </w:rPr>
    </w:lvl>
    <w:lvl w:ilvl="6" w:tentative="0">
      <w:start w:val="1"/>
      <w:numFmt w:val="decimal"/>
      <w:lvlText w:val="%7."/>
      <w:lvlJc w:val="left"/>
      <w:pPr>
        <w:tabs>
          <w:tab w:val="left" w:pos="3650"/>
        </w:tabs>
        <w:ind w:left="3650" w:hanging="420"/>
      </w:pPr>
      <w:rPr>
        <w:rFonts w:hint="eastAsia"/>
      </w:rPr>
    </w:lvl>
    <w:lvl w:ilvl="7" w:tentative="0">
      <w:start w:val="1"/>
      <w:numFmt w:val="lowerLetter"/>
      <w:lvlText w:val="%8)"/>
      <w:lvlJc w:val="left"/>
      <w:pPr>
        <w:tabs>
          <w:tab w:val="left" w:pos="4070"/>
        </w:tabs>
        <w:ind w:left="4070" w:hanging="420"/>
      </w:pPr>
      <w:rPr>
        <w:rFonts w:hint="eastAsia"/>
      </w:rPr>
    </w:lvl>
    <w:lvl w:ilvl="8" w:tentative="0">
      <w:start w:val="1"/>
      <w:numFmt w:val="lowerRoman"/>
      <w:lvlText w:val="%9."/>
      <w:lvlJc w:val="right"/>
      <w:pPr>
        <w:tabs>
          <w:tab w:val="left" w:pos="4490"/>
        </w:tabs>
        <w:ind w:left="4490" w:hanging="420"/>
      </w:pPr>
      <w:rPr>
        <w:rFonts w:hint="eastAsia"/>
      </w:rPr>
    </w:lvl>
  </w:abstractNum>
  <w:abstractNum w:abstractNumId="25">
    <w:nsid w:val="000000D0"/>
    <w:multiLevelType w:val="multilevel"/>
    <w:tmpl w:val="000000D0"/>
    <w:lvl w:ilvl="0" w:tentative="0">
      <w:start w:val="1"/>
      <w:numFmt w:val="decimal"/>
      <w:pStyle w:val="140"/>
      <w:suff w:val="nothing"/>
      <w:lvlText w:val="表%1　"/>
      <w:lvlJc w:val="left"/>
      <w:pPr>
        <w:ind w:left="0" w:firstLine="0"/>
      </w:pPr>
      <w:rPr>
        <w:rFonts w:hint="eastAsia" w:ascii="黑体" w:hAnsi="Times New Roman" w:eastAsia="黑体"/>
        <w:b w:val="0"/>
        <w:i w:val="0"/>
        <w:sz w:val="21"/>
      </w:rPr>
    </w:lvl>
    <w:lvl w:ilvl="1" w:tentative="0">
      <w:start w:val="1"/>
      <w:numFmt w:val="decimal"/>
      <w:pStyle w:val="143"/>
      <w:lvlText w:val="%1.%2"/>
      <w:lvlJc w:val="left"/>
      <w:pPr>
        <w:tabs>
          <w:tab w:val="left" w:pos="992"/>
        </w:tabs>
        <w:ind w:left="992" w:hanging="567"/>
      </w:pPr>
      <w:rPr>
        <w:rFonts w:hint="eastAsia"/>
      </w:rPr>
    </w:lvl>
    <w:lvl w:ilvl="2" w:tentative="0">
      <w:start w:val="1"/>
      <w:numFmt w:val="decimal"/>
      <w:pStyle w:val="142"/>
      <w:lvlText w:val="%1.%2.%3"/>
      <w:lvlJc w:val="left"/>
      <w:pPr>
        <w:tabs>
          <w:tab w:val="left" w:pos="1418"/>
        </w:tabs>
        <w:ind w:left="1418" w:hanging="567"/>
      </w:pPr>
      <w:rPr>
        <w:rFonts w:hint="eastAsia"/>
      </w:rPr>
    </w:lvl>
    <w:lvl w:ilvl="3" w:tentative="0">
      <w:start w:val="1"/>
      <w:numFmt w:val="decimal"/>
      <w:pStyle w:val="141"/>
      <w:lvlText w:val="%1.%2.%3.%4"/>
      <w:lvlJc w:val="left"/>
      <w:pPr>
        <w:tabs>
          <w:tab w:val="left" w:pos="1984"/>
        </w:tabs>
        <w:ind w:left="1984" w:hanging="708"/>
      </w:pPr>
      <w:rPr>
        <w:rFonts w:hint="eastAsia"/>
      </w:rPr>
    </w:lvl>
    <w:lvl w:ilvl="4" w:tentative="0">
      <w:start w:val="1"/>
      <w:numFmt w:val="decimal"/>
      <w:pStyle w:val="146"/>
      <w:lvlText w:val="%1.%2.%3.%4.%5"/>
      <w:lvlJc w:val="left"/>
      <w:pPr>
        <w:tabs>
          <w:tab w:val="left" w:pos="2551"/>
        </w:tabs>
        <w:ind w:left="2551" w:hanging="850"/>
      </w:pPr>
      <w:rPr>
        <w:rFonts w:hint="eastAsia"/>
      </w:rPr>
    </w:lvl>
    <w:lvl w:ilvl="5" w:tentative="0">
      <w:start w:val="1"/>
      <w:numFmt w:val="decimal"/>
      <w:pStyle w:val="145"/>
      <w:lvlText w:val="%1.%2.%3.%4.%5.%6"/>
      <w:lvlJc w:val="left"/>
      <w:pPr>
        <w:tabs>
          <w:tab w:val="left" w:pos="3260"/>
        </w:tabs>
        <w:ind w:left="3260" w:hanging="1134"/>
      </w:pPr>
      <w:rPr>
        <w:rFonts w:hint="eastAsia"/>
      </w:rPr>
    </w:lvl>
    <w:lvl w:ilvl="6" w:tentative="0">
      <w:start w:val="1"/>
      <w:numFmt w:val="decimal"/>
      <w:pStyle w:val="144"/>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6">
    <w:nsid w:val="000000D1"/>
    <w:multiLevelType w:val="singleLevel"/>
    <w:tmpl w:val="000000D1"/>
    <w:lvl w:ilvl="0" w:tentative="0">
      <w:start w:val="1"/>
      <w:numFmt w:val="bullet"/>
      <w:pStyle w:val="685"/>
      <w:lvlText w:val=""/>
      <w:lvlJc w:val="left"/>
      <w:pPr>
        <w:tabs>
          <w:tab w:val="left" w:pos="1200"/>
        </w:tabs>
        <w:ind w:left="1200" w:hanging="360"/>
      </w:pPr>
      <w:rPr>
        <w:rFonts w:hint="default" w:ascii="Wingdings" w:hAnsi="Wingdings"/>
      </w:rPr>
    </w:lvl>
  </w:abstractNum>
  <w:abstractNum w:abstractNumId="27">
    <w:nsid w:val="000000D4"/>
    <w:multiLevelType w:val="multilevel"/>
    <w:tmpl w:val="000000D4"/>
    <w:lvl w:ilvl="0" w:tentative="0">
      <w:start w:val="1"/>
      <w:numFmt w:val="bullet"/>
      <w:pStyle w:val="675"/>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28">
    <w:nsid w:val="000000D6"/>
    <w:multiLevelType w:val="singleLevel"/>
    <w:tmpl w:val="000000D6"/>
    <w:lvl w:ilvl="0" w:tentative="0">
      <w:start w:val="1"/>
      <w:numFmt w:val="bullet"/>
      <w:pStyle w:val="525"/>
      <w:lvlText w:val=""/>
      <w:lvlJc w:val="left"/>
      <w:pPr>
        <w:tabs>
          <w:tab w:val="left" w:pos="425"/>
        </w:tabs>
        <w:ind w:left="425" w:hanging="425"/>
      </w:pPr>
      <w:rPr>
        <w:rFonts w:hint="default" w:ascii="Wingdings" w:hAnsi="Wingdings"/>
      </w:rPr>
    </w:lvl>
  </w:abstractNum>
  <w:abstractNum w:abstractNumId="29">
    <w:nsid w:val="000000E6"/>
    <w:multiLevelType w:val="multilevel"/>
    <w:tmpl w:val="000000E6"/>
    <w:lvl w:ilvl="0" w:tentative="0">
      <w:start w:val="1"/>
      <w:numFmt w:val="decimal"/>
      <w:pStyle w:val="339"/>
      <w:lvlText w:val="%1."/>
      <w:lvlJc w:val="left"/>
      <w:pPr>
        <w:tabs>
          <w:tab w:val="left" w:pos="1410"/>
        </w:tabs>
        <w:ind w:left="1410" w:hanging="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pStyle w:val="354"/>
      <w:lvlText w:val="%9."/>
      <w:lvlJc w:val="right"/>
      <w:pPr>
        <w:tabs>
          <w:tab w:val="left" w:pos="3780"/>
        </w:tabs>
        <w:ind w:left="3780" w:hanging="420"/>
      </w:pPr>
    </w:lvl>
  </w:abstractNum>
  <w:abstractNum w:abstractNumId="30">
    <w:nsid w:val="000000E8"/>
    <w:multiLevelType w:val="multilevel"/>
    <w:tmpl w:val="000000E8"/>
    <w:lvl w:ilvl="0" w:tentative="0">
      <w:start w:val="1"/>
      <w:numFmt w:val="decimal"/>
      <w:pStyle w:val="686"/>
      <w:lvlText w:val="%1、"/>
      <w:lvlJc w:val="left"/>
      <w:pPr>
        <w:tabs>
          <w:tab w:val="left" w:pos="1234"/>
        </w:tabs>
        <w:ind w:left="1234" w:hanging="780"/>
      </w:pPr>
      <w:rPr>
        <w:rFonts w:hint="default"/>
      </w:rPr>
    </w:lvl>
    <w:lvl w:ilvl="1" w:tentative="0">
      <w:start w:val="1"/>
      <w:numFmt w:val="lowerLetter"/>
      <w:lvlText w:val="%2)"/>
      <w:lvlJc w:val="left"/>
      <w:pPr>
        <w:tabs>
          <w:tab w:val="left" w:pos="1294"/>
        </w:tabs>
        <w:ind w:left="1294" w:hanging="420"/>
      </w:pPr>
    </w:lvl>
    <w:lvl w:ilvl="2" w:tentative="0">
      <w:start w:val="1"/>
      <w:numFmt w:val="lowerRoman"/>
      <w:lvlText w:val="%3."/>
      <w:lvlJc w:val="right"/>
      <w:pPr>
        <w:tabs>
          <w:tab w:val="left" w:pos="1714"/>
        </w:tabs>
        <w:ind w:left="1714" w:hanging="420"/>
      </w:pPr>
    </w:lvl>
    <w:lvl w:ilvl="3" w:tentative="0">
      <w:start w:val="1"/>
      <w:numFmt w:val="decimal"/>
      <w:lvlText w:val="%4."/>
      <w:lvlJc w:val="left"/>
      <w:pPr>
        <w:tabs>
          <w:tab w:val="left" w:pos="2134"/>
        </w:tabs>
        <w:ind w:left="2134" w:hanging="420"/>
      </w:pPr>
    </w:lvl>
    <w:lvl w:ilvl="4" w:tentative="0">
      <w:start w:val="1"/>
      <w:numFmt w:val="lowerLetter"/>
      <w:lvlText w:val="%5)"/>
      <w:lvlJc w:val="left"/>
      <w:pPr>
        <w:tabs>
          <w:tab w:val="left" w:pos="2554"/>
        </w:tabs>
        <w:ind w:left="2554" w:hanging="420"/>
      </w:pPr>
    </w:lvl>
    <w:lvl w:ilvl="5" w:tentative="0">
      <w:start w:val="1"/>
      <w:numFmt w:val="lowerRoman"/>
      <w:lvlText w:val="%6."/>
      <w:lvlJc w:val="right"/>
      <w:pPr>
        <w:tabs>
          <w:tab w:val="left" w:pos="2974"/>
        </w:tabs>
        <w:ind w:left="2974" w:hanging="420"/>
      </w:pPr>
    </w:lvl>
    <w:lvl w:ilvl="6" w:tentative="0">
      <w:start w:val="1"/>
      <w:numFmt w:val="decimal"/>
      <w:lvlText w:val="%7."/>
      <w:lvlJc w:val="left"/>
      <w:pPr>
        <w:tabs>
          <w:tab w:val="left" w:pos="3394"/>
        </w:tabs>
        <w:ind w:left="3394" w:hanging="420"/>
      </w:pPr>
    </w:lvl>
    <w:lvl w:ilvl="7" w:tentative="0">
      <w:start w:val="1"/>
      <w:numFmt w:val="lowerLetter"/>
      <w:lvlText w:val="%8)"/>
      <w:lvlJc w:val="left"/>
      <w:pPr>
        <w:tabs>
          <w:tab w:val="left" w:pos="3814"/>
        </w:tabs>
        <w:ind w:left="3814" w:hanging="420"/>
      </w:pPr>
    </w:lvl>
    <w:lvl w:ilvl="8" w:tentative="0">
      <w:start w:val="1"/>
      <w:numFmt w:val="lowerRoman"/>
      <w:lvlText w:val="%9."/>
      <w:lvlJc w:val="right"/>
      <w:pPr>
        <w:tabs>
          <w:tab w:val="left" w:pos="4234"/>
        </w:tabs>
        <w:ind w:left="4234" w:hanging="420"/>
      </w:pPr>
    </w:lvl>
  </w:abstractNum>
  <w:abstractNum w:abstractNumId="31">
    <w:nsid w:val="000000F4"/>
    <w:multiLevelType w:val="multilevel"/>
    <w:tmpl w:val="000000F4"/>
    <w:lvl w:ilvl="0" w:tentative="0">
      <w:start w:val="3"/>
      <w:numFmt w:val="decimal"/>
      <w:pStyle w:val="569"/>
      <w:lvlText w:val="%1."/>
      <w:lvlJc w:val="left"/>
      <w:pPr>
        <w:tabs>
          <w:tab w:val="left" w:pos="425"/>
        </w:tabs>
        <w:ind w:left="425" w:hanging="425"/>
      </w:pPr>
      <w:rPr>
        <w:rFonts w:hint="eastAsia"/>
      </w:rPr>
    </w:lvl>
    <w:lvl w:ilvl="1" w:tentative="0">
      <w:start w:val="2"/>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20"/>
        </w:tabs>
        <w:ind w:left="709" w:hanging="709"/>
      </w:pPr>
      <w:rPr>
        <w:rFonts w:hint="eastAsia"/>
      </w:rPr>
    </w:lvl>
    <w:lvl w:ilvl="3" w:tentative="0">
      <w:start w:val="1"/>
      <w:numFmt w:val="decimal"/>
      <w:lvlText w:val="%1.%2.%3.%4."/>
      <w:lvlJc w:val="left"/>
      <w:pPr>
        <w:tabs>
          <w:tab w:val="left" w:pos="1080"/>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2">
    <w:nsid w:val="000000FC"/>
    <w:multiLevelType w:val="multilevel"/>
    <w:tmpl w:val="000000FC"/>
    <w:lvl w:ilvl="0" w:tentative="0">
      <w:start w:val="0"/>
      <w:numFmt w:val="bullet"/>
      <w:lvlText w:val=""/>
      <w:lvlJc w:val="left"/>
      <w:pPr>
        <w:tabs>
          <w:tab w:val="left" w:pos="1460"/>
        </w:tabs>
        <w:ind w:left="1460" w:hanging="420"/>
      </w:pPr>
      <w:rPr>
        <w:rFonts w:hint="default" w:ascii="Symbol" w:hAnsi="Symbol" w:eastAsia="宋体"/>
        <w:color w:val="auto"/>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pStyle w:val="793"/>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33">
    <w:nsid w:val="00000101"/>
    <w:multiLevelType w:val="multilevel"/>
    <w:tmpl w:val="00000101"/>
    <w:lvl w:ilvl="0" w:tentative="0">
      <w:start w:val="1"/>
      <w:numFmt w:val="bullet"/>
      <w:pStyle w:val="634"/>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4">
    <w:nsid w:val="00000104"/>
    <w:multiLevelType w:val="multilevel"/>
    <w:tmpl w:val="00000104"/>
    <w:lvl w:ilvl="0" w:tentative="0">
      <w:start w:val="11"/>
      <w:numFmt w:val="bullet"/>
      <w:pStyle w:val="784"/>
      <w:lvlText w:val=""/>
      <w:lvlJc w:val="left"/>
      <w:pPr>
        <w:tabs>
          <w:tab w:val="left" w:pos="839"/>
        </w:tabs>
        <w:ind w:left="839" w:hanging="419"/>
      </w:pPr>
      <w:rPr>
        <w:rFonts w:hint="default" w:ascii="Wingdings" w:hAnsi="Wingdings" w:eastAsia="宋体"/>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35">
    <w:nsid w:val="00000109"/>
    <w:multiLevelType w:val="multilevel"/>
    <w:tmpl w:val="00000109"/>
    <w:lvl w:ilvl="0" w:tentative="0">
      <w:start w:val="1"/>
      <w:numFmt w:val="lowerLetter"/>
      <w:pStyle w:val="535"/>
      <w:lvlText w:val="%1)"/>
      <w:lvlJc w:val="left"/>
      <w:pPr>
        <w:tabs>
          <w:tab w:val="left" w:pos="397"/>
        </w:tabs>
        <w:ind w:left="397" w:hanging="397"/>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6">
    <w:nsid w:val="0000010D"/>
    <w:multiLevelType w:val="multilevel"/>
    <w:tmpl w:val="0000010D"/>
    <w:lvl w:ilvl="0" w:tentative="0">
      <w:start w:val="1"/>
      <w:numFmt w:val="bullet"/>
      <w:pStyle w:val="590"/>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7">
    <w:nsid w:val="0000011B"/>
    <w:multiLevelType w:val="multilevel"/>
    <w:tmpl w:val="0000011B"/>
    <w:lvl w:ilvl="0" w:tentative="0">
      <w:start w:val="1"/>
      <w:numFmt w:val="upperLetter"/>
      <w:pStyle w:val="605"/>
      <w:suff w:val="nothing"/>
      <w:lvlText w:val="附　录　%1"/>
      <w:lvlJc w:val="left"/>
      <w:rPr>
        <w:rFonts w:hint="eastAsia" w:ascii="黑体" w:hAnsi="Times New Roman" w:eastAsia="黑体"/>
        <w:b w:val="0"/>
        <w:i w:val="0"/>
        <w:sz w:val="21"/>
      </w:rPr>
    </w:lvl>
    <w:lvl w:ilvl="1" w:tentative="0">
      <w:start w:val="1"/>
      <w:numFmt w:val="decimal"/>
      <w:suff w:val="nothing"/>
      <w:lvlText w:val="%1.%2　"/>
      <w:lvlJc w:val="left"/>
      <w:rPr>
        <w:rFonts w:hint="eastAsia" w:ascii="黑体" w:hAnsi="Times New Roman" w:eastAsia="黑体"/>
        <w:b w:val="0"/>
        <w:i w:val="0"/>
        <w:snapToGrid/>
        <w:spacing w:val="0"/>
        <w:w w:val="100"/>
        <w:kern w:val="21"/>
        <w:sz w:val="21"/>
      </w:rPr>
    </w:lvl>
    <w:lvl w:ilvl="2" w:tentative="0">
      <w:start w:val="1"/>
      <w:numFmt w:val="decimal"/>
      <w:suff w:val="nothing"/>
      <w:lvlText w:val="%1.%2.%3　"/>
      <w:lvlJc w:val="left"/>
      <w:rPr>
        <w:rFonts w:hint="eastAsia" w:ascii="黑体" w:hAnsi="Times New Roman" w:eastAsia="黑体"/>
        <w:b w:val="0"/>
        <w:i w:val="0"/>
        <w:sz w:val="21"/>
      </w:rPr>
    </w:lvl>
    <w:lvl w:ilvl="3" w:tentative="0">
      <w:start w:val="1"/>
      <w:numFmt w:val="decimal"/>
      <w:suff w:val="nothing"/>
      <w:lvlText w:val="%1.%2.%3.%4　"/>
      <w:lvlJc w:val="left"/>
      <w:rPr>
        <w:rFonts w:hint="eastAsia" w:ascii="黑体" w:hAnsi="Times New Roman" w:eastAsia="黑体"/>
        <w:b w:val="0"/>
        <w:i w:val="0"/>
        <w:sz w:val="21"/>
      </w:rPr>
    </w:lvl>
    <w:lvl w:ilvl="4" w:tentative="0">
      <w:start w:val="1"/>
      <w:numFmt w:val="decimal"/>
      <w:suff w:val="nothing"/>
      <w:lvlText w:val="%1.%2.%3.%4.%5　"/>
      <w:lvlJc w:val="left"/>
      <w:rPr>
        <w:rFonts w:hint="eastAsia" w:ascii="黑体" w:hAnsi="Times New Roman" w:eastAsia="黑体"/>
        <w:b w:val="0"/>
        <w:i w:val="0"/>
        <w:sz w:val="21"/>
      </w:rPr>
    </w:lvl>
    <w:lvl w:ilvl="5" w:tentative="0">
      <w:start w:val="1"/>
      <w:numFmt w:val="decimal"/>
      <w:suff w:val="nothing"/>
      <w:lvlText w:val="%1.%2.%3.%4.%5.%6　"/>
      <w:lvlJc w:val="left"/>
      <w:rPr>
        <w:rFonts w:hint="eastAsia" w:ascii="黑体" w:hAnsi="Times New Roman" w:eastAsia="黑体"/>
        <w:b w:val="0"/>
        <w:i w:val="0"/>
        <w:sz w:val="21"/>
      </w:rPr>
    </w:lvl>
    <w:lvl w:ilvl="6" w:tentative="0">
      <w:start w:val="1"/>
      <w:numFmt w:val="decimal"/>
      <w:suff w:val="nothing"/>
      <w:lvlText w:val="%1.%2.%3.%4.%5.%6.%7　"/>
      <w:lvlJc w:val="left"/>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8">
    <w:nsid w:val="0000011D"/>
    <w:multiLevelType w:val="multilevel"/>
    <w:tmpl w:val="0000011D"/>
    <w:lvl w:ilvl="0" w:tentative="0">
      <w:start w:val="1"/>
      <w:numFmt w:val="decimal"/>
      <w:pStyle w:val="542"/>
      <w:lvlText w:val="(%1)"/>
      <w:lvlJc w:val="left"/>
      <w:pPr>
        <w:tabs>
          <w:tab w:val="left" w:pos="8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9">
    <w:nsid w:val="0000011E"/>
    <w:multiLevelType w:val="multilevel"/>
    <w:tmpl w:val="0000011E"/>
    <w:lvl w:ilvl="0" w:tentative="0">
      <w:start w:val="2"/>
      <w:numFmt w:val="chineseCountingThousand"/>
      <w:pStyle w:val="517"/>
      <w:lvlText w:val="第%1部分"/>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0">
    <w:nsid w:val="00000120"/>
    <w:multiLevelType w:val="multilevel"/>
    <w:tmpl w:val="00000120"/>
    <w:lvl w:ilvl="0" w:tentative="0">
      <w:start w:val="1"/>
      <w:numFmt w:val="decimal"/>
      <w:pStyle w:val="351"/>
      <w:lvlText w:val="%1."/>
      <w:lvlJc w:val="left"/>
      <w:pPr>
        <w:tabs>
          <w:tab w:val="left" w:pos="1500"/>
        </w:tabs>
        <w:ind w:left="1500" w:hanging="360"/>
      </w:pPr>
      <w:rPr>
        <w:rFonts w:hint="default"/>
      </w:rPr>
    </w:lvl>
    <w:lvl w:ilvl="1" w:tentative="0">
      <w:start w:val="1"/>
      <w:numFmt w:val="decimal"/>
      <w:pStyle w:val="798"/>
      <w:lvlText w:val="%2."/>
      <w:lvlJc w:val="left"/>
      <w:pPr>
        <w:tabs>
          <w:tab w:val="left" w:pos="1410"/>
        </w:tabs>
        <w:ind w:left="1410" w:hanging="420"/>
      </w:pPr>
      <w:rPr>
        <w:rFonts w:hint="default"/>
      </w:rPr>
    </w:lvl>
    <w:lvl w:ilvl="2" w:tentative="0">
      <w:start w:val="1"/>
      <w:numFmt w:val="lowerRoman"/>
      <w:pStyle w:val="369"/>
      <w:lvlText w:val="%3."/>
      <w:lvlJc w:val="right"/>
      <w:pPr>
        <w:tabs>
          <w:tab w:val="left" w:pos="1830"/>
        </w:tabs>
        <w:ind w:left="1830" w:hanging="420"/>
      </w:pPr>
    </w:lvl>
    <w:lvl w:ilvl="3" w:tentative="0">
      <w:start w:val="1"/>
      <w:numFmt w:val="decimal"/>
      <w:pStyle w:val="329"/>
      <w:lvlText w:val="%4."/>
      <w:lvlJc w:val="left"/>
      <w:pPr>
        <w:tabs>
          <w:tab w:val="left" w:pos="2250"/>
        </w:tabs>
        <w:ind w:left="2250" w:hanging="420"/>
      </w:pPr>
    </w:lvl>
    <w:lvl w:ilvl="4" w:tentative="0">
      <w:start w:val="1"/>
      <w:numFmt w:val="lowerLetter"/>
      <w:lvlText w:val="%5)"/>
      <w:lvlJc w:val="left"/>
      <w:pPr>
        <w:tabs>
          <w:tab w:val="left" w:pos="2670"/>
        </w:tabs>
        <w:ind w:left="2670" w:hanging="420"/>
      </w:pPr>
    </w:lvl>
    <w:lvl w:ilvl="5" w:tentative="0">
      <w:start w:val="1"/>
      <w:numFmt w:val="lowerRoman"/>
      <w:lvlText w:val="%6."/>
      <w:lvlJc w:val="right"/>
      <w:pPr>
        <w:tabs>
          <w:tab w:val="left" w:pos="3090"/>
        </w:tabs>
        <w:ind w:left="3090" w:hanging="420"/>
      </w:pPr>
    </w:lvl>
    <w:lvl w:ilvl="6" w:tentative="0">
      <w:start w:val="1"/>
      <w:numFmt w:val="decimal"/>
      <w:lvlText w:val="%7."/>
      <w:lvlJc w:val="left"/>
      <w:pPr>
        <w:tabs>
          <w:tab w:val="left" w:pos="3510"/>
        </w:tabs>
        <w:ind w:left="3510" w:hanging="420"/>
      </w:pPr>
    </w:lvl>
    <w:lvl w:ilvl="7" w:tentative="0">
      <w:start w:val="1"/>
      <w:numFmt w:val="lowerLetter"/>
      <w:lvlText w:val="%8)"/>
      <w:lvlJc w:val="left"/>
      <w:pPr>
        <w:tabs>
          <w:tab w:val="left" w:pos="3930"/>
        </w:tabs>
        <w:ind w:left="3930" w:hanging="420"/>
      </w:pPr>
    </w:lvl>
    <w:lvl w:ilvl="8" w:tentative="0">
      <w:start w:val="1"/>
      <w:numFmt w:val="lowerRoman"/>
      <w:lvlText w:val="%9."/>
      <w:lvlJc w:val="right"/>
      <w:pPr>
        <w:tabs>
          <w:tab w:val="left" w:pos="4350"/>
        </w:tabs>
        <w:ind w:left="4350" w:hanging="420"/>
      </w:pPr>
    </w:lvl>
  </w:abstractNum>
  <w:abstractNum w:abstractNumId="41">
    <w:nsid w:val="00000123"/>
    <w:multiLevelType w:val="multilevel"/>
    <w:tmpl w:val="00000123"/>
    <w:lvl w:ilvl="0" w:tentative="0">
      <w:start w:val="1"/>
      <w:numFmt w:val="bullet"/>
      <w:pStyle w:val="548"/>
      <w:lvlText w:val=""/>
      <w:lvlJc w:val="left"/>
      <w:pPr>
        <w:tabs>
          <w:tab w:val="left" w:pos="420"/>
        </w:tabs>
        <w:ind w:left="420" w:hanging="420"/>
      </w:pPr>
      <w:rPr>
        <w:rFonts w:hint="default" w:ascii="Wingdings" w:hAnsi="Wingdings"/>
      </w:rPr>
    </w:lvl>
    <w:lvl w:ilvl="1" w:tentative="0">
      <w:start w:val="6"/>
      <w:numFmt w:val="bullet"/>
      <w:pStyle w:val="538"/>
      <w:lvlText w:val="※"/>
      <w:lvlJc w:val="left"/>
      <w:pPr>
        <w:tabs>
          <w:tab w:val="left" w:pos="780"/>
        </w:tabs>
        <w:ind w:left="780" w:hanging="360"/>
      </w:pPr>
      <w:rPr>
        <w:rFonts w:hint="default" w:ascii="Times New Roman" w:hAnsi="Times New Roman" w:eastAsia="宋体"/>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2">
    <w:nsid w:val="01DA302B"/>
    <w:multiLevelType w:val="multilevel"/>
    <w:tmpl w:val="01DA302B"/>
    <w:lvl w:ilvl="0" w:tentative="0">
      <w:start w:val="1"/>
      <w:numFmt w:val="chineseCountingThousand"/>
      <w:pStyle w:val="2"/>
      <w:suff w:val="nothing"/>
      <w:lvlText w:val="%1、"/>
      <w:lvlJc w:val="left"/>
      <w:pPr>
        <w:ind w:left="425" w:hanging="425"/>
      </w:pPr>
      <w:rPr>
        <w:rFonts w:hint="eastAsia" w:eastAsia="黑体" w:cs="黑体"/>
        <w:b/>
        <w:bCs/>
        <w:i w:val="0"/>
        <w:iCs w:val="0"/>
        <w:sz w:val="36"/>
        <w:szCs w:val="36"/>
      </w:rPr>
    </w:lvl>
    <w:lvl w:ilvl="1" w:tentative="0">
      <w:start w:val="1"/>
      <w:numFmt w:val="chineseCountingThousand"/>
      <w:pStyle w:val="3"/>
      <w:suff w:val="nothing"/>
      <w:lvlText w:val="（%2）"/>
      <w:lvlJc w:val="left"/>
      <w:pPr>
        <w:ind w:left="851" w:firstLine="0"/>
      </w:pPr>
      <w:rPr>
        <w:rFonts w:hint="eastAsia" w:eastAsia="黑体" w:cs="黑体"/>
        <w:b/>
        <w:bCs/>
        <w:i w:val="0"/>
        <w:iCs w:val="0"/>
        <w:sz w:val="36"/>
        <w:szCs w:val="36"/>
        <w:lang w:val="en-US"/>
      </w:rPr>
    </w:lvl>
    <w:lvl w:ilvl="2" w:tentative="0">
      <w:start w:val="1"/>
      <w:numFmt w:val="decimal"/>
      <w:pStyle w:val="4"/>
      <w:isLgl/>
      <w:suff w:val="nothing"/>
      <w:lvlText w:val="%3."/>
      <w:lvlJc w:val="left"/>
      <w:pPr>
        <w:ind w:left="0" w:firstLine="0"/>
      </w:pPr>
      <w:rPr>
        <w:rFonts w:hint="eastAsia" w:eastAsia="黑体" w:cs="黑体"/>
        <w:b/>
        <w:bCs/>
        <w:i w:val="0"/>
        <w:iCs w:val="0"/>
        <w:sz w:val="36"/>
        <w:szCs w:val="36"/>
      </w:rPr>
    </w:lvl>
    <w:lvl w:ilvl="3" w:tentative="0">
      <w:start w:val="1"/>
      <w:numFmt w:val="decimal"/>
      <w:pStyle w:val="5"/>
      <w:isLgl/>
      <w:suff w:val="nothing"/>
      <w:lvlText w:val="%3.%4."/>
      <w:lvlJc w:val="left"/>
      <w:pPr>
        <w:ind w:left="0" w:firstLine="170"/>
      </w:pPr>
      <w:rPr>
        <w:rFonts w:hint="eastAsia" w:eastAsia="黑体" w:cs="黑体"/>
        <w:b/>
        <w:bCs/>
        <w:i w:val="0"/>
        <w:iCs w:val="0"/>
        <w:sz w:val="32"/>
        <w:szCs w:val="32"/>
      </w:rPr>
    </w:lvl>
    <w:lvl w:ilvl="4" w:tentative="0">
      <w:start w:val="1"/>
      <w:numFmt w:val="decimal"/>
      <w:pStyle w:val="6"/>
      <w:isLgl/>
      <w:suff w:val="nothing"/>
      <w:lvlText w:val="%3.%4.%5."/>
      <w:lvlJc w:val="left"/>
      <w:pPr>
        <w:ind w:left="0" w:firstLine="227"/>
      </w:pPr>
      <w:rPr>
        <w:rFonts w:hint="eastAsia" w:eastAsia="黑体" w:cs="黑体"/>
        <w:b/>
        <w:bCs/>
        <w:i w:val="0"/>
        <w:iCs w:val="0"/>
        <w:sz w:val="30"/>
        <w:szCs w:val="30"/>
      </w:rPr>
    </w:lvl>
    <w:lvl w:ilvl="5" w:tentative="0">
      <w:start w:val="1"/>
      <w:numFmt w:val="decimal"/>
      <w:pStyle w:val="7"/>
      <w:isLgl/>
      <w:suff w:val="nothing"/>
      <w:lvlText w:val="%3.%4.%5.%6."/>
      <w:lvlJc w:val="left"/>
      <w:pPr>
        <w:ind w:left="0" w:firstLine="284"/>
      </w:pPr>
      <w:rPr>
        <w:rFonts w:hint="eastAsia" w:eastAsia="黑体" w:cs="黑体"/>
        <w:b/>
        <w:bCs/>
        <w:i w:val="0"/>
        <w:iCs w:val="0"/>
        <w:sz w:val="28"/>
        <w:szCs w:val="28"/>
      </w:rPr>
    </w:lvl>
    <w:lvl w:ilvl="6" w:tentative="0">
      <w:start w:val="1"/>
      <w:numFmt w:val="decimal"/>
      <w:pStyle w:val="8"/>
      <w:isLgl/>
      <w:suff w:val="nothing"/>
      <w:lvlText w:val="(%7)"/>
      <w:lvlJc w:val="left"/>
      <w:pPr>
        <w:ind w:left="400" w:firstLine="82"/>
      </w:pPr>
      <w:rPr>
        <w:rFonts w:hint="eastAsia" w:eastAsia="黑体" w:cs="黑体"/>
        <w:b/>
        <w:bCs/>
        <w:i w:val="0"/>
        <w:iCs w:val="0"/>
        <w:sz w:val="28"/>
        <w:szCs w:val="28"/>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3">
    <w:nsid w:val="06971040"/>
    <w:multiLevelType w:val="multilevel"/>
    <w:tmpl w:val="06971040"/>
    <w:lvl w:ilvl="0" w:tentative="0">
      <w:start w:val="1"/>
      <w:numFmt w:val="decimal"/>
      <w:pStyle w:val="1109"/>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4">
    <w:nsid w:val="08915A6F"/>
    <w:multiLevelType w:val="multilevel"/>
    <w:tmpl w:val="08915A6F"/>
    <w:lvl w:ilvl="0" w:tentative="0">
      <w:start w:val="1"/>
      <w:numFmt w:val="decimal"/>
      <w:lvlText w:val="%1."/>
      <w:lvlJc w:val="left"/>
      <w:pPr>
        <w:ind w:left="982" w:hanging="420"/>
      </w:p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45">
    <w:nsid w:val="0F1A0C44"/>
    <w:multiLevelType w:val="multilevel"/>
    <w:tmpl w:val="0F1A0C44"/>
    <w:lvl w:ilvl="0" w:tentative="0">
      <w:start w:val="1"/>
      <w:numFmt w:val="decimalEnclosedCircle"/>
      <w:pStyle w:val="1114"/>
      <w:lvlText w:val="%1"/>
      <w:lvlJc w:val="left"/>
      <w:pPr>
        <w:ind w:left="1070" w:hanging="360"/>
      </w:pPr>
      <w:rPr>
        <w:rFonts w:hint="default" w:ascii="宋体" w:hAnsi="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6">
    <w:nsid w:val="10D8631D"/>
    <w:multiLevelType w:val="multilevel"/>
    <w:tmpl w:val="10D8631D"/>
    <w:lvl w:ilvl="0" w:tentative="0">
      <w:start w:val="1"/>
      <w:numFmt w:val="decimal"/>
      <w:pStyle w:val="355"/>
      <w:lvlText w:val="%1"/>
      <w:lvlJc w:val="left"/>
      <w:pPr>
        <w:tabs>
          <w:tab w:val="left" w:pos="495"/>
        </w:tabs>
        <w:ind w:left="495" w:hanging="495"/>
      </w:pPr>
      <w:rPr>
        <w:rFonts w:hint="default"/>
      </w:rPr>
    </w:lvl>
    <w:lvl w:ilvl="1" w:tentative="0">
      <w:start w:val="1"/>
      <w:numFmt w:val="decimal"/>
      <w:lvlText w:val="%2)"/>
      <w:lvlJc w:val="left"/>
      <w:pPr>
        <w:tabs>
          <w:tab w:val="left" w:pos="100"/>
        </w:tabs>
        <w:ind w:left="-320" w:firstLine="1000"/>
      </w:pPr>
      <w:rPr>
        <w:rFonts w:hint="eastAsia"/>
      </w:rPr>
    </w:lvl>
    <w:lvl w:ilvl="2" w:tentative="0">
      <w:start w:val="1"/>
      <w:numFmt w:val="decimal"/>
      <w:lvlText w:val="%1.%2.%3"/>
      <w:lvlJc w:val="left"/>
      <w:pPr>
        <w:tabs>
          <w:tab w:val="left" w:pos="1440"/>
        </w:tabs>
        <w:ind w:left="1440" w:hanging="720"/>
      </w:pPr>
      <w:rPr>
        <w:rFonts w:hint="default"/>
      </w:rPr>
    </w:lvl>
    <w:lvl w:ilvl="3" w:tentative="0">
      <w:start w:val="1"/>
      <w:numFmt w:val="decimal"/>
      <w:lvlText w:val="%1.%2.%3.%4"/>
      <w:lvlJc w:val="left"/>
      <w:pPr>
        <w:tabs>
          <w:tab w:val="left" w:pos="1800"/>
        </w:tabs>
        <w:ind w:left="1800" w:hanging="720"/>
      </w:pPr>
      <w:rPr>
        <w:rFonts w:hint="default"/>
      </w:rPr>
    </w:lvl>
    <w:lvl w:ilvl="4" w:tentative="0">
      <w:start w:val="1"/>
      <w:numFmt w:val="decimal"/>
      <w:lvlText w:val="%1.%2.%3.%4.%5"/>
      <w:lvlJc w:val="left"/>
      <w:pPr>
        <w:tabs>
          <w:tab w:val="left" w:pos="2520"/>
        </w:tabs>
        <w:ind w:left="2520" w:hanging="1080"/>
      </w:pPr>
      <w:rPr>
        <w:rFonts w:hint="default"/>
      </w:rPr>
    </w:lvl>
    <w:lvl w:ilvl="5" w:tentative="0">
      <w:start w:val="1"/>
      <w:numFmt w:val="decimal"/>
      <w:lvlText w:val="%1.%2.%3.%4.%5.%6"/>
      <w:lvlJc w:val="left"/>
      <w:pPr>
        <w:tabs>
          <w:tab w:val="left" w:pos="2880"/>
        </w:tabs>
        <w:ind w:left="2880" w:hanging="1080"/>
      </w:pPr>
      <w:rPr>
        <w:rFonts w:hint="default"/>
      </w:rPr>
    </w:lvl>
    <w:lvl w:ilvl="6" w:tentative="0">
      <w:start w:val="1"/>
      <w:numFmt w:val="decimal"/>
      <w:lvlText w:val="%1.%2.%3.%4.%5.%6.%7"/>
      <w:lvlJc w:val="left"/>
      <w:pPr>
        <w:tabs>
          <w:tab w:val="left" w:pos="3240"/>
        </w:tabs>
        <w:ind w:left="3240" w:hanging="1080"/>
      </w:pPr>
      <w:rPr>
        <w:rFonts w:hint="default"/>
      </w:rPr>
    </w:lvl>
    <w:lvl w:ilvl="7" w:tentative="0">
      <w:start w:val="1"/>
      <w:numFmt w:val="decimal"/>
      <w:lvlText w:val="%1.%2.%3.%4.%5.%6.%7.%8"/>
      <w:lvlJc w:val="left"/>
      <w:pPr>
        <w:tabs>
          <w:tab w:val="left" w:pos="3960"/>
        </w:tabs>
        <w:ind w:left="3960" w:hanging="1440"/>
      </w:pPr>
      <w:rPr>
        <w:rFonts w:hint="default"/>
      </w:rPr>
    </w:lvl>
    <w:lvl w:ilvl="8" w:tentative="0">
      <w:start w:val="1"/>
      <w:numFmt w:val="decimal"/>
      <w:lvlText w:val="%1.%2.%3.%4.%5.%6.%7.%8.%9"/>
      <w:lvlJc w:val="left"/>
      <w:pPr>
        <w:tabs>
          <w:tab w:val="left" w:pos="4320"/>
        </w:tabs>
        <w:ind w:left="4320" w:hanging="1440"/>
      </w:pPr>
      <w:rPr>
        <w:rFonts w:hint="default"/>
      </w:rPr>
    </w:lvl>
  </w:abstractNum>
  <w:abstractNum w:abstractNumId="47">
    <w:nsid w:val="11047324"/>
    <w:multiLevelType w:val="multilevel"/>
    <w:tmpl w:val="11047324"/>
    <w:lvl w:ilvl="0" w:tentative="0">
      <w:start w:val="1"/>
      <w:numFmt w:val="chineseCountingThousand"/>
      <w:lvlText w:val="%1、"/>
      <w:lvlJc w:val="left"/>
      <w:pPr>
        <w:ind w:left="425" w:hanging="425"/>
      </w:pPr>
      <w:rPr>
        <w:rFonts w:hint="eastAsia"/>
      </w:rPr>
    </w:lvl>
    <w:lvl w:ilvl="1" w:tentative="0">
      <w:start w:val="1"/>
      <w:numFmt w:val="chineseCountingThousand"/>
      <w:lvlText w:val="（%2）"/>
      <w:lvlJc w:val="left"/>
      <w:pPr>
        <w:ind w:left="992" w:hanging="567"/>
      </w:pPr>
      <w:rPr>
        <w:rFonts w:hint="eastAsia"/>
      </w:rPr>
    </w:lvl>
    <w:lvl w:ilvl="2" w:tentative="0">
      <w:start w:val="1"/>
      <w:numFmt w:val="decimal"/>
      <w:isLgl/>
      <w:lvlText w:val="%3"/>
      <w:lvlJc w:val="left"/>
      <w:pPr>
        <w:ind w:left="1418" w:hanging="567"/>
      </w:pPr>
      <w:rPr>
        <w:rFonts w:hint="eastAsia"/>
      </w:rPr>
    </w:lvl>
    <w:lvl w:ilvl="3" w:tentative="0">
      <w:start w:val="1"/>
      <w:numFmt w:val="decimal"/>
      <w:pStyle w:val="1033"/>
      <w:isLgl/>
      <w:lvlText w:val="%3.%4"/>
      <w:lvlJc w:val="left"/>
      <w:pPr>
        <w:ind w:left="1984" w:hanging="708"/>
      </w:pPr>
      <w:rPr>
        <w:rFonts w:hint="eastAsia"/>
      </w:rPr>
    </w:lvl>
    <w:lvl w:ilvl="4" w:tentative="0">
      <w:start w:val="1"/>
      <w:numFmt w:val="decimal"/>
      <w:isLgl/>
      <w:lvlText w:val="1.%4.%5"/>
      <w:lvlJc w:val="left"/>
      <w:pPr>
        <w:ind w:left="2551" w:hanging="850"/>
      </w:pPr>
      <w:rPr>
        <w:rFonts w:hint="eastAsia"/>
      </w:rPr>
    </w:lvl>
    <w:lvl w:ilvl="5" w:tentative="0">
      <w:start w:val="1"/>
      <w:numFmt w:val="decimal"/>
      <w:isLgl/>
      <w:lvlText w:val="1.%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8">
    <w:nsid w:val="130E315F"/>
    <w:multiLevelType w:val="multilevel"/>
    <w:tmpl w:val="130E315F"/>
    <w:lvl w:ilvl="0" w:tentative="0">
      <w:start w:val="1"/>
      <w:numFmt w:val="decimal"/>
      <w:pStyle w:val="904"/>
      <w:lvlText w:val="（%1）"/>
      <w:lvlJc w:val="left"/>
      <w:pPr>
        <w:ind w:left="1202" w:hanging="72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9">
    <w:nsid w:val="1A8176D6"/>
    <w:multiLevelType w:val="multilevel"/>
    <w:tmpl w:val="1A8176D6"/>
    <w:lvl w:ilvl="0" w:tentative="0">
      <w:start w:val="1"/>
      <w:numFmt w:val="decimalEnclosedCircle"/>
      <w:pStyle w:val="1095"/>
      <w:lvlText w:val="%1"/>
      <w:lvlJc w:val="left"/>
      <w:pPr>
        <w:ind w:left="840" w:hanging="360"/>
      </w:pPr>
      <w:rPr>
        <w:rFonts w:hint="default" w:ascii="宋体" w:hAnsi="宋体"/>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0">
    <w:nsid w:val="1FBF0725"/>
    <w:multiLevelType w:val="multilevel"/>
    <w:tmpl w:val="1FBF0725"/>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51">
    <w:nsid w:val="2000602C"/>
    <w:multiLevelType w:val="multilevel"/>
    <w:tmpl w:val="2000602C"/>
    <w:lvl w:ilvl="0" w:tentative="0">
      <w:start w:val="1"/>
      <w:numFmt w:val="bullet"/>
      <w:pStyle w:val="1116"/>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52">
    <w:nsid w:val="241D1697"/>
    <w:multiLevelType w:val="multilevel"/>
    <w:tmpl w:val="241D1697"/>
    <w:lvl w:ilvl="0" w:tentative="0">
      <w:start w:val="1"/>
      <w:numFmt w:val="decimal"/>
      <w:lvlText w:val="%1."/>
      <w:lvlJc w:val="left"/>
      <w:pPr>
        <w:ind w:left="982" w:hanging="420"/>
      </w:p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53">
    <w:nsid w:val="25393117"/>
    <w:multiLevelType w:val="multilevel"/>
    <w:tmpl w:val="25393117"/>
    <w:lvl w:ilvl="0" w:tentative="0">
      <w:start w:val="1"/>
      <w:numFmt w:val="decimal"/>
      <w:suff w:val="space"/>
      <w:lvlText w:val="%1."/>
      <w:lvlJc w:val="left"/>
      <w:pPr>
        <w:ind w:left="113" w:hanging="113"/>
      </w:pPr>
      <w:rPr>
        <w:rFonts w:hint="default" w:ascii="Times New Roman" w:hAnsi="Times New Roman" w:eastAsia="黑体"/>
        <w:b/>
        <w:i w:val="0"/>
        <w:sz w:val="36"/>
      </w:rPr>
    </w:lvl>
    <w:lvl w:ilvl="1" w:tentative="0">
      <w:start w:val="1"/>
      <w:numFmt w:val="decimal"/>
      <w:pStyle w:val="1021"/>
      <w:suff w:val="space"/>
      <w:lvlText w:val="%1.%2"/>
      <w:lvlJc w:val="left"/>
      <w:pPr>
        <w:ind w:left="170" w:hanging="113"/>
      </w:pPr>
      <w:rPr>
        <w:rFonts w:hint="default" w:ascii="Times New Roman" w:hAnsi="Times New Roman" w:eastAsia="黑体"/>
        <w:b/>
        <w:i w:val="0"/>
        <w:sz w:val="32"/>
      </w:rPr>
    </w:lvl>
    <w:lvl w:ilvl="2" w:tentative="0">
      <w:start w:val="1"/>
      <w:numFmt w:val="decimal"/>
      <w:suff w:val="space"/>
      <w:lvlText w:val="%1.%2.%3"/>
      <w:lvlJc w:val="left"/>
      <w:pPr>
        <w:ind w:left="227" w:hanging="113"/>
      </w:pPr>
      <w:rPr>
        <w:rFonts w:hint="default" w:ascii="Times New Roman" w:hAnsi="Times New Roman" w:eastAsia="黑体"/>
        <w:b/>
        <w:i w:val="0"/>
        <w:sz w:val="30"/>
      </w:rPr>
    </w:lvl>
    <w:lvl w:ilvl="3" w:tentative="0">
      <w:start w:val="1"/>
      <w:numFmt w:val="decimal"/>
      <w:suff w:val="space"/>
      <w:lvlText w:val="%1.%2.%3.%4"/>
      <w:lvlJc w:val="left"/>
      <w:pPr>
        <w:ind w:left="284" w:hanging="113"/>
      </w:pPr>
      <w:rPr>
        <w:rFonts w:hint="default" w:ascii="Times New Roman" w:hAnsi="Times New Roman" w:eastAsia="宋体"/>
        <w:b/>
        <w:i w:val="0"/>
        <w:sz w:val="28"/>
      </w:rPr>
    </w:lvl>
    <w:lvl w:ilvl="4" w:tentative="0">
      <w:start w:val="1"/>
      <w:numFmt w:val="decimal"/>
      <w:suff w:val="space"/>
      <w:lvlText w:val="%1.%2.%3.%4.%5"/>
      <w:lvlJc w:val="left"/>
      <w:pPr>
        <w:ind w:left="341" w:hanging="113"/>
      </w:pPr>
      <w:rPr>
        <w:rFonts w:hint="default" w:ascii="Times New Roman" w:hAnsi="Times New Roman" w:eastAsia="宋体"/>
        <w:b/>
        <w:i w:val="0"/>
        <w:sz w:val="24"/>
      </w:rPr>
    </w:lvl>
    <w:lvl w:ilvl="5" w:tentative="0">
      <w:start w:val="1"/>
      <w:numFmt w:val="decimal"/>
      <w:lvlText w:val="%1.%2.%3.%4.%5.%6"/>
      <w:lvlJc w:val="left"/>
      <w:pPr>
        <w:ind w:left="398" w:hanging="113"/>
      </w:pPr>
      <w:rPr>
        <w:rFonts w:hint="eastAsia"/>
      </w:rPr>
    </w:lvl>
    <w:lvl w:ilvl="6" w:tentative="0">
      <w:start w:val="1"/>
      <w:numFmt w:val="decimal"/>
      <w:lvlText w:val="%1.%2.%3.%4.%5.%6.%7"/>
      <w:lvlJc w:val="left"/>
      <w:pPr>
        <w:ind w:left="455" w:hanging="113"/>
      </w:pPr>
      <w:rPr>
        <w:rFonts w:hint="eastAsia"/>
      </w:rPr>
    </w:lvl>
    <w:lvl w:ilvl="7" w:tentative="0">
      <w:start w:val="1"/>
      <w:numFmt w:val="decimal"/>
      <w:lvlText w:val="%1.%2.%3.%4.%5.%6.%7.%8"/>
      <w:lvlJc w:val="left"/>
      <w:pPr>
        <w:ind w:left="512" w:hanging="113"/>
      </w:pPr>
      <w:rPr>
        <w:rFonts w:hint="eastAsia"/>
      </w:rPr>
    </w:lvl>
    <w:lvl w:ilvl="8" w:tentative="0">
      <w:start w:val="1"/>
      <w:numFmt w:val="decimal"/>
      <w:lvlText w:val="%1.%2.%3.%4.%5.%6.%7.%8.%9"/>
      <w:lvlJc w:val="left"/>
      <w:pPr>
        <w:ind w:left="569" w:hanging="113"/>
      </w:pPr>
      <w:rPr>
        <w:rFonts w:hint="eastAsia"/>
      </w:rPr>
    </w:lvl>
  </w:abstractNum>
  <w:abstractNum w:abstractNumId="54">
    <w:nsid w:val="294733B6"/>
    <w:multiLevelType w:val="multilevel"/>
    <w:tmpl w:val="294733B6"/>
    <w:lvl w:ilvl="0" w:tentative="0">
      <w:start w:val="1"/>
      <w:numFmt w:val="decimal"/>
      <w:lvlText w:val="%1."/>
      <w:lvlJc w:val="left"/>
      <w:pPr>
        <w:ind w:left="982" w:hanging="420"/>
      </w:p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55">
    <w:nsid w:val="2BF05B2A"/>
    <w:multiLevelType w:val="multilevel"/>
    <w:tmpl w:val="2BF05B2A"/>
    <w:lvl w:ilvl="0" w:tentative="0">
      <w:start w:val="1"/>
      <w:numFmt w:val="decimal"/>
      <w:pStyle w:val="1068"/>
      <w:lvlText w:val="（%1）"/>
      <w:lvlJc w:val="left"/>
      <w:pPr>
        <w:ind w:left="1202" w:hanging="720"/>
      </w:pPr>
      <w:rPr>
        <w:rFonts w:hint="default"/>
      </w:rPr>
    </w:lvl>
    <w:lvl w:ilvl="1" w:tentative="0">
      <w:start w:val="1"/>
      <w:numFmt w:val="decimalEnclosedCircle"/>
      <w:lvlText w:val="%2"/>
      <w:lvlJc w:val="left"/>
      <w:pPr>
        <w:ind w:left="1262" w:hanging="360"/>
      </w:pPr>
      <w:rPr>
        <w:rFonts w:hint="default" w:ascii="宋体" w:hAnsi="宋体"/>
      </w:r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6">
    <w:nsid w:val="2CA20977"/>
    <w:multiLevelType w:val="multilevel"/>
    <w:tmpl w:val="2CA20977"/>
    <w:lvl w:ilvl="0" w:tentative="0">
      <w:start w:val="1"/>
      <w:numFmt w:val="bullet"/>
      <w:pStyle w:val="1124"/>
      <w:lvlText w:val=""/>
      <w:lvlJc w:val="left"/>
      <w:pPr>
        <w:ind w:left="900" w:hanging="420"/>
      </w:pPr>
      <w:rPr>
        <w:rFonts w:hint="default" w:ascii="Wingdings" w:hAnsi="Wingdings"/>
      </w:rPr>
    </w:lvl>
    <w:lvl w:ilvl="1" w:tentative="0">
      <w:start w:val="1"/>
      <w:numFmt w:val="decimalEnclosedCircle"/>
      <w:lvlText w:val="%2"/>
      <w:lvlJc w:val="left"/>
      <w:pPr>
        <w:ind w:left="927" w:hanging="360"/>
      </w:pPr>
      <w:rPr>
        <w:rFonts w:hint="default" w:hAnsi="宋体"/>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57">
    <w:nsid w:val="2D850845"/>
    <w:multiLevelType w:val="multilevel"/>
    <w:tmpl w:val="2D850845"/>
    <w:lvl w:ilvl="0" w:tentative="0">
      <w:start w:val="1"/>
      <w:numFmt w:val="decimal"/>
      <w:lvlText w:val="%1."/>
      <w:lvlJc w:val="left"/>
      <w:pPr>
        <w:ind w:left="982" w:hanging="420"/>
      </w:p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58">
    <w:nsid w:val="354B3952"/>
    <w:multiLevelType w:val="multilevel"/>
    <w:tmpl w:val="354B3952"/>
    <w:lvl w:ilvl="0" w:tentative="0">
      <w:start w:val="1"/>
      <w:numFmt w:val="bullet"/>
      <w:pStyle w:val="1106"/>
      <w:lvlText w:val=""/>
      <w:lvlJc w:val="left"/>
      <w:pPr>
        <w:ind w:left="900" w:hanging="420"/>
      </w:pPr>
      <w:rPr>
        <w:rFonts w:hint="default" w:ascii="Wingdings" w:hAnsi="Wingdings"/>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9">
    <w:nsid w:val="384C7030"/>
    <w:multiLevelType w:val="multilevel"/>
    <w:tmpl w:val="384C7030"/>
    <w:lvl w:ilvl="0" w:tentative="0">
      <w:start w:val="1"/>
      <w:numFmt w:val="bullet"/>
      <w:lvlText w:val=""/>
      <w:lvlJc w:val="left"/>
      <w:pPr>
        <w:tabs>
          <w:tab w:val="left" w:pos="1458"/>
        </w:tabs>
        <w:ind w:left="1458" w:hanging="454"/>
      </w:pPr>
      <w:rPr>
        <w:rFonts w:hint="default" w:ascii="Webdings" w:hAnsi="Webdings" w:eastAsia="黑体"/>
        <w:color w:val="auto"/>
        <w:sz w:val="24"/>
      </w:rPr>
    </w:lvl>
    <w:lvl w:ilvl="1" w:tentative="0">
      <w:start w:val="1"/>
      <w:numFmt w:val="bullet"/>
      <w:lvlText w:val=""/>
      <w:lvlJc w:val="left"/>
      <w:pPr>
        <w:tabs>
          <w:tab w:val="left" w:pos="-676"/>
        </w:tabs>
        <w:ind w:left="-676" w:hanging="420"/>
      </w:pPr>
      <w:rPr>
        <w:rFonts w:hint="default" w:ascii="Wingdings" w:hAnsi="Wingdings"/>
      </w:rPr>
    </w:lvl>
    <w:lvl w:ilvl="2" w:tentative="0">
      <w:start w:val="1"/>
      <w:numFmt w:val="bullet"/>
      <w:lvlText w:val=""/>
      <w:lvlJc w:val="left"/>
      <w:pPr>
        <w:tabs>
          <w:tab w:val="left" w:pos="-256"/>
        </w:tabs>
        <w:ind w:left="-256" w:hanging="420"/>
      </w:pPr>
      <w:rPr>
        <w:rFonts w:hint="default" w:ascii="Wingdings" w:hAnsi="Wingdings"/>
      </w:rPr>
    </w:lvl>
    <w:lvl w:ilvl="3" w:tentative="0">
      <w:start w:val="1"/>
      <w:numFmt w:val="bullet"/>
      <w:lvlText w:val=""/>
      <w:lvlJc w:val="left"/>
      <w:pPr>
        <w:tabs>
          <w:tab w:val="left" w:pos="164"/>
        </w:tabs>
        <w:ind w:left="164" w:hanging="420"/>
      </w:pPr>
      <w:rPr>
        <w:rFonts w:hint="default" w:ascii="Wingdings" w:hAnsi="Wingdings"/>
      </w:rPr>
    </w:lvl>
    <w:lvl w:ilvl="4" w:tentative="0">
      <w:start w:val="1"/>
      <w:numFmt w:val="bullet"/>
      <w:lvlText w:val=""/>
      <w:lvlJc w:val="left"/>
      <w:pPr>
        <w:tabs>
          <w:tab w:val="left" w:pos="584"/>
        </w:tabs>
        <w:ind w:left="584" w:hanging="420"/>
      </w:pPr>
      <w:rPr>
        <w:rFonts w:hint="default" w:ascii="Wingdings" w:hAnsi="Wingdings"/>
      </w:rPr>
    </w:lvl>
    <w:lvl w:ilvl="5" w:tentative="0">
      <w:start w:val="1"/>
      <w:numFmt w:val="bullet"/>
      <w:lvlText w:val=""/>
      <w:lvlJc w:val="left"/>
      <w:pPr>
        <w:tabs>
          <w:tab w:val="left" w:pos="1004"/>
        </w:tabs>
        <w:ind w:left="1004" w:hanging="420"/>
      </w:pPr>
      <w:rPr>
        <w:rFonts w:hint="default" w:ascii="Wingdings" w:hAnsi="Wingdings"/>
      </w:rPr>
    </w:lvl>
    <w:lvl w:ilvl="6" w:tentative="0">
      <w:start w:val="1"/>
      <w:numFmt w:val="bullet"/>
      <w:pStyle w:val="827"/>
      <w:lvlText w:val=""/>
      <w:lvlJc w:val="left"/>
      <w:pPr>
        <w:tabs>
          <w:tab w:val="left" w:pos="1424"/>
        </w:tabs>
        <w:ind w:left="1424" w:hanging="420"/>
      </w:pPr>
      <w:rPr>
        <w:rFonts w:hint="default" w:ascii="Wingdings" w:hAnsi="Wingdings"/>
      </w:rPr>
    </w:lvl>
    <w:lvl w:ilvl="7" w:tentative="0">
      <w:start w:val="1"/>
      <w:numFmt w:val="bullet"/>
      <w:lvlText w:val=""/>
      <w:lvlJc w:val="left"/>
      <w:pPr>
        <w:tabs>
          <w:tab w:val="left" w:pos="1844"/>
        </w:tabs>
        <w:ind w:left="1844" w:hanging="420"/>
      </w:pPr>
      <w:rPr>
        <w:rFonts w:hint="default" w:ascii="Wingdings" w:hAnsi="Wingdings"/>
      </w:rPr>
    </w:lvl>
    <w:lvl w:ilvl="8" w:tentative="0">
      <w:start w:val="1"/>
      <w:numFmt w:val="bullet"/>
      <w:lvlText w:val=""/>
      <w:lvlJc w:val="left"/>
      <w:pPr>
        <w:tabs>
          <w:tab w:val="left" w:pos="2264"/>
        </w:tabs>
        <w:ind w:left="2264" w:hanging="420"/>
      </w:pPr>
      <w:rPr>
        <w:rFonts w:hint="default" w:ascii="Wingdings" w:hAnsi="Wingdings"/>
      </w:rPr>
    </w:lvl>
  </w:abstractNum>
  <w:abstractNum w:abstractNumId="60">
    <w:nsid w:val="3A3D78E3"/>
    <w:multiLevelType w:val="multilevel"/>
    <w:tmpl w:val="3A3D78E3"/>
    <w:lvl w:ilvl="0" w:tentative="0">
      <w:start w:val="1"/>
      <w:numFmt w:val="decimal"/>
      <w:lvlText w:val="%1."/>
      <w:lvlJc w:val="left"/>
      <w:pPr>
        <w:ind w:left="982" w:hanging="420"/>
      </w:p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61">
    <w:nsid w:val="3C0D776A"/>
    <w:multiLevelType w:val="multilevel"/>
    <w:tmpl w:val="3C0D776A"/>
    <w:lvl w:ilvl="0" w:tentative="0">
      <w:start w:val="1"/>
      <w:numFmt w:val="decimal"/>
      <w:lvlText w:val="%1."/>
      <w:lvlJc w:val="left"/>
      <w:pPr>
        <w:ind w:left="982" w:hanging="420"/>
      </w:p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62">
    <w:nsid w:val="3E5E50EA"/>
    <w:multiLevelType w:val="multilevel"/>
    <w:tmpl w:val="3E5E50EA"/>
    <w:lvl w:ilvl="0" w:tentative="0">
      <w:start w:val="1"/>
      <w:numFmt w:val="decimal"/>
      <w:pStyle w:val="1113"/>
      <w:lvlText w:val="（%1）."/>
      <w:lvlJc w:val="left"/>
      <w:pPr>
        <w:ind w:left="420" w:hanging="420"/>
      </w:pPr>
      <w:rPr>
        <w:rFonts w:hint="eastAsia"/>
      </w:rPr>
    </w:lvl>
    <w:lvl w:ilvl="1" w:tentative="0">
      <w:start w:val="1"/>
      <w:numFmt w:val="decimalEnclosedCircle"/>
      <w:lvlText w:val="%2"/>
      <w:lvlJc w:val="left"/>
      <w:pPr>
        <w:ind w:left="1070" w:hanging="360"/>
      </w:pPr>
      <w:rPr>
        <w:rFonts w:hint="default" w:ascii="宋体" w:hAnsi="宋体"/>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3">
    <w:nsid w:val="453D70D5"/>
    <w:multiLevelType w:val="singleLevel"/>
    <w:tmpl w:val="453D70D5"/>
    <w:lvl w:ilvl="0" w:tentative="0">
      <w:start w:val="1"/>
      <w:numFmt w:val="bullet"/>
      <w:pStyle w:val="817"/>
      <w:lvlText w:val=""/>
      <w:lvlJc w:val="left"/>
      <w:pPr>
        <w:tabs>
          <w:tab w:val="left" w:pos="360"/>
        </w:tabs>
        <w:ind w:left="360" w:hanging="360"/>
      </w:pPr>
      <w:rPr>
        <w:rFonts w:hint="default" w:ascii="Symbol" w:hAnsi="Symbol"/>
      </w:rPr>
    </w:lvl>
  </w:abstractNum>
  <w:abstractNum w:abstractNumId="64">
    <w:nsid w:val="48535185"/>
    <w:multiLevelType w:val="multilevel"/>
    <w:tmpl w:val="48535185"/>
    <w:lvl w:ilvl="0" w:tentative="0">
      <w:start w:val="1"/>
      <w:numFmt w:val="chineseCountingThousand"/>
      <w:pStyle w:val="1031"/>
      <w:lvlText w:val="%1、"/>
      <w:lvlJc w:val="left"/>
      <w:pPr>
        <w:ind w:left="425" w:hanging="425"/>
      </w:pPr>
      <w:rPr>
        <w:rFonts w:hint="eastAsia"/>
      </w:rPr>
    </w:lvl>
    <w:lvl w:ilvl="1" w:tentative="0">
      <w:start w:val="1"/>
      <w:numFmt w:val="chineseCountingThousand"/>
      <w:lvlText w:val="（%2）"/>
      <w:lvlJc w:val="left"/>
      <w:pPr>
        <w:ind w:left="992" w:hanging="567"/>
      </w:pPr>
      <w:rPr>
        <w:rFonts w:hint="eastAsia"/>
      </w:rPr>
    </w:lvl>
    <w:lvl w:ilvl="2" w:tentative="0">
      <w:start w:val="1"/>
      <w:numFmt w:val="decimal"/>
      <w:isLgl/>
      <w:lvlText w:val="%1."/>
      <w:lvlJc w:val="left"/>
      <w:pPr>
        <w:ind w:left="1418" w:hanging="567"/>
      </w:pPr>
      <w:rPr>
        <w:rFonts w:hint="eastAsia"/>
      </w:rPr>
    </w:lvl>
    <w:lvl w:ilvl="3" w:tentative="0">
      <w:start w:val="1"/>
      <w:numFmt w:val="decimal"/>
      <w:isLgl/>
      <w:lvlText w:val="%1.%2."/>
      <w:lvlJc w:val="left"/>
      <w:pPr>
        <w:ind w:left="1984" w:hanging="708"/>
      </w:pPr>
      <w:rPr>
        <w:rFonts w:hint="eastAsia"/>
      </w:rPr>
    </w:lvl>
    <w:lvl w:ilvl="4" w:tentative="0">
      <w:start w:val="1"/>
      <w:numFmt w:val="decimal"/>
      <w:isLgl/>
      <w:lvlText w:val="%1.%2.%3."/>
      <w:lvlJc w:val="left"/>
      <w:pPr>
        <w:ind w:left="2551" w:hanging="850"/>
      </w:pPr>
      <w:rPr>
        <w:rFonts w:hint="eastAsia"/>
      </w:rPr>
    </w:lvl>
    <w:lvl w:ilvl="5" w:tentative="0">
      <w:start w:val="1"/>
      <w:numFmt w:val="decimal"/>
      <w:isLgl/>
      <w:lvlText w:val="%1.%2.%3.%4"/>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5">
    <w:nsid w:val="496D121E"/>
    <w:multiLevelType w:val="multilevel"/>
    <w:tmpl w:val="496D121E"/>
    <w:lvl w:ilvl="0" w:tentative="0">
      <w:start w:val="1"/>
      <w:numFmt w:val="decimal"/>
      <w:lvlText w:val="%1."/>
      <w:lvlJc w:val="left"/>
      <w:pPr>
        <w:ind w:left="982" w:hanging="420"/>
      </w:p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66">
    <w:nsid w:val="49A63BD6"/>
    <w:multiLevelType w:val="multilevel"/>
    <w:tmpl w:val="49A63BD6"/>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67">
    <w:nsid w:val="4D1B5AE4"/>
    <w:multiLevelType w:val="multilevel"/>
    <w:tmpl w:val="4D1B5AE4"/>
    <w:lvl w:ilvl="0" w:tentative="0">
      <w:start w:val="1"/>
      <w:numFmt w:val="decimal"/>
      <w:lvlText w:val="%1."/>
      <w:lvlJc w:val="left"/>
      <w:pPr>
        <w:ind w:left="982" w:hanging="420"/>
      </w:p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68">
    <w:nsid w:val="4DD7061A"/>
    <w:multiLevelType w:val="multilevel"/>
    <w:tmpl w:val="4DD7061A"/>
    <w:lvl w:ilvl="0" w:tentative="0">
      <w:start w:val="1"/>
      <w:numFmt w:val="decimal"/>
      <w:lvlText w:val="%1."/>
      <w:lvlJc w:val="left"/>
      <w:pPr>
        <w:ind w:left="982" w:hanging="420"/>
      </w:p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69">
    <w:nsid w:val="514E695E"/>
    <w:multiLevelType w:val="multilevel"/>
    <w:tmpl w:val="514E695E"/>
    <w:lvl w:ilvl="0" w:tentative="0">
      <w:start w:val="1"/>
      <w:numFmt w:val="decimal"/>
      <w:lvlText w:val="%1."/>
      <w:lvlJc w:val="left"/>
      <w:pPr>
        <w:ind w:left="982" w:hanging="420"/>
      </w:p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70">
    <w:nsid w:val="5290384F"/>
    <w:multiLevelType w:val="multilevel"/>
    <w:tmpl w:val="5290384F"/>
    <w:lvl w:ilvl="0" w:tentative="0">
      <w:start w:val="1"/>
      <w:numFmt w:val="decimal"/>
      <w:lvlText w:val="%1."/>
      <w:lvlJc w:val="left"/>
      <w:pPr>
        <w:ind w:left="982" w:hanging="420"/>
      </w:p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71">
    <w:nsid w:val="54E466BF"/>
    <w:multiLevelType w:val="multilevel"/>
    <w:tmpl w:val="54E466BF"/>
    <w:lvl w:ilvl="0" w:tentative="0">
      <w:start w:val="1"/>
      <w:numFmt w:val="bullet"/>
      <w:pStyle w:val="1049"/>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72">
    <w:nsid w:val="57AB159B"/>
    <w:multiLevelType w:val="multilevel"/>
    <w:tmpl w:val="57AB159B"/>
    <w:lvl w:ilvl="0" w:tentative="0">
      <w:start w:val="1"/>
      <w:numFmt w:val="decimal"/>
      <w:lvlText w:val="%1."/>
      <w:lvlJc w:val="left"/>
      <w:pPr>
        <w:ind w:left="982" w:hanging="420"/>
      </w:p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73">
    <w:nsid w:val="5D8218B6"/>
    <w:multiLevelType w:val="multilevel"/>
    <w:tmpl w:val="5D8218B6"/>
    <w:lvl w:ilvl="0" w:tentative="0">
      <w:start w:val="1"/>
      <w:numFmt w:val="decimal"/>
      <w:lvlText w:val="%1."/>
      <w:lvlJc w:val="left"/>
      <w:pPr>
        <w:ind w:left="982" w:hanging="420"/>
      </w:p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74">
    <w:nsid w:val="5FB57039"/>
    <w:multiLevelType w:val="multilevel"/>
    <w:tmpl w:val="5FB57039"/>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75">
    <w:nsid w:val="62367A12"/>
    <w:multiLevelType w:val="multilevel"/>
    <w:tmpl w:val="62367A12"/>
    <w:lvl w:ilvl="0" w:tentative="0">
      <w:start w:val="1"/>
      <w:numFmt w:val="decimal"/>
      <w:lvlText w:val="%1."/>
      <w:lvlJc w:val="left"/>
      <w:pPr>
        <w:ind w:left="982" w:hanging="420"/>
      </w:p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76">
    <w:nsid w:val="65857EF3"/>
    <w:multiLevelType w:val="multilevel"/>
    <w:tmpl w:val="65857EF3"/>
    <w:lvl w:ilvl="0" w:tentative="0">
      <w:start w:val="1"/>
      <w:numFmt w:val="bullet"/>
      <w:lvlText w:val=""/>
      <w:lvlJc w:val="left"/>
      <w:pPr>
        <w:ind w:left="1260" w:hanging="420"/>
      </w:pPr>
      <w:rPr>
        <w:rFonts w:hint="default" w:ascii="Wingdings" w:hAnsi="Wingdings"/>
      </w:rPr>
    </w:lvl>
    <w:lvl w:ilvl="1" w:tentative="0">
      <w:start w:val="1"/>
      <w:numFmt w:val="bullet"/>
      <w:lvlText w:val=""/>
      <w:lvlJc w:val="left"/>
      <w:pPr>
        <w:ind w:left="1680" w:hanging="420"/>
      </w:pPr>
      <w:rPr>
        <w:rFonts w:hint="default" w:ascii="Wingdings" w:hAnsi="Wingdings"/>
      </w:rPr>
    </w:lvl>
    <w:lvl w:ilvl="2" w:tentative="0">
      <w:start w:val="1"/>
      <w:numFmt w:val="bullet"/>
      <w:lvlText w:val=""/>
      <w:lvlJc w:val="left"/>
      <w:pPr>
        <w:ind w:left="2100" w:hanging="420"/>
      </w:pPr>
      <w:rPr>
        <w:rFonts w:hint="default" w:ascii="Wingdings" w:hAnsi="Wingdings"/>
      </w:rPr>
    </w:lvl>
    <w:lvl w:ilvl="3" w:tentative="0">
      <w:start w:val="1"/>
      <w:numFmt w:val="bullet"/>
      <w:lvlText w:val=""/>
      <w:lvlJc w:val="left"/>
      <w:pPr>
        <w:ind w:left="2520" w:hanging="420"/>
      </w:pPr>
      <w:rPr>
        <w:rFonts w:hint="default" w:ascii="Wingdings" w:hAnsi="Wingdings"/>
      </w:rPr>
    </w:lvl>
    <w:lvl w:ilvl="4" w:tentative="0">
      <w:start w:val="1"/>
      <w:numFmt w:val="bullet"/>
      <w:lvlText w:val=""/>
      <w:lvlJc w:val="left"/>
      <w:pPr>
        <w:ind w:left="2940" w:hanging="420"/>
      </w:pPr>
      <w:rPr>
        <w:rFonts w:hint="default" w:ascii="Wingdings" w:hAnsi="Wingdings"/>
      </w:rPr>
    </w:lvl>
    <w:lvl w:ilvl="5" w:tentative="0">
      <w:start w:val="1"/>
      <w:numFmt w:val="bullet"/>
      <w:lvlText w:val=""/>
      <w:lvlJc w:val="left"/>
      <w:pPr>
        <w:ind w:left="3360" w:hanging="420"/>
      </w:pPr>
      <w:rPr>
        <w:rFonts w:hint="default" w:ascii="Wingdings" w:hAnsi="Wingdings"/>
      </w:rPr>
    </w:lvl>
    <w:lvl w:ilvl="6" w:tentative="0">
      <w:start w:val="1"/>
      <w:numFmt w:val="bullet"/>
      <w:lvlText w:val=""/>
      <w:lvlJc w:val="left"/>
      <w:pPr>
        <w:ind w:left="3780" w:hanging="420"/>
      </w:pPr>
      <w:rPr>
        <w:rFonts w:hint="default" w:ascii="Wingdings" w:hAnsi="Wingdings"/>
      </w:rPr>
    </w:lvl>
    <w:lvl w:ilvl="7" w:tentative="0">
      <w:start w:val="1"/>
      <w:numFmt w:val="bullet"/>
      <w:lvlText w:val=""/>
      <w:lvlJc w:val="left"/>
      <w:pPr>
        <w:ind w:left="4200" w:hanging="420"/>
      </w:pPr>
      <w:rPr>
        <w:rFonts w:hint="default" w:ascii="Wingdings" w:hAnsi="Wingdings"/>
      </w:rPr>
    </w:lvl>
    <w:lvl w:ilvl="8" w:tentative="0">
      <w:start w:val="1"/>
      <w:numFmt w:val="bullet"/>
      <w:lvlText w:val=""/>
      <w:lvlJc w:val="left"/>
      <w:pPr>
        <w:ind w:left="4620" w:hanging="420"/>
      </w:pPr>
      <w:rPr>
        <w:rFonts w:hint="default" w:ascii="Wingdings" w:hAnsi="Wingdings"/>
      </w:rPr>
    </w:lvl>
  </w:abstractNum>
  <w:abstractNum w:abstractNumId="77">
    <w:nsid w:val="658900EA"/>
    <w:multiLevelType w:val="multilevel"/>
    <w:tmpl w:val="658900EA"/>
    <w:lvl w:ilvl="0" w:tentative="0">
      <w:start w:val="1"/>
      <w:numFmt w:val="bullet"/>
      <w:pStyle w:val="181"/>
      <w:lvlText w:val=""/>
      <w:lvlJc w:val="left"/>
      <w:pPr>
        <w:tabs>
          <w:tab w:val="left" w:pos="980"/>
        </w:tabs>
        <w:ind w:left="980" w:hanging="420"/>
      </w:pPr>
      <w:rPr>
        <w:rFonts w:hint="default" w:ascii="Wingdings" w:hAnsi="Wingdings"/>
      </w:rPr>
    </w:lvl>
    <w:lvl w:ilvl="1" w:tentative="0">
      <w:start w:val="1"/>
      <w:numFmt w:val="bullet"/>
      <w:lvlText w:val=""/>
      <w:lvlJc w:val="left"/>
      <w:pPr>
        <w:tabs>
          <w:tab w:val="left" w:pos="1400"/>
        </w:tabs>
        <w:ind w:left="1400" w:hanging="420"/>
      </w:pPr>
      <w:rPr>
        <w:rFonts w:hint="default" w:ascii="Wingdings" w:hAnsi="Wingdings"/>
      </w:rPr>
    </w:lvl>
    <w:lvl w:ilvl="2" w:tentative="0">
      <w:start w:val="1"/>
      <w:numFmt w:val="bullet"/>
      <w:lvlText w:val=""/>
      <w:lvlJc w:val="left"/>
      <w:pPr>
        <w:tabs>
          <w:tab w:val="left" w:pos="1820"/>
        </w:tabs>
        <w:ind w:left="1820" w:hanging="420"/>
      </w:pPr>
      <w:rPr>
        <w:rFonts w:hint="default" w:ascii="Wingdings" w:hAnsi="Wingdings"/>
      </w:rPr>
    </w:lvl>
    <w:lvl w:ilvl="3" w:tentative="0">
      <w:start w:val="1"/>
      <w:numFmt w:val="bullet"/>
      <w:lvlText w:val=""/>
      <w:lvlJc w:val="left"/>
      <w:pPr>
        <w:tabs>
          <w:tab w:val="left" w:pos="2240"/>
        </w:tabs>
        <w:ind w:left="2240" w:hanging="420"/>
      </w:pPr>
      <w:rPr>
        <w:rFonts w:hint="default" w:ascii="Wingdings" w:hAnsi="Wingdings"/>
      </w:rPr>
    </w:lvl>
    <w:lvl w:ilvl="4" w:tentative="0">
      <w:start w:val="1"/>
      <w:numFmt w:val="bullet"/>
      <w:lvlText w:val=""/>
      <w:lvlJc w:val="left"/>
      <w:pPr>
        <w:tabs>
          <w:tab w:val="left" w:pos="2660"/>
        </w:tabs>
        <w:ind w:left="2660" w:hanging="420"/>
      </w:pPr>
      <w:rPr>
        <w:rFonts w:hint="default" w:ascii="Wingdings" w:hAnsi="Wingdings"/>
      </w:rPr>
    </w:lvl>
    <w:lvl w:ilvl="5" w:tentative="0">
      <w:start w:val="1"/>
      <w:numFmt w:val="bullet"/>
      <w:lvlText w:val=""/>
      <w:lvlJc w:val="left"/>
      <w:pPr>
        <w:tabs>
          <w:tab w:val="left" w:pos="3080"/>
        </w:tabs>
        <w:ind w:left="3080" w:hanging="420"/>
      </w:pPr>
      <w:rPr>
        <w:rFonts w:hint="default" w:ascii="Wingdings" w:hAnsi="Wingdings"/>
      </w:rPr>
    </w:lvl>
    <w:lvl w:ilvl="6" w:tentative="0">
      <w:start w:val="1"/>
      <w:numFmt w:val="bullet"/>
      <w:lvlText w:val=""/>
      <w:lvlJc w:val="left"/>
      <w:pPr>
        <w:tabs>
          <w:tab w:val="left" w:pos="3500"/>
        </w:tabs>
        <w:ind w:left="3500" w:hanging="420"/>
      </w:pPr>
      <w:rPr>
        <w:rFonts w:hint="default" w:ascii="Wingdings" w:hAnsi="Wingdings"/>
      </w:rPr>
    </w:lvl>
    <w:lvl w:ilvl="7" w:tentative="0">
      <w:start w:val="1"/>
      <w:numFmt w:val="bullet"/>
      <w:lvlText w:val=""/>
      <w:lvlJc w:val="left"/>
      <w:pPr>
        <w:tabs>
          <w:tab w:val="left" w:pos="3920"/>
        </w:tabs>
        <w:ind w:left="3920" w:hanging="420"/>
      </w:pPr>
      <w:rPr>
        <w:rFonts w:hint="default" w:ascii="Wingdings" w:hAnsi="Wingdings"/>
      </w:rPr>
    </w:lvl>
    <w:lvl w:ilvl="8" w:tentative="0">
      <w:start w:val="1"/>
      <w:numFmt w:val="bullet"/>
      <w:lvlText w:val=""/>
      <w:lvlJc w:val="left"/>
      <w:pPr>
        <w:tabs>
          <w:tab w:val="left" w:pos="4340"/>
        </w:tabs>
        <w:ind w:left="4340" w:hanging="420"/>
      </w:pPr>
      <w:rPr>
        <w:rFonts w:hint="default" w:ascii="Wingdings" w:hAnsi="Wingdings"/>
      </w:rPr>
    </w:lvl>
  </w:abstractNum>
  <w:abstractNum w:abstractNumId="78">
    <w:nsid w:val="660E7FD0"/>
    <w:multiLevelType w:val="multilevel"/>
    <w:tmpl w:val="660E7FD0"/>
    <w:lvl w:ilvl="0" w:tentative="0">
      <w:start w:val="1"/>
      <w:numFmt w:val="decimal"/>
      <w:lvlText w:val="%1."/>
      <w:lvlJc w:val="left"/>
      <w:pPr>
        <w:ind w:left="982" w:hanging="420"/>
      </w:p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79">
    <w:nsid w:val="66A77333"/>
    <w:multiLevelType w:val="multilevel"/>
    <w:tmpl w:val="66A77333"/>
    <w:lvl w:ilvl="0" w:tentative="0">
      <w:start w:val="1"/>
      <w:numFmt w:val="decimal"/>
      <w:lvlText w:val="%1."/>
      <w:lvlJc w:val="left"/>
      <w:pPr>
        <w:ind w:left="982" w:hanging="420"/>
      </w:p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80">
    <w:nsid w:val="6F8041E8"/>
    <w:multiLevelType w:val="multilevel"/>
    <w:tmpl w:val="6F8041E8"/>
    <w:lvl w:ilvl="0" w:tentative="0">
      <w:start w:val="1"/>
      <w:numFmt w:val="decimal"/>
      <w:lvlText w:val="%1."/>
      <w:lvlJc w:val="left"/>
      <w:pPr>
        <w:ind w:left="982" w:hanging="420"/>
      </w:p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81">
    <w:nsid w:val="705F2B9F"/>
    <w:multiLevelType w:val="multilevel"/>
    <w:tmpl w:val="705F2B9F"/>
    <w:lvl w:ilvl="0" w:tentative="0">
      <w:start w:val="1"/>
      <w:numFmt w:val="decimal"/>
      <w:lvlText w:val="%1."/>
      <w:lvlJc w:val="left"/>
      <w:pPr>
        <w:ind w:left="982" w:hanging="420"/>
      </w:p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82">
    <w:nsid w:val="742E6CBC"/>
    <w:multiLevelType w:val="multilevel"/>
    <w:tmpl w:val="742E6CBC"/>
    <w:lvl w:ilvl="0" w:tentative="0">
      <w:start w:val="1"/>
      <w:numFmt w:val="chineseCountingThousand"/>
      <w:pStyle w:val="1027"/>
      <w:lvlText w:val="%1"/>
      <w:lvlJc w:val="left"/>
      <w:pPr>
        <w:ind w:left="425" w:hanging="425"/>
      </w:pPr>
      <w:rPr>
        <w:rFonts w:hint="eastAsia"/>
      </w:rPr>
    </w:lvl>
    <w:lvl w:ilvl="1" w:tentative="0">
      <w:start w:val="1"/>
      <w:numFmt w:val="decimal"/>
      <w:lvlText w:val="（%1）"/>
      <w:lvlJc w:val="left"/>
      <w:pPr>
        <w:ind w:left="992" w:hanging="567"/>
      </w:pPr>
      <w:rPr>
        <w:rFonts w:hint="eastAsia"/>
      </w:rPr>
    </w:lvl>
    <w:lvl w:ilvl="2" w:tentative="0">
      <w:start w:val="1"/>
      <w:numFmt w:val="decimal"/>
      <w:isLgl/>
      <w:lvlText w:val="%1."/>
      <w:lvlJc w:val="left"/>
      <w:pPr>
        <w:ind w:left="1418" w:hanging="567"/>
      </w:pPr>
      <w:rPr>
        <w:rFonts w:hint="eastAsia"/>
      </w:rPr>
    </w:lvl>
    <w:lvl w:ilvl="3" w:tentative="0">
      <w:start w:val="1"/>
      <w:numFmt w:val="decimal"/>
      <w:isLgl/>
      <w:lvlText w:val="%1.%2."/>
      <w:lvlJc w:val="left"/>
      <w:pPr>
        <w:ind w:left="1984" w:hanging="708"/>
      </w:pPr>
      <w:rPr>
        <w:rFonts w:hint="eastAsia"/>
      </w:rPr>
    </w:lvl>
    <w:lvl w:ilvl="4" w:tentative="0">
      <w:start w:val="1"/>
      <w:numFmt w:val="decimal"/>
      <w:isLgl/>
      <w:lvlText w:val="%5%1.%2.%3."/>
      <w:lvlJc w:val="left"/>
      <w:pPr>
        <w:ind w:left="2551" w:hanging="850"/>
      </w:pPr>
      <w:rPr>
        <w:rFonts w:hint="eastAsia"/>
      </w:rPr>
    </w:lvl>
    <w:lvl w:ilvl="5" w:tentative="0">
      <w:start w:val="1"/>
      <w:numFmt w:val="decimal"/>
      <w:pStyle w:val="975"/>
      <w:isLgl/>
      <w:lvlText w:val="%1.%2.%3.%4"/>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83">
    <w:nsid w:val="74A40AB6"/>
    <w:multiLevelType w:val="multilevel"/>
    <w:tmpl w:val="74A40AB6"/>
    <w:lvl w:ilvl="0" w:tentative="0">
      <w:start w:val="1"/>
      <w:numFmt w:val="decimal"/>
      <w:lvlText w:val="%1."/>
      <w:lvlJc w:val="left"/>
      <w:pPr>
        <w:ind w:left="982" w:hanging="420"/>
      </w:p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84">
    <w:nsid w:val="7DFA352B"/>
    <w:multiLevelType w:val="multilevel"/>
    <w:tmpl w:val="7DFA352B"/>
    <w:lvl w:ilvl="0" w:tentative="0">
      <w:start w:val="1"/>
      <w:numFmt w:val="decimal"/>
      <w:pStyle w:val="16"/>
      <w:lvlText w:val="%1"/>
      <w:lvlJc w:val="left"/>
      <w:pPr>
        <w:tabs>
          <w:tab w:val="left" w:pos="495"/>
        </w:tabs>
        <w:ind w:left="495" w:hanging="495"/>
      </w:pPr>
      <w:rPr>
        <w:rFonts w:hint="default"/>
      </w:rPr>
    </w:lvl>
    <w:lvl w:ilvl="1" w:tentative="0">
      <w:start w:val="1"/>
      <w:numFmt w:val="decimal"/>
      <w:lvlText w:val="%2)"/>
      <w:lvlJc w:val="left"/>
      <w:pPr>
        <w:tabs>
          <w:tab w:val="left" w:pos="100"/>
        </w:tabs>
        <w:ind w:left="-320" w:firstLine="1000"/>
      </w:pPr>
      <w:rPr>
        <w:rFonts w:hint="eastAsia"/>
      </w:rPr>
    </w:lvl>
    <w:lvl w:ilvl="2" w:tentative="0">
      <w:start w:val="1"/>
      <w:numFmt w:val="decimal"/>
      <w:lvlText w:val="%1.%2.%3"/>
      <w:lvlJc w:val="left"/>
      <w:pPr>
        <w:tabs>
          <w:tab w:val="left" w:pos="1440"/>
        </w:tabs>
        <w:ind w:left="1440" w:hanging="720"/>
      </w:pPr>
      <w:rPr>
        <w:rFonts w:hint="default"/>
      </w:rPr>
    </w:lvl>
    <w:lvl w:ilvl="3" w:tentative="0">
      <w:start w:val="1"/>
      <w:numFmt w:val="decimal"/>
      <w:lvlText w:val="%1.%2.%3.%4"/>
      <w:lvlJc w:val="left"/>
      <w:pPr>
        <w:tabs>
          <w:tab w:val="left" w:pos="1800"/>
        </w:tabs>
        <w:ind w:left="1800" w:hanging="720"/>
      </w:pPr>
      <w:rPr>
        <w:rFonts w:hint="default"/>
      </w:rPr>
    </w:lvl>
    <w:lvl w:ilvl="4" w:tentative="0">
      <w:start w:val="1"/>
      <w:numFmt w:val="decimal"/>
      <w:lvlText w:val="%1.%2.%3.%4.%5"/>
      <w:lvlJc w:val="left"/>
      <w:pPr>
        <w:tabs>
          <w:tab w:val="left" w:pos="2520"/>
        </w:tabs>
        <w:ind w:left="2520" w:hanging="1080"/>
      </w:pPr>
      <w:rPr>
        <w:rFonts w:hint="default"/>
      </w:rPr>
    </w:lvl>
    <w:lvl w:ilvl="5" w:tentative="0">
      <w:start w:val="1"/>
      <w:numFmt w:val="decimal"/>
      <w:lvlText w:val="%1.%2.%3.%4.%5.%6"/>
      <w:lvlJc w:val="left"/>
      <w:pPr>
        <w:tabs>
          <w:tab w:val="left" w:pos="2880"/>
        </w:tabs>
        <w:ind w:left="2880" w:hanging="1080"/>
      </w:pPr>
      <w:rPr>
        <w:rFonts w:hint="default"/>
      </w:rPr>
    </w:lvl>
    <w:lvl w:ilvl="6" w:tentative="0">
      <w:start w:val="1"/>
      <w:numFmt w:val="decimal"/>
      <w:lvlText w:val="%1.%2.%3.%4.%5.%6.%7"/>
      <w:lvlJc w:val="left"/>
      <w:pPr>
        <w:tabs>
          <w:tab w:val="left" w:pos="3240"/>
        </w:tabs>
        <w:ind w:left="3240" w:hanging="1080"/>
      </w:pPr>
      <w:rPr>
        <w:rFonts w:hint="default"/>
      </w:rPr>
    </w:lvl>
    <w:lvl w:ilvl="7" w:tentative="0">
      <w:start w:val="1"/>
      <w:numFmt w:val="decimal"/>
      <w:lvlText w:val="%1.%2.%3.%4.%5.%6.%7.%8"/>
      <w:lvlJc w:val="left"/>
      <w:pPr>
        <w:tabs>
          <w:tab w:val="left" w:pos="3960"/>
        </w:tabs>
        <w:ind w:left="3960" w:hanging="1440"/>
      </w:pPr>
      <w:rPr>
        <w:rFonts w:hint="default"/>
      </w:rPr>
    </w:lvl>
    <w:lvl w:ilvl="8" w:tentative="0">
      <w:start w:val="1"/>
      <w:numFmt w:val="decimal"/>
      <w:lvlText w:val="%1.%2.%3.%4.%5.%6.%7.%8.%9"/>
      <w:lvlJc w:val="left"/>
      <w:pPr>
        <w:tabs>
          <w:tab w:val="left" w:pos="4320"/>
        </w:tabs>
        <w:ind w:left="4320" w:hanging="1440"/>
      </w:pPr>
      <w:rPr>
        <w:rFonts w:hint="default"/>
      </w:rPr>
    </w:lvl>
  </w:abstractNum>
  <w:num w:numId="1">
    <w:abstractNumId w:val="42"/>
  </w:num>
  <w:num w:numId="2">
    <w:abstractNumId w:val="84"/>
  </w:num>
  <w:num w:numId="3">
    <w:abstractNumId w:val="20"/>
  </w:num>
  <w:num w:numId="4">
    <w:abstractNumId w:val="1"/>
  </w:num>
  <w:num w:numId="5">
    <w:abstractNumId w:val="19"/>
  </w:num>
  <w:num w:numId="6">
    <w:abstractNumId w:val="13"/>
  </w:num>
  <w:num w:numId="7">
    <w:abstractNumId w:val="21"/>
  </w:num>
  <w:num w:numId="8">
    <w:abstractNumId w:val="25"/>
  </w:num>
  <w:num w:numId="9">
    <w:abstractNumId w:val="77"/>
  </w:num>
  <w:num w:numId="10">
    <w:abstractNumId w:val="0"/>
  </w:num>
  <w:num w:numId="11">
    <w:abstractNumId w:val="14"/>
  </w:num>
  <w:num w:numId="12">
    <w:abstractNumId w:val="8"/>
  </w:num>
  <w:num w:numId="13">
    <w:abstractNumId w:val="40"/>
  </w:num>
  <w:num w:numId="14">
    <w:abstractNumId w:val="29"/>
  </w:num>
  <w:num w:numId="15">
    <w:abstractNumId w:val="12"/>
  </w:num>
  <w:num w:numId="16">
    <w:abstractNumId w:val="9"/>
  </w:num>
  <w:num w:numId="17">
    <w:abstractNumId w:val="46"/>
  </w:num>
  <w:num w:numId="18">
    <w:abstractNumId w:val="2"/>
  </w:num>
  <w:num w:numId="19">
    <w:abstractNumId w:val="6"/>
  </w:num>
  <w:num w:numId="20">
    <w:abstractNumId w:val="7"/>
  </w:num>
  <w:num w:numId="21">
    <w:abstractNumId w:val="16"/>
  </w:num>
  <w:num w:numId="22">
    <w:abstractNumId w:val="24"/>
  </w:num>
  <w:num w:numId="23">
    <w:abstractNumId w:val="39"/>
  </w:num>
  <w:num w:numId="24">
    <w:abstractNumId w:val="17"/>
  </w:num>
  <w:num w:numId="25">
    <w:abstractNumId w:val="28"/>
  </w:num>
  <w:num w:numId="26">
    <w:abstractNumId w:val="3"/>
  </w:num>
  <w:num w:numId="27">
    <w:abstractNumId w:val="35"/>
  </w:num>
  <w:num w:numId="28">
    <w:abstractNumId w:val="41"/>
  </w:num>
  <w:num w:numId="29">
    <w:abstractNumId w:val="38"/>
  </w:num>
  <w:num w:numId="30">
    <w:abstractNumId w:val="5"/>
  </w:num>
  <w:num w:numId="31">
    <w:abstractNumId w:val="31"/>
  </w:num>
  <w:num w:numId="32">
    <w:abstractNumId w:val="36"/>
  </w:num>
  <w:num w:numId="33">
    <w:abstractNumId w:val="23"/>
  </w:num>
  <w:num w:numId="34">
    <w:abstractNumId w:val="37"/>
  </w:num>
  <w:num w:numId="35">
    <w:abstractNumId w:val="18"/>
  </w:num>
  <w:num w:numId="36">
    <w:abstractNumId w:val="4"/>
  </w:num>
  <w:num w:numId="37">
    <w:abstractNumId w:val="33"/>
  </w:num>
  <w:num w:numId="38">
    <w:abstractNumId w:val="10"/>
  </w:num>
  <w:num w:numId="39">
    <w:abstractNumId w:val="27"/>
  </w:num>
  <w:num w:numId="40">
    <w:abstractNumId w:val="26"/>
  </w:num>
  <w:num w:numId="41">
    <w:abstractNumId w:val="30"/>
  </w:num>
  <w:num w:numId="42">
    <w:abstractNumId w:val="11"/>
  </w:num>
  <w:num w:numId="43">
    <w:abstractNumId w:val="15"/>
  </w:num>
  <w:num w:numId="44">
    <w:abstractNumId w:val="34"/>
  </w:num>
  <w:num w:numId="45">
    <w:abstractNumId w:val="32"/>
  </w:num>
  <w:num w:numId="46">
    <w:abstractNumId w:val="22"/>
  </w:num>
  <w:num w:numId="47">
    <w:abstractNumId w:val="63"/>
  </w:num>
  <w:num w:numId="48">
    <w:abstractNumId w:val="59"/>
  </w:num>
  <w:num w:numId="49">
    <w:abstractNumId w:val="48"/>
  </w:num>
  <w:num w:numId="50">
    <w:abstractNumId w:val="82"/>
  </w:num>
  <w:num w:numId="51">
    <w:abstractNumId w:val="53"/>
  </w:num>
  <w:num w:numId="52">
    <w:abstractNumId w:val="64"/>
  </w:num>
  <w:num w:numId="53">
    <w:abstractNumId w:val="47"/>
  </w:num>
  <w:num w:numId="54">
    <w:abstractNumId w:val="71"/>
  </w:num>
  <w:num w:numId="55">
    <w:abstractNumId w:val="55"/>
  </w:num>
  <w:num w:numId="56">
    <w:abstractNumId w:val="49"/>
  </w:num>
  <w:num w:numId="57">
    <w:abstractNumId w:val="58"/>
  </w:num>
  <w:num w:numId="58">
    <w:abstractNumId w:val="43"/>
    <w:lvlOverride w:ilvl="0">
      <w:startOverride w:val="1"/>
    </w:lvlOverride>
  </w:num>
  <w:num w:numId="59">
    <w:abstractNumId w:val="62"/>
    <w:lvlOverride w:ilvl="0">
      <w:startOverride w:val="1"/>
    </w:lvlOverride>
  </w:num>
  <w:num w:numId="60">
    <w:abstractNumId w:val="45"/>
  </w:num>
  <w:num w:numId="61">
    <w:abstractNumId w:val="51"/>
  </w:num>
  <w:num w:numId="62">
    <w:abstractNumId w:val="56"/>
  </w:num>
  <w:num w:numId="63">
    <w:abstractNumId w:val="66"/>
  </w:num>
  <w:num w:numId="64">
    <w:abstractNumId w:val="74"/>
  </w:num>
  <w:num w:numId="65">
    <w:abstractNumId w:val="50"/>
  </w:num>
  <w:num w:numId="66">
    <w:abstractNumId w:val="76"/>
  </w:num>
  <w:num w:numId="67">
    <w:abstractNumId w:val="69"/>
  </w:num>
  <w:num w:numId="68">
    <w:abstractNumId w:val="65"/>
  </w:num>
  <w:num w:numId="69">
    <w:abstractNumId w:val="78"/>
  </w:num>
  <w:num w:numId="70">
    <w:abstractNumId w:val="68"/>
  </w:num>
  <w:num w:numId="71">
    <w:abstractNumId w:val="72"/>
  </w:num>
  <w:num w:numId="72">
    <w:abstractNumId w:val="70"/>
  </w:num>
  <w:num w:numId="73">
    <w:abstractNumId w:val="81"/>
  </w:num>
  <w:num w:numId="74">
    <w:abstractNumId w:val="57"/>
  </w:num>
  <w:num w:numId="75">
    <w:abstractNumId w:val="61"/>
  </w:num>
  <w:num w:numId="76">
    <w:abstractNumId w:val="44"/>
  </w:num>
  <w:num w:numId="77">
    <w:abstractNumId w:val="80"/>
  </w:num>
  <w:num w:numId="78">
    <w:abstractNumId w:val="67"/>
  </w:num>
  <w:num w:numId="79">
    <w:abstractNumId w:val="60"/>
  </w:num>
  <w:num w:numId="80">
    <w:abstractNumId w:val="75"/>
  </w:num>
  <w:num w:numId="81">
    <w:abstractNumId w:val="54"/>
  </w:num>
  <w:num w:numId="82">
    <w:abstractNumId w:val="73"/>
  </w:num>
  <w:num w:numId="83">
    <w:abstractNumId w:val="52"/>
  </w:num>
  <w:num w:numId="84">
    <w:abstractNumId w:val="83"/>
  </w:num>
  <w:num w:numId="85">
    <w:abstractNumId w:val="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bordersDoNotSurroundHeader w:val="1"/>
  <w:bordersDoNotSurroundFooter w:val="1"/>
  <w:hideSpellingErrors/>
  <w:attachedTemplate r:id="rId1"/>
  <w:documentProtection w:enforcement="0"/>
  <w:defaultTabStop w:val="420"/>
  <w:drawingGridHorizontalSpacing w:val="120"/>
  <w:drawingGridVerticalSpacing w:val="163"/>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2F3"/>
    <w:rsid w:val="00001256"/>
    <w:rsid w:val="0000414C"/>
    <w:rsid w:val="000059F3"/>
    <w:rsid w:val="0000615A"/>
    <w:rsid w:val="000079C0"/>
    <w:rsid w:val="00011FCA"/>
    <w:rsid w:val="00013F87"/>
    <w:rsid w:val="000220A6"/>
    <w:rsid w:val="00024F9D"/>
    <w:rsid w:val="000267C1"/>
    <w:rsid w:val="000273C5"/>
    <w:rsid w:val="0003001A"/>
    <w:rsid w:val="000313B1"/>
    <w:rsid w:val="00031CCE"/>
    <w:rsid w:val="00031D86"/>
    <w:rsid w:val="00031EAB"/>
    <w:rsid w:val="0003586B"/>
    <w:rsid w:val="00035D23"/>
    <w:rsid w:val="00037BC7"/>
    <w:rsid w:val="00037BCB"/>
    <w:rsid w:val="000422A1"/>
    <w:rsid w:val="00047B91"/>
    <w:rsid w:val="000518F2"/>
    <w:rsid w:val="00054799"/>
    <w:rsid w:val="000566A1"/>
    <w:rsid w:val="000618BE"/>
    <w:rsid w:val="000618CB"/>
    <w:rsid w:val="00064DC3"/>
    <w:rsid w:val="00065819"/>
    <w:rsid w:val="00075A6E"/>
    <w:rsid w:val="00076512"/>
    <w:rsid w:val="00077706"/>
    <w:rsid w:val="00081E22"/>
    <w:rsid w:val="000940F1"/>
    <w:rsid w:val="00095FBA"/>
    <w:rsid w:val="00096D31"/>
    <w:rsid w:val="000A61D7"/>
    <w:rsid w:val="000A63BA"/>
    <w:rsid w:val="000B032B"/>
    <w:rsid w:val="000B0EE1"/>
    <w:rsid w:val="000B27F3"/>
    <w:rsid w:val="000B33FD"/>
    <w:rsid w:val="000B3771"/>
    <w:rsid w:val="000B520A"/>
    <w:rsid w:val="000B68B8"/>
    <w:rsid w:val="000C1F3E"/>
    <w:rsid w:val="000C7B0A"/>
    <w:rsid w:val="000D075E"/>
    <w:rsid w:val="000D134D"/>
    <w:rsid w:val="000D21E3"/>
    <w:rsid w:val="000D31CF"/>
    <w:rsid w:val="000D764E"/>
    <w:rsid w:val="000E3DAF"/>
    <w:rsid w:val="000E697B"/>
    <w:rsid w:val="000F2B08"/>
    <w:rsid w:val="000F4F6B"/>
    <w:rsid w:val="00100DAE"/>
    <w:rsid w:val="00103061"/>
    <w:rsid w:val="00110D44"/>
    <w:rsid w:val="001217EA"/>
    <w:rsid w:val="00124196"/>
    <w:rsid w:val="00130A68"/>
    <w:rsid w:val="0013390E"/>
    <w:rsid w:val="00144F9F"/>
    <w:rsid w:val="00146E7C"/>
    <w:rsid w:val="00147F36"/>
    <w:rsid w:val="001523D0"/>
    <w:rsid w:val="001540E2"/>
    <w:rsid w:val="00154E01"/>
    <w:rsid w:val="00156796"/>
    <w:rsid w:val="001572F4"/>
    <w:rsid w:val="00157354"/>
    <w:rsid w:val="001634BB"/>
    <w:rsid w:val="00164297"/>
    <w:rsid w:val="001666DE"/>
    <w:rsid w:val="001721D4"/>
    <w:rsid w:val="0017512A"/>
    <w:rsid w:val="00177CE6"/>
    <w:rsid w:val="0018106D"/>
    <w:rsid w:val="00184A77"/>
    <w:rsid w:val="001869F0"/>
    <w:rsid w:val="00190BD1"/>
    <w:rsid w:val="00192531"/>
    <w:rsid w:val="0019485E"/>
    <w:rsid w:val="00194D78"/>
    <w:rsid w:val="0019521E"/>
    <w:rsid w:val="00196AEA"/>
    <w:rsid w:val="001974D9"/>
    <w:rsid w:val="001A136B"/>
    <w:rsid w:val="001A247A"/>
    <w:rsid w:val="001A70C3"/>
    <w:rsid w:val="001B0B55"/>
    <w:rsid w:val="001B3F00"/>
    <w:rsid w:val="001B64DE"/>
    <w:rsid w:val="001C7D02"/>
    <w:rsid w:val="001D27A3"/>
    <w:rsid w:val="001D3BA1"/>
    <w:rsid w:val="001D5473"/>
    <w:rsid w:val="001D57C7"/>
    <w:rsid w:val="001D7776"/>
    <w:rsid w:val="001D7C45"/>
    <w:rsid w:val="001E38B0"/>
    <w:rsid w:val="001E6E64"/>
    <w:rsid w:val="001F2372"/>
    <w:rsid w:val="001F2B99"/>
    <w:rsid w:val="001F4BB0"/>
    <w:rsid w:val="001F5579"/>
    <w:rsid w:val="001F6080"/>
    <w:rsid w:val="002050C7"/>
    <w:rsid w:val="00213924"/>
    <w:rsid w:val="00213DD4"/>
    <w:rsid w:val="002152B4"/>
    <w:rsid w:val="00216F8C"/>
    <w:rsid w:val="002210EB"/>
    <w:rsid w:val="0022139C"/>
    <w:rsid w:val="00224DE3"/>
    <w:rsid w:val="00236FCE"/>
    <w:rsid w:val="00242AE6"/>
    <w:rsid w:val="00243369"/>
    <w:rsid w:val="00243E73"/>
    <w:rsid w:val="00245272"/>
    <w:rsid w:val="002466D3"/>
    <w:rsid w:val="00247094"/>
    <w:rsid w:val="00256AF4"/>
    <w:rsid w:val="00263CAA"/>
    <w:rsid w:val="00266594"/>
    <w:rsid w:val="0027094F"/>
    <w:rsid w:val="00273140"/>
    <w:rsid w:val="002767D0"/>
    <w:rsid w:val="002809F3"/>
    <w:rsid w:val="00287F91"/>
    <w:rsid w:val="002912AA"/>
    <w:rsid w:val="00291DF4"/>
    <w:rsid w:val="0029204B"/>
    <w:rsid w:val="00295B0D"/>
    <w:rsid w:val="00297800"/>
    <w:rsid w:val="002A2C1A"/>
    <w:rsid w:val="002A4B86"/>
    <w:rsid w:val="002A5600"/>
    <w:rsid w:val="002A6467"/>
    <w:rsid w:val="002A6D5E"/>
    <w:rsid w:val="002B25D7"/>
    <w:rsid w:val="002B79B6"/>
    <w:rsid w:val="002C1341"/>
    <w:rsid w:val="002C4B68"/>
    <w:rsid w:val="002E161A"/>
    <w:rsid w:val="002E33A1"/>
    <w:rsid w:val="002E400C"/>
    <w:rsid w:val="002E51D6"/>
    <w:rsid w:val="002E6F1D"/>
    <w:rsid w:val="002F1E09"/>
    <w:rsid w:val="002F2233"/>
    <w:rsid w:val="002F3508"/>
    <w:rsid w:val="002F35FD"/>
    <w:rsid w:val="002F4528"/>
    <w:rsid w:val="002F74D8"/>
    <w:rsid w:val="002F76A9"/>
    <w:rsid w:val="00300516"/>
    <w:rsid w:val="003048C2"/>
    <w:rsid w:val="003105C0"/>
    <w:rsid w:val="0031150F"/>
    <w:rsid w:val="00312D19"/>
    <w:rsid w:val="003134EC"/>
    <w:rsid w:val="00313DD1"/>
    <w:rsid w:val="00315671"/>
    <w:rsid w:val="0032520A"/>
    <w:rsid w:val="00327DA2"/>
    <w:rsid w:val="003317DA"/>
    <w:rsid w:val="00341980"/>
    <w:rsid w:val="0034780A"/>
    <w:rsid w:val="003517A8"/>
    <w:rsid w:val="00353585"/>
    <w:rsid w:val="0035387B"/>
    <w:rsid w:val="00356099"/>
    <w:rsid w:val="003571EF"/>
    <w:rsid w:val="003626C5"/>
    <w:rsid w:val="0036276D"/>
    <w:rsid w:val="003629C0"/>
    <w:rsid w:val="00363907"/>
    <w:rsid w:val="00366C76"/>
    <w:rsid w:val="00367CC5"/>
    <w:rsid w:val="003709F6"/>
    <w:rsid w:val="00370F35"/>
    <w:rsid w:val="003736B2"/>
    <w:rsid w:val="003744B1"/>
    <w:rsid w:val="00387051"/>
    <w:rsid w:val="0039242E"/>
    <w:rsid w:val="003932EC"/>
    <w:rsid w:val="003936F7"/>
    <w:rsid w:val="003A1603"/>
    <w:rsid w:val="003A2BE3"/>
    <w:rsid w:val="003A3AAB"/>
    <w:rsid w:val="003B0442"/>
    <w:rsid w:val="003B0923"/>
    <w:rsid w:val="003B48DC"/>
    <w:rsid w:val="003B7E6B"/>
    <w:rsid w:val="003C2A53"/>
    <w:rsid w:val="003C3440"/>
    <w:rsid w:val="003C3C81"/>
    <w:rsid w:val="003C3CEB"/>
    <w:rsid w:val="003C4129"/>
    <w:rsid w:val="003C62F3"/>
    <w:rsid w:val="003C6F73"/>
    <w:rsid w:val="003C732E"/>
    <w:rsid w:val="003D153E"/>
    <w:rsid w:val="003D332D"/>
    <w:rsid w:val="003D6656"/>
    <w:rsid w:val="003E3553"/>
    <w:rsid w:val="003E7AEA"/>
    <w:rsid w:val="003F584C"/>
    <w:rsid w:val="003F7927"/>
    <w:rsid w:val="00400577"/>
    <w:rsid w:val="00411C49"/>
    <w:rsid w:val="00415C1E"/>
    <w:rsid w:val="004177F0"/>
    <w:rsid w:val="00417E99"/>
    <w:rsid w:val="004226A2"/>
    <w:rsid w:val="00424E93"/>
    <w:rsid w:val="0042759D"/>
    <w:rsid w:val="00433DCB"/>
    <w:rsid w:val="004346D6"/>
    <w:rsid w:val="00434DEF"/>
    <w:rsid w:val="00440F94"/>
    <w:rsid w:val="004424AD"/>
    <w:rsid w:val="004443A2"/>
    <w:rsid w:val="0044463C"/>
    <w:rsid w:val="00450B4C"/>
    <w:rsid w:val="00457026"/>
    <w:rsid w:val="00460020"/>
    <w:rsid w:val="00462DE1"/>
    <w:rsid w:val="00464963"/>
    <w:rsid w:val="00465B13"/>
    <w:rsid w:val="00466134"/>
    <w:rsid w:val="00470843"/>
    <w:rsid w:val="00472633"/>
    <w:rsid w:val="00480574"/>
    <w:rsid w:val="00482C62"/>
    <w:rsid w:val="004832C4"/>
    <w:rsid w:val="00485CBE"/>
    <w:rsid w:val="00487D47"/>
    <w:rsid w:val="00494943"/>
    <w:rsid w:val="004961E5"/>
    <w:rsid w:val="0049688F"/>
    <w:rsid w:val="004A1D96"/>
    <w:rsid w:val="004A220C"/>
    <w:rsid w:val="004A4392"/>
    <w:rsid w:val="004A741B"/>
    <w:rsid w:val="004B09FD"/>
    <w:rsid w:val="004B15D5"/>
    <w:rsid w:val="004B2A7F"/>
    <w:rsid w:val="004B5B9B"/>
    <w:rsid w:val="004C1C29"/>
    <w:rsid w:val="004C1CC3"/>
    <w:rsid w:val="004C3ED2"/>
    <w:rsid w:val="004C649A"/>
    <w:rsid w:val="004D14CA"/>
    <w:rsid w:val="004D261D"/>
    <w:rsid w:val="004D271C"/>
    <w:rsid w:val="004D33D8"/>
    <w:rsid w:val="004D6E1A"/>
    <w:rsid w:val="004E1020"/>
    <w:rsid w:val="004E1669"/>
    <w:rsid w:val="004E328D"/>
    <w:rsid w:val="004E4053"/>
    <w:rsid w:val="004E5121"/>
    <w:rsid w:val="004E5C75"/>
    <w:rsid w:val="004E6410"/>
    <w:rsid w:val="004E7918"/>
    <w:rsid w:val="004F1E58"/>
    <w:rsid w:val="004F20FA"/>
    <w:rsid w:val="004F5EC3"/>
    <w:rsid w:val="004F7F54"/>
    <w:rsid w:val="00502F87"/>
    <w:rsid w:val="005042F8"/>
    <w:rsid w:val="00510254"/>
    <w:rsid w:val="00513E90"/>
    <w:rsid w:val="00516058"/>
    <w:rsid w:val="00516FA6"/>
    <w:rsid w:val="00517058"/>
    <w:rsid w:val="00520C16"/>
    <w:rsid w:val="00522CD2"/>
    <w:rsid w:val="00524F8A"/>
    <w:rsid w:val="00527895"/>
    <w:rsid w:val="00532B48"/>
    <w:rsid w:val="00533AAF"/>
    <w:rsid w:val="00533B22"/>
    <w:rsid w:val="00540120"/>
    <w:rsid w:val="0054238E"/>
    <w:rsid w:val="00543C01"/>
    <w:rsid w:val="00546A15"/>
    <w:rsid w:val="00546D1F"/>
    <w:rsid w:val="0054776F"/>
    <w:rsid w:val="00550525"/>
    <w:rsid w:val="005512A8"/>
    <w:rsid w:val="0055377F"/>
    <w:rsid w:val="00554A4E"/>
    <w:rsid w:val="00556393"/>
    <w:rsid w:val="00556805"/>
    <w:rsid w:val="00556F2F"/>
    <w:rsid w:val="00560699"/>
    <w:rsid w:val="00561C01"/>
    <w:rsid w:val="005639CB"/>
    <w:rsid w:val="00566A89"/>
    <w:rsid w:val="00566AC0"/>
    <w:rsid w:val="005724F7"/>
    <w:rsid w:val="00572AEA"/>
    <w:rsid w:val="005733D6"/>
    <w:rsid w:val="005747B7"/>
    <w:rsid w:val="00577824"/>
    <w:rsid w:val="00582DAE"/>
    <w:rsid w:val="00582E14"/>
    <w:rsid w:val="00583C89"/>
    <w:rsid w:val="0058478F"/>
    <w:rsid w:val="005852BB"/>
    <w:rsid w:val="00585D9B"/>
    <w:rsid w:val="0059320A"/>
    <w:rsid w:val="005A3A41"/>
    <w:rsid w:val="005A489B"/>
    <w:rsid w:val="005A5470"/>
    <w:rsid w:val="005B4320"/>
    <w:rsid w:val="005B5918"/>
    <w:rsid w:val="005B7963"/>
    <w:rsid w:val="005C0A4E"/>
    <w:rsid w:val="005C24BC"/>
    <w:rsid w:val="005C265C"/>
    <w:rsid w:val="005C5B7E"/>
    <w:rsid w:val="005D1A75"/>
    <w:rsid w:val="005D3282"/>
    <w:rsid w:val="005D3870"/>
    <w:rsid w:val="005D3DE7"/>
    <w:rsid w:val="005E214F"/>
    <w:rsid w:val="005E3969"/>
    <w:rsid w:val="005E5BBB"/>
    <w:rsid w:val="005F0299"/>
    <w:rsid w:val="005F14BA"/>
    <w:rsid w:val="005F264A"/>
    <w:rsid w:val="005F453E"/>
    <w:rsid w:val="005F719D"/>
    <w:rsid w:val="00603429"/>
    <w:rsid w:val="006059F3"/>
    <w:rsid w:val="006100EA"/>
    <w:rsid w:val="00613ECE"/>
    <w:rsid w:val="00620612"/>
    <w:rsid w:val="006222B9"/>
    <w:rsid w:val="00623289"/>
    <w:rsid w:val="00627F13"/>
    <w:rsid w:val="00632431"/>
    <w:rsid w:val="006325BC"/>
    <w:rsid w:val="00633381"/>
    <w:rsid w:val="0063424B"/>
    <w:rsid w:val="0063632D"/>
    <w:rsid w:val="00641A7F"/>
    <w:rsid w:val="006467A1"/>
    <w:rsid w:val="00653132"/>
    <w:rsid w:val="00653E3A"/>
    <w:rsid w:val="00655143"/>
    <w:rsid w:val="00656594"/>
    <w:rsid w:val="00660EB8"/>
    <w:rsid w:val="006613A7"/>
    <w:rsid w:val="006622CB"/>
    <w:rsid w:val="006630F2"/>
    <w:rsid w:val="00670D38"/>
    <w:rsid w:val="00674ECF"/>
    <w:rsid w:val="006754EB"/>
    <w:rsid w:val="00676918"/>
    <w:rsid w:val="006812E4"/>
    <w:rsid w:val="00683001"/>
    <w:rsid w:val="006832B5"/>
    <w:rsid w:val="0068508A"/>
    <w:rsid w:val="006860A6"/>
    <w:rsid w:val="00690409"/>
    <w:rsid w:val="006907DB"/>
    <w:rsid w:val="006910F2"/>
    <w:rsid w:val="00692D59"/>
    <w:rsid w:val="00693ED1"/>
    <w:rsid w:val="00696786"/>
    <w:rsid w:val="00697958"/>
    <w:rsid w:val="006A0669"/>
    <w:rsid w:val="006A3ABC"/>
    <w:rsid w:val="006A3AEE"/>
    <w:rsid w:val="006A53E7"/>
    <w:rsid w:val="006A5B66"/>
    <w:rsid w:val="006B139D"/>
    <w:rsid w:val="006B31DE"/>
    <w:rsid w:val="006B33E0"/>
    <w:rsid w:val="006C1545"/>
    <w:rsid w:val="006C2C41"/>
    <w:rsid w:val="006C405B"/>
    <w:rsid w:val="006D0A70"/>
    <w:rsid w:val="006D2050"/>
    <w:rsid w:val="006D6DE9"/>
    <w:rsid w:val="006E0A0C"/>
    <w:rsid w:val="006E266D"/>
    <w:rsid w:val="006F175C"/>
    <w:rsid w:val="006F1B2F"/>
    <w:rsid w:val="006F3A55"/>
    <w:rsid w:val="006F509E"/>
    <w:rsid w:val="006F5279"/>
    <w:rsid w:val="006F5A7E"/>
    <w:rsid w:val="006F5AF4"/>
    <w:rsid w:val="006F60C8"/>
    <w:rsid w:val="006F64B7"/>
    <w:rsid w:val="00707E7E"/>
    <w:rsid w:val="00710EBF"/>
    <w:rsid w:val="007114BA"/>
    <w:rsid w:val="00711C5D"/>
    <w:rsid w:val="00713E8B"/>
    <w:rsid w:val="00730A9E"/>
    <w:rsid w:val="00731FBD"/>
    <w:rsid w:val="007327EB"/>
    <w:rsid w:val="0073406B"/>
    <w:rsid w:val="00743E23"/>
    <w:rsid w:val="00747C31"/>
    <w:rsid w:val="007533AE"/>
    <w:rsid w:val="00753C9C"/>
    <w:rsid w:val="007567BC"/>
    <w:rsid w:val="00761CC5"/>
    <w:rsid w:val="007642DE"/>
    <w:rsid w:val="00775811"/>
    <w:rsid w:val="00776EAA"/>
    <w:rsid w:val="00786F96"/>
    <w:rsid w:val="007960A8"/>
    <w:rsid w:val="007A2F9B"/>
    <w:rsid w:val="007A5864"/>
    <w:rsid w:val="007B2944"/>
    <w:rsid w:val="007B2C45"/>
    <w:rsid w:val="007B717C"/>
    <w:rsid w:val="007C065A"/>
    <w:rsid w:val="007C4E79"/>
    <w:rsid w:val="007C5A57"/>
    <w:rsid w:val="007C6B11"/>
    <w:rsid w:val="007D02C9"/>
    <w:rsid w:val="007D0D65"/>
    <w:rsid w:val="007E0580"/>
    <w:rsid w:val="007E2D20"/>
    <w:rsid w:val="007E3A4B"/>
    <w:rsid w:val="007E4A7E"/>
    <w:rsid w:val="007E5F71"/>
    <w:rsid w:val="007E6226"/>
    <w:rsid w:val="007F6B4A"/>
    <w:rsid w:val="00801590"/>
    <w:rsid w:val="008030F4"/>
    <w:rsid w:val="00803E48"/>
    <w:rsid w:val="0080421C"/>
    <w:rsid w:val="00805A77"/>
    <w:rsid w:val="0081596C"/>
    <w:rsid w:val="00817462"/>
    <w:rsid w:val="00820689"/>
    <w:rsid w:val="00820731"/>
    <w:rsid w:val="00820976"/>
    <w:rsid w:val="008260A9"/>
    <w:rsid w:val="008302D1"/>
    <w:rsid w:val="00834983"/>
    <w:rsid w:val="00834E59"/>
    <w:rsid w:val="00843686"/>
    <w:rsid w:val="00845A7C"/>
    <w:rsid w:val="0084667A"/>
    <w:rsid w:val="00850791"/>
    <w:rsid w:val="008517A9"/>
    <w:rsid w:val="00861312"/>
    <w:rsid w:val="00863579"/>
    <w:rsid w:val="0086472C"/>
    <w:rsid w:val="008670BD"/>
    <w:rsid w:val="008674D1"/>
    <w:rsid w:val="00872B6D"/>
    <w:rsid w:val="00875406"/>
    <w:rsid w:val="008875D3"/>
    <w:rsid w:val="00892834"/>
    <w:rsid w:val="00895970"/>
    <w:rsid w:val="008A1308"/>
    <w:rsid w:val="008A7DFE"/>
    <w:rsid w:val="008B6397"/>
    <w:rsid w:val="008D20C6"/>
    <w:rsid w:val="008D5F01"/>
    <w:rsid w:val="008D6645"/>
    <w:rsid w:val="008D7534"/>
    <w:rsid w:val="008D7547"/>
    <w:rsid w:val="008E0F3A"/>
    <w:rsid w:val="008E1CEE"/>
    <w:rsid w:val="008F3B69"/>
    <w:rsid w:val="008F53E3"/>
    <w:rsid w:val="008F6826"/>
    <w:rsid w:val="008F7BEB"/>
    <w:rsid w:val="008F7F4B"/>
    <w:rsid w:val="00901974"/>
    <w:rsid w:val="009033C5"/>
    <w:rsid w:val="0090377B"/>
    <w:rsid w:val="00914C8C"/>
    <w:rsid w:val="00914CB2"/>
    <w:rsid w:val="00914F24"/>
    <w:rsid w:val="00915E6C"/>
    <w:rsid w:val="00916883"/>
    <w:rsid w:val="00916E50"/>
    <w:rsid w:val="00920923"/>
    <w:rsid w:val="00926FE6"/>
    <w:rsid w:val="0093063C"/>
    <w:rsid w:val="0093252F"/>
    <w:rsid w:val="009365F2"/>
    <w:rsid w:val="00940408"/>
    <w:rsid w:val="009438B0"/>
    <w:rsid w:val="00944356"/>
    <w:rsid w:val="0095323F"/>
    <w:rsid w:val="00953C60"/>
    <w:rsid w:val="009562B7"/>
    <w:rsid w:val="009602D2"/>
    <w:rsid w:val="00963EAF"/>
    <w:rsid w:val="00970FCF"/>
    <w:rsid w:val="00971658"/>
    <w:rsid w:val="009746A3"/>
    <w:rsid w:val="00976901"/>
    <w:rsid w:val="00981C37"/>
    <w:rsid w:val="00994A58"/>
    <w:rsid w:val="00994AC6"/>
    <w:rsid w:val="009961AC"/>
    <w:rsid w:val="009961CE"/>
    <w:rsid w:val="009A167C"/>
    <w:rsid w:val="009B4DBF"/>
    <w:rsid w:val="009B716A"/>
    <w:rsid w:val="009C0EB3"/>
    <w:rsid w:val="009C5ACC"/>
    <w:rsid w:val="009C6F7D"/>
    <w:rsid w:val="009D1450"/>
    <w:rsid w:val="009D17C1"/>
    <w:rsid w:val="009E532E"/>
    <w:rsid w:val="009E642B"/>
    <w:rsid w:val="009E64C9"/>
    <w:rsid w:val="009F1CA9"/>
    <w:rsid w:val="009F44CA"/>
    <w:rsid w:val="009F559E"/>
    <w:rsid w:val="009F60FF"/>
    <w:rsid w:val="009F6D3B"/>
    <w:rsid w:val="00A0016C"/>
    <w:rsid w:val="00A05F1C"/>
    <w:rsid w:val="00A16347"/>
    <w:rsid w:val="00A165E9"/>
    <w:rsid w:val="00A219B0"/>
    <w:rsid w:val="00A21A61"/>
    <w:rsid w:val="00A21E05"/>
    <w:rsid w:val="00A26CC4"/>
    <w:rsid w:val="00A27203"/>
    <w:rsid w:val="00A31642"/>
    <w:rsid w:val="00A32415"/>
    <w:rsid w:val="00A32D00"/>
    <w:rsid w:val="00A372E5"/>
    <w:rsid w:val="00A37B74"/>
    <w:rsid w:val="00A44749"/>
    <w:rsid w:val="00A463B7"/>
    <w:rsid w:val="00A47B16"/>
    <w:rsid w:val="00A502D4"/>
    <w:rsid w:val="00A53D75"/>
    <w:rsid w:val="00A55DF9"/>
    <w:rsid w:val="00A574B2"/>
    <w:rsid w:val="00A613FD"/>
    <w:rsid w:val="00A63119"/>
    <w:rsid w:val="00A67674"/>
    <w:rsid w:val="00A67D30"/>
    <w:rsid w:val="00A70DC6"/>
    <w:rsid w:val="00A732E5"/>
    <w:rsid w:val="00A7342B"/>
    <w:rsid w:val="00A7359D"/>
    <w:rsid w:val="00A808B7"/>
    <w:rsid w:val="00A82019"/>
    <w:rsid w:val="00A85134"/>
    <w:rsid w:val="00A8637E"/>
    <w:rsid w:val="00A86677"/>
    <w:rsid w:val="00A868B7"/>
    <w:rsid w:val="00A94714"/>
    <w:rsid w:val="00A95C20"/>
    <w:rsid w:val="00A95C33"/>
    <w:rsid w:val="00A963A4"/>
    <w:rsid w:val="00A97FE7"/>
    <w:rsid w:val="00AA2000"/>
    <w:rsid w:val="00AA3F6A"/>
    <w:rsid w:val="00AA5116"/>
    <w:rsid w:val="00AB33AD"/>
    <w:rsid w:val="00AB397A"/>
    <w:rsid w:val="00AB403E"/>
    <w:rsid w:val="00AB6BDE"/>
    <w:rsid w:val="00AC0F06"/>
    <w:rsid w:val="00AC5773"/>
    <w:rsid w:val="00AC7576"/>
    <w:rsid w:val="00AD1378"/>
    <w:rsid w:val="00AD6A1A"/>
    <w:rsid w:val="00AE40B8"/>
    <w:rsid w:val="00AE4BFA"/>
    <w:rsid w:val="00AF01BA"/>
    <w:rsid w:val="00AF096F"/>
    <w:rsid w:val="00AF141A"/>
    <w:rsid w:val="00AF60D4"/>
    <w:rsid w:val="00AF6F9D"/>
    <w:rsid w:val="00B000AC"/>
    <w:rsid w:val="00B00EB5"/>
    <w:rsid w:val="00B05B27"/>
    <w:rsid w:val="00B078DD"/>
    <w:rsid w:val="00B125F5"/>
    <w:rsid w:val="00B15342"/>
    <w:rsid w:val="00B17D75"/>
    <w:rsid w:val="00B20BE9"/>
    <w:rsid w:val="00B2629D"/>
    <w:rsid w:val="00B2698C"/>
    <w:rsid w:val="00B31894"/>
    <w:rsid w:val="00B3640F"/>
    <w:rsid w:val="00B5418A"/>
    <w:rsid w:val="00B553AA"/>
    <w:rsid w:val="00B56710"/>
    <w:rsid w:val="00B610AC"/>
    <w:rsid w:val="00B64206"/>
    <w:rsid w:val="00B669F5"/>
    <w:rsid w:val="00B76794"/>
    <w:rsid w:val="00B83BDB"/>
    <w:rsid w:val="00B86702"/>
    <w:rsid w:val="00B8715A"/>
    <w:rsid w:val="00B90AE5"/>
    <w:rsid w:val="00B93315"/>
    <w:rsid w:val="00B959DA"/>
    <w:rsid w:val="00B96CD1"/>
    <w:rsid w:val="00BA3671"/>
    <w:rsid w:val="00BA61BE"/>
    <w:rsid w:val="00BB185E"/>
    <w:rsid w:val="00BB6925"/>
    <w:rsid w:val="00BB7E3B"/>
    <w:rsid w:val="00BC0CE1"/>
    <w:rsid w:val="00BC1936"/>
    <w:rsid w:val="00BC2F76"/>
    <w:rsid w:val="00BC46A7"/>
    <w:rsid w:val="00BC7A03"/>
    <w:rsid w:val="00BC7AB7"/>
    <w:rsid w:val="00BD060A"/>
    <w:rsid w:val="00BD3AEA"/>
    <w:rsid w:val="00BD5C3C"/>
    <w:rsid w:val="00BD6441"/>
    <w:rsid w:val="00BF1C6C"/>
    <w:rsid w:val="00BF742E"/>
    <w:rsid w:val="00C001ED"/>
    <w:rsid w:val="00C03365"/>
    <w:rsid w:val="00C03558"/>
    <w:rsid w:val="00C059C3"/>
    <w:rsid w:val="00C11177"/>
    <w:rsid w:val="00C1185C"/>
    <w:rsid w:val="00C171BC"/>
    <w:rsid w:val="00C237AA"/>
    <w:rsid w:val="00C2522E"/>
    <w:rsid w:val="00C26848"/>
    <w:rsid w:val="00C31D7E"/>
    <w:rsid w:val="00C32030"/>
    <w:rsid w:val="00C32234"/>
    <w:rsid w:val="00C36F16"/>
    <w:rsid w:val="00C37FE7"/>
    <w:rsid w:val="00C40605"/>
    <w:rsid w:val="00C416FD"/>
    <w:rsid w:val="00C442B0"/>
    <w:rsid w:val="00C45E5B"/>
    <w:rsid w:val="00C51BB4"/>
    <w:rsid w:val="00C51D15"/>
    <w:rsid w:val="00C51F01"/>
    <w:rsid w:val="00C578A2"/>
    <w:rsid w:val="00C601E7"/>
    <w:rsid w:val="00C60BD0"/>
    <w:rsid w:val="00C61C32"/>
    <w:rsid w:val="00C71B07"/>
    <w:rsid w:val="00C73F74"/>
    <w:rsid w:val="00C75B20"/>
    <w:rsid w:val="00C76760"/>
    <w:rsid w:val="00C82FF3"/>
    <w:rsid w:val="00C862DE"/>
    <w:rsid w:val="00C864E4"/>
    <w:rsid w:val="00C865CD"/>
    <w:rsid w:val="00C872EC"/>
    <w:rsid w:val="00C9749B"/>
    <w:rsid w:val="00C97E29"/>
    <w:rsid w:val="00CA1743"/>
    <w:rsid w:val="00CA6520"/>
    <w:rsid w:val="00CB24A1"/>
    <w:rsid w:val="00CB3BBF"/>
    <w:rsid w:val="00CC038D"/>
    <w:rsid w:val="00CC5B46"/>
    <w:rsid w:val="00CD4EA1"/>
    <w:rsid w:val="00CD5DE5"/>
    <w:rsid w:val="00CE1EBF"/>
    <w:rsid w:val="00CE41E2"/>
    <w:rsid w:val="00CE6064"/>
    <w:rsid w:val="00CE7D0D"/>
    <w:rsid w:val="00CF0B0D"/>
    <w:rsid w:val="00CF14D4"/>
    <w:rsid w:val="00CF15EC"/>
    <w:rsid w:val="00D0129B"/>
    <w:rsid w:val="00D108EA"/>
    <w:rsid w:val="00D16971"/>
    <w:rsid w:val="00D24653"/>
    <w:rsid w:val="00D251D3"/>
    <w:rsid w:val="00D27F81"/>
    <w:rsid w:val="00D3272B"/>
    <w:rsid w:val="00D375F3"/>
    <w:rsid w:val="00D40B5D"/>
    <w:rsid w:val="00D43C00"/>
    <w:rsid w:val="00D4619B"/>
    <w:rsid w:val="00D46F47"/>
    <w:rsid w:val="00D63C92"/>
    <w:rsid w:val="00D65524"/>
    <w:rsid w:val="00D65EA5"/>
    <w:rsid w:val="00D72100"/>
    <w:rsid w:val="00D72F18"/>
    <w:rsid w:val="00D745F5"/>
    <w:rsid w:val="00D83A00"/>
    <w:rsid w:val="00D84684"/>
    <w:rsid w:val="00D909BD"/>
    <w:rsid w:val="00D91C0F"/>
    <w:rsid w:val="00D940A8"/>
    <w:rsid w:val="00D9449A"/>
    <w:rsid w:val="00DA2F57"/>
    <w:rsid w:val="00DA470B"/>
    <w:rsid w:val="00DA5114"/>
    <w:rsid w:val="00DB7D53"/>
    <w:rsid w:val="00DB7D60"/>
    <w:rsid w:val="00DC4C42"/>
    <w:rsid w:val="00DC4EF4"/>
    <w:rsid w:val="00DC5107"/>
    <w:rsid w:val="00DC7D7D"/>
    <w:rsid w:val="00DD70A7"/>
    <w:rsid w:val="00DE3FC2"/>
    <w:rsid w:val="00DE528C"/>
    <w:rsid w:val="00DE58FF"/>
    <w:rsid w:val="00DE6E72"/>
    <w:rsid w:val="00DF084F"/>
    <w:rsid w:val="00DF2A55"/>
    <w:rsid w:val="00DF3FE3"/>
    <w:rsid w:val="00DF5F6E"/>
    <w:rsid w:val="00E03EC8"/>
    <w:rsid w:val="00E06D26"/>
    <w:rsid w:val="00E07E6F"/>
    <w:rsid w:val="00E1106E"/>
    <w:rsid w:val="00E16BF6"/>
    <w:rsid w:val="00E17007"/>
    <w:rsid w:val="00E17C3C"/>
    <w:rsid w:val="00E2639D"/>
    <w:rsid w:val="00E2783F"/>
    <w:rsid w:val="00E305F2"/>
    <w:rsid w:val="00E31041"/>
    <w:rsid w:val="00E34C0A"/>
    <w:rsid w:val="00E41766"/>
    <w:rsid w:val="00E438FF"/>
    <w:rsid w:val="00E43D52"/>
    <w:rsid w:val="00E47AA4"/>
    <w:rsid w:val="00E5506A"/>
    <w:rsid w:val="00E601AF"/>
    <w:rsid w:val="00E64DDC"/>
    <w:rsid w:val="00E655CB"/>
    <w:rsid w:val="00E67274"/>
    <w:rsid w:val="00E74452"/>
    <w:rsid w:val="00E74B40"/>
    <w:rsid w:val="00E74D68"/>
    <w:rsid w:val="00E754D1"/>
    <w:rsid w:val="00E75643"/>
    <w:rsid w:val="00E84152"/>
    <w:rsid w:val="00E84C10"/>
    <w:rsid w:val="00E87FB1"/>
    <w:rsid w:val="00E912BA"/>
    <w:rsid w:val="00E91A7D"/>
    <w:rsid w:val="00E96059"/>
    <w:rsid w:val="00E97B5D"/>
    <w:rsid w:val="00EA1434"/>
    <w:rsid w:val="00EB1C9C"/>
    <w:rsid w:val="00EB2A75"/>
    <w:rsid w:val="00EB2CBC"/>
    <w:rsid w:val="00EB411D"/>
    <w:rsid w:val="00EC31DF"/>
    <w:rsid w:val="00EC3FBB"/>
    <w:rsid w:val="00EC5064"/>
    <w:rsid w:val="00ED5E0C"/>
    <w:rsid w:val="00ED69C3"/>
    <w:rsid w:val="00ED7676"/>
    <w:rsid w:val="00EE1505"/>
    <w:rsid w:val="00EE31EA"/>
    <w:rsid w:val="00EE5898"/>
    <w:rsid w:val="00EF1283"/>
    <w:rsid w:val="00EF1C9D"/>
    <w:rsid w:val="00EF6123"/>
    <w:rsid w:val="00F0095F"/>
    <w:rsid w:val="00F01D88"/>
    <w:rsid w:val="00F03E16"/>
    <w:rsid w:val="00F118B4"/>
    <w:rsid w:val="00F14D31"/>
    <w:rsid w:val="00F164FC"/>
    <w:rsid w:val="00F26A06"/>
    <w:rsid w:val="00F30168"/>
    <w:rsid w:val="00F37C6F"/>
    <w:rsid w:val="00F37F13"/>
    <w:rsid w:val="00F42B36"/>
    <w:rsid w:val="00F4359A"/>
    <w:rsid w:val="00F43F3A"/>
    <w:rsid w:val="00F47A2A"/>
    <w:rsid w:val="00F51926"/>
    <w:rsid w:val="00F56D41"/>
    <w:rsid w:val="00F6085F"/>
    <w:rsid w:val="00F6103D"/>
    <w:rsid w:val="00F6162C"/>
    <w:rsid w:val="00F63344"/>
    <w:rsid w:val="00F67178"/>
    <w:rsid w:val="00F67FFB"/>
    <w:rsid w:val="00F70BA6"/>
    <w:rsid w:val="00F86E07"/>
    <w:rsid w:val="00F87CFE"/>
    <w:rsid w:val="00F90E95"/>
    <w:rsid w:val="00F91056"/>
    <w:rsid w:val="00F94B01"/>
    <w:rsid w:val="00F955BF"/>
    <w:rsid w:val="00F956F5"/>
    <w:rsid w:val="00F9586F"/>
    <w:rsid w:val="00F96D3D"/>
    <w:rsid w:val="00FA2B85"/>
    <w:rsid w:val="00FA6FB8"/>
    <w:rsid w:val="00FB0E98"/>
    <w:rsid w:val="00FB639B"/>
    <w:rsid w:val="00FC3E4C"/>
    <w:rsid w:val="00FC66A9"/>
    <w:rsid w:val="00FC6959"/>
    <w:rsid w:val="00FC78BF"/>
    <w:rsid w:val="00FD1E3B"/>
    <w:rsid w:val="00FD35A9"/>
    <w:rsid w:val="00FD5B2B"/>
    <w:rsid w:val="00FD61A4"/>
    <w:rsid w:val="00FE1C66"/>
    <w:rsid w:val="00FE39E1"/>
    <w:rsid w:val="00FE6504"/>
    <w:rsid w:val="00FE759A"/>
    <w:rsid w:val="00FE7DFD"/>
    <w:rsid w:val="00FF30F8"/>
    <w:rsid w:val="5D791FCA"/>
    <w:rsid w:val="67C101B4"/>
  </w:rsids>
  <m:mathPr>
    <m:mathFont m:val="Cambria Math"/>
    <m:brkBin m:val="before"/>
    <m:brkBinSub m:val="--"/>
    <m:smallFrac m:val="0"/>
    <m:dispDef/>
    <m:lMargin m:val="0"/>
    <m:rMargin m:val="0"/>
    <m:defJc m:val="centerGroup"/>
    <m:wrapIndent m:val="1440"/>
    <m:intLim m:val="subSup"/>
    <m:naryLim m:val="undOvr"/>
  </m:mathPr>
  <w:themeFontLang w:val="en-US" w:eastAsia="zh-CN" w:bidi="lo-L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9" w:semiHidden="0" w:name="heading 5"/>
    <w:lsdException w:uiPriority="0" w:semiHidden="0" w:name="heading 6"/>
    <w:lsdException w:uiPriority="0" w:semiHidden="0" w:name="heading 7"/>
    <w:lsdException w:qFormat="1" w:uiPriority="0"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semiHidden="0" w:name="caption"/>
    <w:lsdException w:qFormat="1" w:uiPriority="0" w:semiHidden="0" w:name="table of figures"/>
    <w:lsdException w:uiPriority="99" w:name="envelope address"/>
    <w:lsdException w:uiPriority="99" w:name="envelope return"/>
    <w:lsdException w:qFormat="1" w:unhideWhenUsed="0" w:uiPriority="0" w:semiHidden="0" w:name="footnote reference"/>
    <w:lsdException w:unhideWhenUsed="0" w:uiPriority="99" w:semiHidden="0" w:name="annotation reference"/>
    <w:lsdException w:unhideWhenUsed="0" w:uiPriority="0" w:semiHidden="0" w:name="line number"/>
    <w:lsdException w:qFormat="1" w:unhideWhenUsed="0" w:uiPriority="0" w:semiHidden="0" w:name="page number"/>
    <w:lsdException w:uiPriority="99" w:name="endnote reference"/>
    <w:lsdException w:uiPriority="99" w:name="endnote text"/>
    <w:lsdException w:unhideWhenUsed="0" w:uiPriority="0" w:semiHidden="0" w:name="table of authorities"/>
    <w:lsdException w:uiPriority="99" w:name="macro"/>
    <w:lsdException w:unhideWhenUsed="0" w:uiPriority="0" w:semiHidden="0" w:name="toa heading"/>
    <w:lsdException w:unhideWhenUsed="0" w:uiPriority="0" w:semiHidden="0" w:name="List"/>
    <w:lsdException w:unhideWhenUsed="0" w:uiPriority="99"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iPriority="99" w:name="List Continue 3"/>
    <w:lsdException w:unhideWhenUsed="0" w:uiPriority="0" w:semiHidden="0" w:name="List Continue 4"/>
    <w:lsdException w:unhideWhenUsed="0" w:uiPriority="0" w:semiHidden="0" w:name="List Continue 5"/>
    <w:lsdException w:uiPriority="99" w:name="Message Header"/>
    <w:lsdException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qFormat="1"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unhideWhenUsed="0" w:uiPriority="20" w:semiHidden="0" w:name="Emphasis"/>
    <w:lsdException w:qFormat="1" w:unhideWhenUsed="0" w:uiPriority="99" w:semiHidden="0" w:name="Document Map"/>
    <w:lsdException w:unhideWhenUsed="0" w:uiPriority="0" w:semiHidden="0" w:name="Plain Text"/>
    <w:lsdException w:unhideWhenUsed="0" w:uiPriority="0" w:semiHidden="0" w:name="E-mail Signature"/>
    <w:lsdException w:unhideWhenUsed="0" w:uiPriority="99" w:semiHidden="0" w:name="Normal (Web)"/>
    <w:lsdException w:uiPriority="99" w:name="HTML Acronym"/>
    <w:lsdException w:uiPriority="99" w:name="HTML Address"/>
    <w:lsdException w:uiPriority="99" w:name="HTML Cite"/>
    <w:lsdException w:unhideWhenUsed="0" w:uiPriority="0" w:semiHidden="0" w:name="HTML Code"/>
    <w:lsdException w:uiPriority="99" w:name="HTML Definition"/>
    <w:lsdException w:uiPriority="99" w:name="HTML Keyboard"/>
    <w:lsdException w:unhideWhenUsed="0" w:uiPriority="0" w:semiHidden="0" w:name="HTML Preformatted"/>
    <w:lsdException w:uiPriority="99" w:name="HTML Sample"/>
    <w:lsdException w:unhideWhenUsed="0" w:uiPriority="0" w:semiHidden="0" w:name="HTML Typewriter"/>
    <w:lsdException w:uiPriority="99" w:name="HTML Variable"/>
    <w:lsdException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nhideWhenUsed="0" w:uiPriority="0" w:semiHidden="0"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4"/>
      <w:szCs w:val="21"/>
      <w:lang w:val="en-US" w:eastAsia="zh-CN" w:bidi="ar-SA"/>
    </w:rPr>
  </w:style>
  <w:style w:type="paragraph" w:styleId="2">
    <w:name w:val="heading 1"/>
    <w:basedOn w:val="1"/>
    <w:next w:val="1"/>
    <w:link w:val="93"/>
    <w:qFormat/>
    <w:uiPriority w:val="0"/>
    <w:pPr>
      <w:keepNext/>
      <w:keepLines/>
      <w:numPr>
        <w:ilvl w:val="0"/>
        <w:numId w:val="1"/>
      </w:numPr>
      <w:spacing w:before="240" w:after="240"/>
      <w:ind w:firstLine="0" w:firstLineChars="0"/>
      <w:outlineLvl w:val="0"/>
    </w:pPr>
    <w:rPr>
      <w:rFonts w:eastAsia="黑体"/>
      <w:b/>
      <w:bCs/>
      <w:kern w:val="44"/>
      <w:sz w:val="36"/>
      <w:szCs w:val="44"/>
    </w:rPr>
  </w:style>
  <w:style w:type="paragraph" w:styleId="3">
    <w:name w:val="heading 2"/>
    <w:basedOn w:val="1"/>
    <w:next w:val="1"/>
    <w:link w:val="94"/>
    <w:qFormat/>
    <w:uiPriority w:val="0"/>
    <w:pPr>
      <w:keepNext/>
      <w:keepLines/>
      <w:numPr>
        <w:ilvl w:val="1"/>
        <w:numId w:val="1"/>
      </w:numPr>
      <w:spacing w:before="200" w:after="200"/>
      <w:ind w:left="0" w:firstLineChars="0"/>
      <w:outlineLvl w:val="1"/>
    </w:pPr>
    <w:rPr>
      <w:rFonts w:eastAsia="黑体"/>
      <w:b/>
      <w:bCs/>
      <w:sz w:val="36"/>
      <w:szCs w:val="32"/>
    </w:rPr>
  </w:style>
  <w:style w:type="paragraph" w:styleId="4">
    <w:name w:val="heading 3"/>
    <w:basedOn w:val="1"/>
    <w:next w:val="1"/>
    <w:link w:val="95"/>
    <w:qFormat/>
    <w:uiPriority w:val="0"/>
    <w:pPr>
      <w:keepNext/>
      <w:keepLines/>
      <w:numPr>
        <w:ilvl w:val="2"/>
        <w:numId w:val="1"/>
      </w:numPr>
      <w:spacing w:before="100" w:after="100"/>
      <w:ind w:firstLineChars="0"/>
      <w:outlineLvl w:val="2"/>
    </w:pPr>
    <w:rPr>
      <w:rFonts w:eastAsia="黑体"/>
      <w:b/>
      <w:bCs/>
      <w:sz w:val="36"/>
      <w:szCs w:val="32"/>
    </w:rPr>
  </w:style>
  <w:style w:type="paragraph" w:styleId="5">
    <w:name w:val="heading 4"/>
    <w:basedOn w:val="1"/>
    <w:next w:val="1"/>
    <w:link w:val="96"/>
    <w:qFormat/>
    <w:uiPriority w:val="9"/>
    <w:pPr>
      <w:keepNext/>
      <w:keepLines/>
      <w:numPr>
        <w:ilvl w:val="3"/>
        <w:numId w:val="1"/>
      </w:numPr>
      <w:spacing w:before="60" w:after="60"/>
      <w:ind w:firstLine="0" w:firstLineChars="0"/>
      <w:outlineLvl w:val="3"/>
    </w:pPr>
    <w:rPr>
      <w:rFonts w:eastAsia="黑体"/>
      <w:b/>
      <w:bCs/>
      <w:sz w:val="32"/>
      <w:szCs w:val="28"/>
    </w:rPr>
  </w:style>
  <w:style w:type="paragraph" w:styleId="6">
    <w:name w:val="heading 5"/>
    <w:basedOn w:val="1"/>
    <w:next w:val="1"/>
    <w:link w:val="97"/>
    <w:qFormat/>
    <w:uiPriority w:val="9"/>
    <w:pPr>
      <w:keepNext/>
      <w:keepLines/>
      <w:numPr>
        <w:ilvl w:val="4"/>
        <w:numId w:val="1"/>
      </w:numPr>
      <w:ind w:firstLine="0" w:firstLineChars="0"/>
      <w:outlineLvl w:val="4"/>
    </w:pPr>
    <w:rPr>
      <w:rFonts w:eastAsia="黑体"/>
      <w:b/>
      <w:bCs/>
      <w:sz w:val="30"/>
      <w:szCs w:val="28"/>
    </w:rPr>
  </w:style>
  <w:style w:type="paragraph" w:styleId="7">
    <w:name w:val="heading 6"/>
    <w:basedOn w:val="1"/>
    <w:next w:val="1"/>
    <w:link w:val="115"/>
    <w:unhideWhenUsed/>
    <w:uiPriority w:val="0"/>
    <w:pPr>
      <w:keepNext/>
      <w:keepLines/>
      <w:numPr>
        <w:ilvl w:val="5"/>
        <w:numId w:val="1"/>
      </w:numPr>
      <w:spacing w:before="240" w:after="64" w:line="320" w:lineRule="auto"/>
      <w:ind w:firstLine="0" w:firstLineChars="0"/>
      <w:outlineLvl w:val="5"/>
    </w:pPr>
    <w:rPr>
      <w:rFonts w:eastAsia="黑体" w:asciiTheme="majorHAnsi" w:hAnsiTheme="majorHAnsi" w:cstheme="majorBidi"/>
      <w:b/>
      <w:bCs/>
      <w:sz w:val="28"/>
      <w:szCs w:val="24"/>
    </w:rPr>
  </w:style>
  <w:style w:type="paragraph" w:styleId="8">
    <w:name w:val="heading 7"/>
    <w:basedOn w:val="1"/>
    <w:next w:val="1"/>
    <w:link w:val="120"/>
    <w:unhideWhenUsed/>
    <w:uiPriority w:val="0"/>
    <w:pPr>
      <w:keepNext/>
      <w:keepLines/>
      <w:numPr>
        <w:ilvl w:val="6"/>
        <w:numId w:val="1"/>
      </w:numPr>
      <w:spacing w:before="240" w:after="64" w:line="320" w:lineRule="auto"/>
      <w:ind w:firstLine="0" w:firstLineChars="0"/>
      <w:outlineLvl w:val="6"/>
    </w:pPr>
    <w:rPr>
      <w:b/>
      <w:bCs/>
      <w:sz w:val="28"/>
      <w:szCs w:val="24"/>
    </w:rPr>
  </w:style>
  <w:style w:type="paragraph" w:styleId="9">
    <w:name w:val="heading 8"/>
    <w:basedOn w:val="1"/>
    <w:next w:val="1"/>
    <w:link w:val="136"/>
    <w:unhideWhenUsed/>
    <w:qFormat/>
    <w:uiPriority w:val="0"/>
    <w:pPr>
      <w:keepNext/>
      <w:keepLines/>
      <w:spacing w:before="240" w:after="64" w:line="320" w:lineRule="auto"/>
      <w:outlineLvl w:val="7"/>
    </w:pPr>
    <w:rPr>
      <w:rFonts w:asciiTheme="majorHAnsi" w:hAnsiTheme="majorHAnsi" w:eastAsiaTheme="majorEastAsia" w:cstheme="majorBidi"/>
      <w:szCs w:val="24"/>
    </w:rPr>
  </w:style>
  <w:style w:type="paragraph" w:styleId="10">
    <w:name w:val="heading 9"/>
    <w:basedOn w:val="1"/>
    <w:next w:val="1"/>
    <w:link w:val="137"/>
    <w:unhideWhenUsed/>
    <w:qFormat/>
    <w:uiPriority w:val="9"/>
    <w:pPr>
      <w:keepNext/>
      <w:keepLines/>
      <w:spacing w:before="240" w:after="64" w:line="320" w:lineRule="auto"/>
      <w:outlineLvl w:val="8"/>
    </w:pPr>
    <w:rPr>
      <w:rFonts w:asciiTheme="majorHAnsi" w:hAnsiTheme="majorHAnsi" w:eastAsiaTheme="majorEastAsia" w:cstheme="majorBidi"/>
      <w:sz w:val="21"/>
    </w:rPr>
  </w:style>
  <w:style w:type="character" w:default="1" w:styleId="82">
    <w:name w:val="Default Paragraph Font"/>
    <w:semiHidden/>
    <w:unhideWhenUsed/>
    <w:qFormat/>
    <w:uiPriority w:val="1"/>
  </w:style>
  <w:style w:type="table" w:default="1" w:styleId="79">
    <w:name w:val="Normal Table"/>
    <w:semiHidden/>
    <w:unhideWhenUsed/>
    <w:uiPriority w:val="99"/>
    <w:tblPr>
      <w:tblCellMar>
        <w:top w:w="0" w:type="dxa"/>
        <w:left w:w="108" w:type="dxa"/>
        <w:bottom w:w="0" w:type="dxa"/>
        <w:right w:w="108" w:type="dxa"/>
      </w:tblCellMar>
    </w:tblPr>
  </w:style>
  <w:style w:type="paragraph" w:styleId="11">
    <w:name w:val="List 3"/>
    <w:basedOn w:val="1"/>
    <w:qFormat/>
    <w:uiPriority w:val="0"/>
    <w:pPr>
      <w:spacing w:line="240" w:lineRule="auto"/>
      <w:ind w:left="100" w:leftChars="400" w:hanging="200" w:hangingChars="200"/>
    </w:pPr>
    <w:rPr>
      <w:sz w:val="21"/>
      <w:szCs w:val="24"/>
    </w:rPr>
  </w:style>
  <w:style w:type="paragraph" w:styleId="12">
    <w:name w:val="toc 7"/>
    <w:basedOn w:val="1"/>
    <w:next w:val="1"/>
    <w:autoRedefine/>
    <w:unhideWhenUsed/>
    <w:qFormat/>
    <w:uiPriority w:val="39"/>
    <w:pPr>
      <w:spacing w:line="240" w:lineRule="auto"/>
      <w:ind w:left="2520" w:leftChars="1200" w:firstLine="0" w:firstLineChars="0"/>
    </w:pPr>
    <w:rPr>
      <w:rFonts w:asciiTheme="minorHAnsi" w:hAnsiTheme="minorHAnsi" w:eastAsiaTheme="minorEastAsia" w:cstheme="minorBidi"/>
      <w:sz w:val="21"/>
      <w:szCs w:val="22"/>
    </w:rPr>
  </w:style>
  <w:style w:type="paragraph" w:styleId="13">
    <w:name w:val="List Number 2"/>
    <w:basedOn w:val="1"/>
    <w:uiPriority w:val="0"/>
    <w:pPr>
      <w:tabs>
        <w:tab w:val="left" w:pos="432"/>
        <w:tab w:val="left" w:pos="780"/>
      </w:tabs>
      <w:spacing w:line="300" w:lineRule="auto"/>
      <w:ind w:left="432" w:right="200" w:rightChars="200" w:hanging="432"/>
      <w:jc w:val="left"/>
    </w:pPr>
    <w:rPr>
      <w:szCs w:val="20"/>
    </w:rPr>
  </w:style>
  <w:style w:type="paragraph" w:styleId="14">
    <w:name w:val="table of authorities"/>
    <w:basedOn w:val="1"/>
    <w:next w:val="1"/>
    <w:uiPriority w:val="0"/>
    <w:pPr>
      <w:ind w:left="420" w:leftChars="200"/>
      <w:jc w:val="left"/>
    </w:pPr>
    <w:rPr>
      <w:szCs w:val="20"/>
    </w:rPr>
  </w:style>
  <w:style w:type="paragraph" w:styleId="15">
    <w:name w:val="Note Heading"/>
    <w:basedOn w:val="1"/>
    <w:next w:val="1"/>
    <w:link w:val="466"/>
    <w:uiPriority w:val="0"/>
    <w:pPr>
      <w:jc w:val="center"/>
    </w:pPr>
    <w:rPr>
      <w:szCs w:val="20"/>
    </w:rPr>
  </w:style>
  <w:style w:type="paragraph" w:styleId="16">
    <w:name w:val="List Bullet 4"/>
    <w:basedOn w:val="1"/>
    <w:uiPriority w:val="0"/>
    <w:pPr>
      <w:numPr>
        <w:ilvl w:val="0"/>
        <w:numId w:val="2"/>
      </w:numPr>
      <w:tabs>
        <w:tab w:val="left" w:pos="1620"/>
      </w:tabs>
      <w:jc w:val="left"/>
    </w:pPr>
    <w:rPr>
      <w:szCs w:val="20"/>
    </w:rPr>
  </w:style>
  <w:style w:type="paragraph" w:styleId="17">
    <w:name w:val="index 8"/>
    <w:basedOn w:val="1"/>
    <w:next w:val="1"/>
    <w:uiPriority w:val="0"/>
    <w:pPr>
      <w:adjustRightInd w:val="0"/>
      <w:ind w:left="1920" w:hanging="240"/>
      <w:jc w:val="left"/>
      <w:textAlignment w:val="baseline"/>
    </w:pPr>
    <w:rPr>
      <w:rFonts w:ascii="Arial" w:hAnsi="Arial"/>
      <w:spacing w:val="20"/>
      <w:kern w:val="0"/>
      <w:szCs w:val="20"/>
    </w:rPr>
  </w:style>
  <w:style w:type="paragraph" w:styleId="18">
    <w:name w:val="E-mail Signature"/>
    <w:basedOn w:val="1"/>
    <w:link w:val="478"/>
    <w:uiPriority w:val="0"/>
    <w:pPr>
      <w:jc w:val="left"/>
    </w:pPr>
    <w:rPr>
      <w:szCs w:val="20"/>
    </w:rPr>
  </w:style>
  <w:style w:type="paragraph" w:styleId="19">
    <w:name w:val="List Number"/>
    <w:basedOn w:val="1"/>
    <w:uiPriority w:val="0"/>
    <w:pPr>
      <w:numPr>
        <w:ilvl w:val="0"/>
        <w:numId w:val="3"/>
      </w:numPr>
      <w:tabs>
        <w:tab w:val="left" w:pos="360"/>
      </w:tabs>
      <w:spacing w:line="300" w:lineRule="auto"/>
      <w:ind w:right="200" w:rightChars="200"/>
      <w:jc w:val="left"/>
    </w:pPr>
    <w:rPr>
      <w:szCs w:val="20"/>
    </w:rPr>
  </w:style>
  <w:style w:type="paragraph" w:styleId="20">
    <w:name w:val="Normal Indent"/>
    <w:basedOn w:val="1"/>
    <w:link w:val="138"/>
    <w:qFormat/>
    <w:uiPriority w:val="0"/>
    <w:pPr>
      <w:spacing w:line="460" w:lineRule="exact"/>
      <w:ind w:firstLine="480"/>
    </w:pPr>
    <w:rPr>
      <w:rFonts w:ascii="宋体" w:hAnsi="宋体"/>
      <w:szCs w:val="20"/>
    </w:rPr>
  </w:style>
  <w:style w:type="paragraph" w:styleId="21">
    <w:name w:val="caption"/>
    <w:basedOn w:val="1"/>
    <w:next w:val="1"/>
    <w:link w:val="111"/>
    <w:unhideWhenUsed/>
    <w:qFormat/>
    <w:uiPriority w:val="0"/>
    <w:pPr>
      <w:jc w:val="center"/>
    </w:pPr>
    <w:rPr>
      <w:rFonts w:eastAsia="黑体" w:asciiTheme="majorHAnsi" w:hAnsiTheme="majorHAnsi" w:cstheme="majorBidi"/>
      <w:sz w:val="20"/>
      <w:szCs w:val="20"/>
    </w:rPr>
  </w:style>
  <w:style w:type="paragraph" w:styleId="22">
    <w:name w:val="index 5"/>
    <w:basedOn w:val="1"/>
    <w:next w:val="1"/>
    <w:uiPriority w:val="0"/>
    <w:pPr>
      <w:ind w:left="800" w:leftChars="800"/>
      <w:jc w:val="left"/>
    </w:pPr>
    <w:rPr>
      <w:szCs w:val="20"/>
    </w:rPr>
  </w:style>
  <w:style w:type="paragraph" w:styleId="23">
    <w:name w:val="List Bullet"/>
    <w:basedOn w:val="1"/>
    <w:uiPriority w:val="99"/>
    <w:pPr>
      <w:widowControl/>
      <w:spacing w:before="100" w:after="60"/>
      <w:ind w:left="1260"/>
      <w:jc w:val="left"/>
    </w:pPr>
    <w:rPr>
      <w:rFonts w:ascii="宋体"/>
      <w:spacing w:val="20"/>
      <w:kern w:val="0"/>
      <w:szCs w:val="20"/>
      <w:lang w:val="en-AU"/>
    </w:rPr>
  </w:style>
  <w:style w:type="paragraph" w:styleId="24">
    <w:name w:val="Document Map"/>
    <w:basedOn w:val="1"/>
    <w:link w:val="156"/>
    <w:qFormat/>
    <w:uiPriority w:val="99"/>
    <w:pPr>
      <w:shd w:val="clear" w:color="auto" w:fill="000080"/>
      <w:jc w:val="left"/>
    </w:pPr>
    <w:rPr>
      <w:szCs w:val="20"/>
    </w:rPr>
  </w:style>
  <w:style w:type="paragraph" w:styleId="25">
    <w:name w:val="toa heading"/>
    <w:basedOn w:val="1"/>
    <w:next w:val="1"/>
    <w:uiPriority w:val="0"/>
    <w:pPr>
      <w:spacing w:before="120"/>
      <w:jc w:val="left"/>
    </w:pPr>
    <w:rPr>
      <w:rFonts w:ascii="Arial" w:hAnsi="Arial"/>
      <w:b/>
      <w:szCs w:val="20"/>
    </w:rPr>
  </w:style>
  <w:style w:type="paragraph" w:styleId="26">
    <w:name w:val="annotation text"/>
    <w:basedOn w:val="1"/>
    <w:link w:val="895"/>
    <w:qFormat/>
    <w:uiPriority w:val="0"/>
    <w:pPr>
      <w:jc w:val="left"/>
    </w:pPr>
    <w:rPr>
      <w:sz w:val="28"/>
      <w:szCs w:val="28"/>
    </w:rPr>
  </w:style>
  <w:style w:type="paragraph" w:styleId="27">
    <w:name w:val="index 6"/>
    <w:basedOn w:val="1"/>
    <w:next w:val="1"/>
    <w:uiPriority w:val="0"/>
    <w:pPr>
      <w:adjustRightInd w:val="0"/>
      <w:ind w:left="1440" w:hanging="240"/>
      <w:jc w:val="left"/>
      <w:textAlignment w:val="baseline"/>
    </w:pPr>
    <w:rPr>
      <w:rFonts w:ascii="Arial" w:hAnsi="Arial"/>
      <w:spacing w:val="20"/>
      <w:kern w:val="0"/>
      <w:szCs w:val="20"/>
    </w:rPr>
  </w:style>
  <w:style w:type="paragraph" w:styleId="28">
    <w:name w:val="Salutation"/>
    <w:basedOn w:val="1"/>
    <w:next w:val="1"/>
    <w:link w:val="1010"/>
    <w:uiPriority w:val="0"/>
    <w:pPr>
      <w:spacing w:line="240" w:lineRule="auto"/>
      <w:ind w:firstLine="0" w:firstLineChars="0"/>
    </w:pPr>
    <w:rPr>
      <w:rFonts w:ascii="Arial" w:hAnsi="Arial"/>
      <w:kern w:val="0"/>
      <w:szCs w:val="20"/>
    </w:rPr>
  </w:style>
  <w:style w:type="paragraph" w:styleId="29">
    <w:name w:val="Body Text 3"/>
    <w:basedOn w:val="1"/>
    <w:link w:val="126"/>
    <w:unhideWhenUsed/>
    <w:qFormat/>
    <w:uiPriority w:val="0"/>
    <w:pPr>
      <w:spacing w:after="120"/>
    </w:pPr>
    <w:rPr>
      <w:sz w:val="16"/>
      <w:szCs w:val="16"/>
    </w:rPr>
  </w:style>
  <w:style w:type="paragraph" w:styleId="30">
    <w:name w:val="List Bullet 3"/>
    <w:basedOn w:val="1"/>
    <w:uiPriority w:val="0"/>
    <w:pPr>
      <w:tabs>
        <w:tab w:val="left" w:pos="420"/>
        <w:tab w:val="left" w:pos="930"/>
      </w:tabs>
      <w:ind w:left="420" w:hanging="420"/>
      <w:jc w:val="left"/>
    </w:pPr>
    <w:rPr>
      <w:szCs w:val="20"/>
    </w:rPr>
  </w:style>
  <w:style w:type="paragraph" w:styleId="31">
    <w:name w:val="Body Text"/>
    <w:basedOn w:val="1"/>
    <w:link w:val="121"/>
    <w:uiPriority w:val="99"/>
    <w:pPr>
      <w:spacing w:after="120" w:line="240" w:lineRule="auto"/>
      <w:ind w:firstLine="0" w:firstLineChars="0"/>
    </w:pPr>
    <w:rPr>
      <w:sz w:val="21"/>
      <w:szCs w:val="24"/>
    </w:rPr>
  </w:style>
  <w:style w:type="paragraph" w:styleId="32">
    <w:name w:val="Body Text Indent"/>
    <w:basedOn w:val="1"/>
    <w:link w:val="116"/>
    <w:qFormat/>
    <w:uiPriority w:val="99"/>
    <w:pPr>
      <w:spacing w:line="500" w:lineRule="exact"/>
      <w:ind w:left="1588" w:leftChars="832" w:firstLine="433" w:firstLineChars="196"/>
    </w:pPr>
    <w:rPr>
      <w:rFonts w:ascii="Calibri" w:hAnsi="Calibri"/>
      <w:szCs w:val="24"/>
    </w:rPr>
  </w:style>
  <w:style w:type="paragraph" w:styleId="33">
    <w:name w:val="List Number 3"/>
    <w:basedOn w:val="1"/>
    <w:uiPriority w:val="0"/>
    <w:pPr>
      <w:numPr>
        <w:ilvl w:val="0"/>
        <w:numId w:val="4"/>
      </w:numPr>
      <w:tabs>
        <w:tab w:val="left" w:pos="900"/>
        <w:tab w:val="clear" w:pos="907"/>
      </w:tabs>
      <w:jc w:val="left"/>
    </w:pPr>
    <w:rPr>
      <w:szCs w:val="20"/>
    </w:rPr>
  </w:style>
  <w:style w:type="paragraph" w:styleId="34">
    <w:name w:val="List 2"/>
    <w:basedOn w:val="1"/>
    <w:uiPriority w:val="0"/>
    <w:pPr>
      <w:ind w:left="100" w:leftChars="200" w:hanging="200" w:hangingChars="200"/>
      <w:jc w:val="left"/>
    </w:pPr>
    <w:rPr>
      <w:szCs w:val="20"/>
    </w:rPr>
  </w:style>
  <w:style w:type="paragraph" w:styleId="35">
    <w:name w:val="List Continue"/>
    <w:basedOn w:val="1"/>
    <w:uiPriority w:val="0"/>
    <w:pPr>
      <w:spacing w:after="120"/>
      <w:ind w:left="420" w:leftChars="200"/>
      <w:jc w:val="left"/>
    </w:pPr>
    <w:rPr>
      <w:szCs w:val="20"/>
    </w:rPr>
  </w:style>
  <w:style w:type="paragraph" w:styleId="36">
    <w:name w:val="Block Text"/>
    <w:basedOn w:val="1"/>
    <w:uiPriority w:val="0"/>
    <w:pPr>
      <w:spacing w:after="120"/>
      <w:ind w:left="1440" w:leftChars="700" w:right="700" w:rightChars="700"/>
      <w:jc w:val="left"/>
    </w:pPr>
    <w:rPr>
      <w:szCs w:val="20"/>
    </w:rPr>
  </w:style>
  <w:style w:type="paragraph" w:styleId="37">
    <w:name w:val="List Bullet 2"/>
    <w:basedOn w:val="1"/>
    <w:uiPriority w:val="0"/>
    <w:pPr>
      <w:keepLines/>
      <w:widowControl/>
      <w:tabs>
        <w:tab w:val="left" w:pos="780"/>
      </w:tabs>
      <w:snapToGrid w:val="0"/>
      <w:spacing w:line="300" w:lineRule="auto"/>
      <w:ind w:left="780" w:hanging="360"/>
      <w:jc w:val="left"/>
    </w:pPr>
    <w:rPr>
      <w:rFonts w:ascii="宋体"/>
      <w:color w:val="000000"/>
      <w:spacing w:val="28"/>
      <w:kern w:val="0"/>
      <w:szCs w:val="20"/>
    </w:rPr>
  </w:style>
  <w:style w:type="paragraph" w:styleId="38">
    <w:name w:val="index 4"/>
    <w:basedOn w:val="1"/>
    <w:next w:val="1"/>
    <w:uiPriority w:val="0"/>
    <w:pPr>
      <w:ind w:left="600" w:leftChars="600"/>
      <w:jc w:val="left"/>
    </w:pPr>
    <w:rPr>
      <w:szCs w:val="20"/>
    </w:rPr>
  </w:style>
  <w:style w:type="paragraph" w:styleId="39">
    <w:name w:val="toc 5"/>
    <w:basedOn w:val="1"/>
    <w:next w:val="1"/>
    <w:autoRedefine/>
    <w:unhideWhenUsed/>
    <w:qFormat/>
    <w:uiPriority w:val="39"/>
    <w:pPr>
      <w:ind w:left="600" w:leftChars="600"/>
    </w:pPr>
  </w:style>
  <w:style w:type="paragraph" w:styleId="40">
    <w:name w:val="toc 3"/>
    <w:basedOn w:val="1"/>
    <w:next w:val="1"/>
    <w:autoRedefine/>
    <w:unhideWhenUsed/>
    <w:qFormat/>
    <w:uiPriority w:val="39"/>
    <w:pPr>
      <w:ind w:left="300" w:leftChars="300"/>
    </w:pPr>
  </w:style>
  <w:style w:type="paragraph" w:styleId="41">
    <w:name w:val="Plain Text"/>
    <w:basedOn w:val="1"/>
    <w:link w:val="129"/>
    <w:uiPriority w:val="0"/>
    <w:pPr>
      <w:spacing w:line="240" w:lineRule="auto"/>
      <w:ind w:firstLine="0" w:firstLineChars="0"/>
    </w:pPr>
    <w:rPr>
      <w:rFonts w:ascii="宋体" w:hAnsi="Courier New"/>
      <w:szCs w:val="20"/>
    </w:rPr>
  </w:style>
  <w:style w:type="paragraph" w:styleId="42">
    <w:name w:val="List Bullet 5"/>
    <w:basedOn w:val="1"/>
    <w:uiPriority w:val="0"/>
    <w:pPr>
      <w:numPr>
        <w:ilvl w:val="0"/>
        <w:numId w:val="5"/>
      </w:numPr>
      <w:jc w:val="left"/>
    </w:pPr>
    <w:rPr>
      <w:szCs w:val="20"/>
    </w:rPr>
  </w:style>
  <w:style w:type="paragraph" w:styleId="43">
    <w:name w:val="List Number 4"/>
    <w:basedOn w:val="1"/>
    <w:uiPriority w:val="0"/>
    <w:pPr>
      <w:tabs>
        <w:tab w:val="left" w:pos="1440"/>
      </w:tabs>
      <w:jc w:val="left"/>
    </w:pPr>
    <w:rPr>
      <w:szCs w:val="20"/>
    </w:rPr>
  </w:style>
  <w:style w:type="paragraph" w:styleId="44">
    <w:name w:val="toc 8"/>
    <w:basedOn w:val="1"/>
    <w:next w:val="1"/>
    <w:autoRedefine/>
    <w:unhideWhenUsed/>
    <w:qFormat/>
    <w:uiPriority w:val="39"/>
    <w:pPr>
      <w:spacing w:line="240" w:lineRule="auto"/>
      <w:ind w:left="2940" w:leftChars="1400" w:firstLine="0" w:firstLineChars="0"/>
    </w:pPr>
    <w:rPr>
      <w:rFonts w:asciiTheme="minorHAnsi" w:hAnsiTheme="minorHAnsi" w:eastAsiaTheme="minorEastAsia" w:cstheme="minorBidi"/>
      <w:sz w:val="21"/>
      <w:szCs w:val="22"/>
    </w:rPr>
  </w:style>
  <w:style w:type="paragraph" w:styleId="45">
    <w:name w:val="index 3"/>
    <w:basedOn w:val="1"/>
    <w:next w:val="1"/>
    <w:uiPriority w:val="0"/>
    <w:pPr>
      <w:adjustRightInd w:val="0"/>
      <w:ind w:left="720" w:hanging="240"/>
      <w:jc w:val="left"/>
      <w:textAlignment w:val="baseline"/>
    </w:pPr>
    <w:rPr>
      <w:rFonts w:ascii="Arial" w:hAnsi="Arial"/>
      <w:spacing w:val="20"/>
      <w:kern w:val="0"/>
      <w:szCs w:val="20"/>
    </w:rPr>
  </w:style>
  <w:style w:type="paragraph" w:styleId="46">
    <w:name w:val="Date"/>
    <w:basedOn w:val="1"/>
    <w:next w:val="1"/>
    <w:link w:val="170"/>
    <w:qFormat/>
    <w:uiPriority w:val="0"/>
    <w:pPr>
      <w:ind w:left="100" w:leftChars="2500"/>
      <w:jc w:val="left"/>
    </w:pPr>
    <w:rPr>
      <w:sz w:val="28"/>
      <w:szCs w:val="28"/>
    </w:rPr>
  </w:style>
  <w:style w:type="paragraph" w:styleId="47">
    <w:name w:val="Body Text Indent 2"/>
    <w:basedOn w:val="1"/>
    <w:link w:val="114"/>
    <w:qFormat/>
    <w:uiPriority w:val="99"/>
    <w:pPr>
      <w:spacing w:line="500" w:lineRule="exact"/>
      <w:ind w:firstLine="442"/>
    </w:pPr>
    <w:rPr>
      <w:rFonts w:ascii="Calibri" w:hAnsi="Calibri"/>
      <w:szCs w:val="24"/>
    </w:rPr>
  </w:style>
  <w:style w:type="paragraph" w:styleId="48">
    <w:name w:val="List Continue 5"/>
    <w:basedOn w:val="1"/>
    <w:uiPriority w:val="0"/>
    <w:pPr>
      <w:numPr>
        <w:ilvl w:val="0"/>
        <w:numId w:val="6"/>
      </w:numPr>
      <w:spacing w:after="120"/>
      <w:ind w:left="2100" w:leftChars="1000" w:firstLine="0"/>
      <w:jc w:val="left"/>
    </w:pPr>
    <w:rPr>
      <w:szCs w:val="20"/>
    </w:rPr>
  </w:style>
  <w:style w:type="paragraph" w:styleId="49">
    <w:name w:val="Balloon Text"/>
    <w:basedOn w:val="1"/>
    <w:link w:val="101"/>
    <w:unhideWhenUsed/>
    <w:qFormat/>
    <w:uiPriority w:val="99"/>
    <w:pPr>
      <w:spacing w:line="240" w:lineRule="auto"/>
    </w:pPr>
    <w:rPr>
      <w:sz w:val="18"/>
      <w:szCs w:val="18"/>
    </w:rPr>
  </w:style>
  <w:style w:type="paragraph" w:styleId="50">
    <w:name w:val="footer"/>
    <w:basedOn w:val="1"/>
    <w:link w:val="99"/>
    <w:unhideWhenUsed/>
    <w:qFormat/>
    <w:uiPriority w:val="99"/>
    <w:pPr>
      <w:tabs>
        <w:tab w:val="center" w:pos="4153"/>
        <w:tab w:val="right" w:pos="8306"/>
      </w:tabs>
      <w:snapToGrid w:val="0"/>
      <w:spacing w:line="240" w:lineRule="auto"/>
      <w:jc w:val="left"/>
    </w:pPr>
    <w:rPr>
      <w:sz w:val="18"/>
      <w:szCs w:val="18"/>
    </w:rPr>
  </w:style>
  <w:style w:type="paragraph" w:styleId="51">
    <w:name w:val="header"/>
    <w:basedOn w:val="1"/>
    <w:link w:val="98"/>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52">
    <w:name w:val="toc 1"/>
    <w:basedOn w:val="1"/>
    <w:next w:val="1"/>
    <w:autoRedefine/>
    <w:unhideWhenUsed/>
    <w:qFormat/>
    <w:uiPriority w:val="39"/>
    <w:pPr>
      <w:tabs>
        <w:tab w:val="left" w:pos="1260"/>
        <w:tab w:val="right" w:leader="dot" w:pos="8296"/>
      </w:tabs>
      <w:ind w:firstLine="480"/>
    </w:pPr>
    <w:rPr>
      <w:b/>
    </w:rPr>
  </w:style>
  <w:style w:type="paragraph" w:styleId="53">
    <w:name w:val="List Continue 4"/>
    <w:basedOn w:val="1"/>
    <w:uiPriority w:val="0"/>
    <w:pPr>
      <w:numPr>
        <w:ilvl w:val="0"/>
        <w:numId w:val="7"/>
      </w:numPr>
      <w:spacing w:after="120"/>
      <w:ind w:left="1680" w:leftChars="800" w:firstLine="0"/>
      <w:jc w:val="left"/>
    </w:pPr>
    <w:rPr>
      <w:szCs w:val="20"/>
    </w:rPr>
  </w:style>
  <w:style w:type="paragraph" w:styleId="54">
    <w:name w:val="toc 4"/>
    <w:basedOn w:val="1"/>
    <w:next w:val="1"/>
    <w:autoRedefine/>
    <w:unhideWhenUsed/>
    <w:qFormat/>
    <w:uiPriority w:val="39"/>
    <w:pPr>
      <w:ind w:left="400" w:leftChars="400"/>
    </w:pPr>
  </w:style>
  <w:style w:type="paragraph" w:styleId="55">
    <w:name w:val="index heading"/>
    <w:basedOn w:val="1"/>
    <w:next w:val="56"/>
    <w:uiPriority w:val="0"/>
    <w:pPr>
      <w:widowControl/>
      <w:jc w:val="left"/>
    </w:pPr>
    <w:rPr>
      <w:kern w:val="0"/>
      <w:szCs w:val="20"/>
    </w:rPr>
  </w:style>
  <w:style w:type="paragraph" w:styleId="56">
    <w:name w:val="index 1"/>
    <w:basedOn w:val="1"/>
    <w:next w:val="1"/>
    <w:uiPriority w:val="0"/>
    <w:pPr>
      <w:tabs>
        <w:tab w:val="left" w:pos="892"/>
      </w:tabs>
      <w:ind w:firstLine="0"/>
      <w:jc w:val="left"/>
    </w:pPr>
    <w:rPr>
      <w:szCs w:val="20"/>
    </w:rPr>
  </w:style>
  <w:style w:type="paragraph" w:styleId="57">
    <w:name w:val="Subtitle"/>
    <w:basedOn w:val="1"/>
    <w:link w:val="310"/>
    <w:uiPriority w:val="0"/>
    <w:pPr>
      <w:autoSpaceDE w:val="0"/>
      <w:autoSpaceDN w:val="0"/>
      <w:adjustRightInd w:val="0"/>
      <w:spacing w:before="240" w:after="60" w:line="312" w:lineRule="auto"/>
      <w:jc w:val="center"/>
      <w:outlineLvl w:val="1"/>
    </w:pPr>
    <w:rPr>
      <w:rFonts w:ascii="Arial" w:hAnsi="Arial"/>
      <w:b/>
      <w:snapToGrid w:val="0"/>
      <w:color w:val="333333"/>
      <w:kern w:val="28"/>
      <w:sz w:val="32"/>
      <w:szCs w:val="20"/>
      <w:lang w:val="zh-CN"/>
    </w:rPr>
  </w:style>
  <w:style w:type="paragraph" w:styleId="58">
    <w:name w:val="List Number 5"/>
    <w:basedOn w:val="1"/>
    <w:uiPriority w:val="0"/>
    <w:pPr>
      <w:tabs>
        <w:tab w:val="left" w:pos="709"/>
        <w:tab w:val="left" w:pos="1500"/>
      </w:tabs>
      <w:ind w:left="1500" w:hanging="360"/>
      <w:jc w:val="left"/>
    </w:pPr>
    <w:rPr>
      <w:szCs w:val="20"/>
    </w:rPr>
  </w:style>
  <w:style w:type="paragraph" w:styleId="59">
    <w:name w:val="List"/>
    <w:basedOn w:val="1"/>
    <w:uiPriority w:val="0"/>
    <w:pPr>
      <w:ind w:left="200" w:hanging="200" w:hangingChars="200"/>
      <w:jc w:val="left"/>
    </w:pPr>
    <w:rPr>
      <w:szCs w:val="20"/>
    </w:rPr>
  </w:style>
  <w:style w:type="paragraph" w:styleId="60">
    <w:name w:val="footnote text"/>
    <w:basedOn w:val="1"/>
    <w:link w:val="162"/>
    <w:qFormat/>
    <w:uiPriority w:val="0"/>
    <w:pPr>
      <w:snapToGrid w:val="0"/>
      <w:jc w:val="left"/>
    </w:pPr>
    <w:rPr>
      <w:sz w:val="18"/>
      <w:szCs w:val="18"/>
    </w:rPr>
  </w:style>
  <w:style w:type="paragraph" w:styleId="61">
    <w:name w:val="toc 6"/>
    <w:basedOn w:val="1"/>
    <w:next w:val="1"/>
    <w:autoRedefine/>
    <w:unhideWhenUsed/>
    <w:qFormat/>
    <w:uiPriority w:val="39"/>
    <w:pPr>
      <w:spacing w:line="240" w:lineRule="auto"/>
      <w:ind w:left="2100" w:leftChars="1000" w:firstLine="0" w:firstLineChars="0"/>
    </w:pPr>
    <w:rPr>
      <w:rFonts w:asciiTheme="minorHAnsi" w:hAnsiTheme="minorHAnsi" w:eastAsiaTheme="minorEastAsia" w:cstheme="minorBidi"/>
      <w:sz w:val="21"/>
      <w:szCs w:val="22"/>
    </w:rPr>
  </w:style>
  <w:style w:type="paragraph" w:styleId="62">
    <w:name w:val="List 5"/>
    <w:basedOn w:val="1"/>
    <w:uiPriority w:val="0"/>
    <w:pPr>
      <w:ind w:left="100" w:leftChars="800" w:hanging="200" w:hangingChars="200"/>
      <w:jc w:val="left"/>
    </w:pPr>
    <w:rPr>
      <w:szCs w:val="20"/>
    </w:rPr>
  </w:style>
  <w:style w:type="paragraph" w:styleId="63">
    <w:name w:val="Body Text Indent 3"/>
    <w:basedOn w:val="1"/>
    <w:link w:val="273"/>
    <w:uiPriority w:val="0"/>
    <w:pPr>
      <w:ind w:firstLine="420"/>
      <w:jc w:val="left"/>
    </w:pPr>
    <w:rPr>
      <w:rFonts w:ascii="Calibri" w:hAnsi="Calibri"/>
      <w:szCs w:val="20"/>
    </w:rPr>
  </w:style>
  <w:style w:type="paragraph" w:styleId="64">
    <w:name w:val="index 7"/>
    <w:basedOn w:val="1"/>
    <w:next w:val="1"/>
    <w:uiPriority w:val="0"/>
    <w:pPr>
      <w:adjustRightInd w:val="0"/>
      <w:ind w:left="1680" w:hanging="240"/>
      <w:jc w:val="left"/>
      <w:textAlignment w:val="baseline"/>
    </w:pPr>
    <w:rPr>
      <w:rFonts w:ascii="Arial" w:hAnsi="Arial"/>
      <w:spacing w:val="20"/>
      <w:kern w:val="0"/>
      <w:szCs w:val="20"/>
    </w:rPr>
  </w:style>
  <w:style w:type="paragraph" w:styleId="65">
    <w:name w:val="index 9"/>
    <w:basedOn w:val="1"/>
    <w:next w:val="1"/>
    <w:uiPriority w:val="0"/>
    <w:pPr>
      <w:adjustRightInd w:val="0"/>
      <w:ind w:left="2160" w:hanging="240"/>
      <w:jc w:val="left"/>
      <w:textAlignment w:val="baseline"/>
    </w:pPr>
    <w:rPr>
      <w:rFonts w:ascii="Arial" w:hAnsi="Arial"/>
      <w:spacing w:val="20"/>
      <w:kern w:val="0"/>
      <w:szCs w:val="20"/>
    </w:rPr>
  </w:style>
  <w:style w:type="paragraph" w:styleId="66">
    <w:name w:val="table of figures"/>
    <w:basedOn w:val="1"/>
    <w:next w:val="1"/>
    <w:unhideWhenUsed/>
    <w:qFormat/>
    <w:uiPriority w:val="0"/>
    <w:pPr>
      <w:ind w:left="200" w:leftChars="200" w:hanging="200" w:hangingChars="200"/>
    </w:pPr>
  </w:style>
  <w:style w:type="paragraph" w:styleId="67">
    <w:name w:val="toc 2"/>
    <w:basedOn w:val="1"/>
    <w:next w:val="1"/>
    <w:autoRedefine/>
    <w:unhideWhenUsed/>
    <w:qFormat/>
    <w:uiPriority w:val="39"/>
    <w:pPr>
      <w:ind w:left="100" w:leftChars="100"/>
    </w:pPr>
    <w:rPr>
      <w:b/>
    </w:rPr>
  </w:style>
  <w:style w:type="paragraph" w:styleId="68">
    <w:name w:val="toc 9"/>
    <w:basedOn w:val="1"/>
    <w:next w:val="1"/>
    <w:autoRedefine/>
    <w:unhideWhenUsed/>
    <w:qFormat/>
    <w:uiPriority w:val="39"/>
    <w:pPr>
      <w:spacing w:line="240" w:lineRule="auto"/>
      <w:ind w:left="3360" w:leftChars="1600" w:firstLine="0" w:firstLineChars="0"/>
    </w:pPr>
    <w:rPr>
      <w:rFonts w:asciiTheme="minorHAnsi" w:hAnsiTheme="minorHAnsi" w:eastAsiaTheme="minorEastAsia" w:cstheme="minorBidi"/>
      <w:sz w:val="21"/>
      <w:szCs w:val="22"/>
    </w:rPr>
  </w:style>
  <w:style w:type="paragraph" w:styleId="69">
    <w:name w:val="Body Text 2"/>
    <w:basedOn w:val="1"/>
    <w:link w:val="157"/>
    <w:qFormat/>
    <w:uiPriority w:val="99"/>
    <w:pPr>
      <w:spacing w:after="120" w:line="480" w:lineRule="auto"/>
      <w:jc w:val="left"/>
    </w:pPr>
    <w:rPr>
      <w:szCs w:val="20"/>
    </w:rPr>
  </w:style>
  <w:style w:type="paragraph" w:styleId="70">
    <w:name w:val="List 4"/>
    <w:basedOn w:val="1"/>
    <w:uiPriority w:val="0"/>
    <w:pPr>
      <w:ind w:left="100" w:leftChars="600" w:hanging="200" w:hangingChars="200"/>
      <w:jc w:val="left"/>
    </w:pPr>
    <w:rPr>
      <w:szCs w:val="20"/>
    </w:rPr>
  </w:style>
  <w:style w:type="paragraph" w:styleId="71">
    <w:name w:val="List Continue 2"/>
    <w:basedOn w:val="1"/>
    <w:uiPriority w:val="0"/>
    <w:pPr>
      <w:spacing w:after="120"/>
      <w:ind w:left="840" w:leftChars="400"/>
      <w:jc w:val="left"/>
    </w:pPr>
    <w:rPr>
      <w:szCs w:val="20"/>
    </w:rPr>
  </w:style>
  <w:style w:type="paragraph" w:styleId="72">
    <w:name w:val="HTML Preformatted"/>
    <w:basedOn w:val="1"/>
    <w:link w:val="431"/>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Cs w:val="20"/>
    </w:rPr>
  </w:style>
  <w:style w:type="paragraph" w:styleId="73">
    <w:name w:val="Normal (Web)"/>
    <w:basedOn w:val="1"/>
    <w:uiPriority w:val="99"/>
    <w:pPr>
      <w:widowControl/>
      <w:spacing w:before="100" w:beforeAutospacing="1" w:after="100" w:afterAutospacing="1"/>
      <w:jc w:val="left"/>
    </w:pPr>
    <w:rPr>
      <w:rFonts w:ascii="Arial" w:hAnsi="Arial"/>
      <w:kern w:val="0"/>
      <w:sz w:val="20"/>
      <w:szCs w:val="20"/>
    </w:rPr>
  </w:style>
  <w:style w:type="paragraph" w:styleId="74">
    <w:name w:val="index 2"/>
    <w:basedOn w:val="1"/>
    <w:next w:val="1"/>
    <w:uiPriority w:val="0"/>
    <w:pPr>
      <w:ind w:left="200" w:leftChars="200"/>
      <w:jc w:val="left"/>
    </w:pPr>
    <w:rPr>
      <w:szCs w:val="20"/>
    </w:rPr>
  </w:style>
  <w:style w:type="paragraph" w:styleId="75">
    <w:name w:val="Title"/>
    <w:basedOn w:val="1"/>
    <w:link w:val="171"/>
    <w:autoRedefine/>
    <w:qFormat/>
    <w:uiPriority w:val="0"/>
    <w:pPr>
      <w:spacing w:before="240" w:after="60"/>
      <w:jc w:val="left"/>
      <w:outlineLvl w:val="0"/>
    </w:pPr>
    <w:rPr>
      <w:rFonts w:ascii="Arial" w:hAnsi="Arial" w:eastAsia="黑体" w:cs="Arial"/>
      <w:b/>
      <w:bCs/>
      <w:sz w:val="28"/>
      <w:szCs w:val="44"/>
    </w:rPr>
  </w:style>
  <w:style w:type="paragraph" w:styleId="76">
    <w:name w:val="annotation subject"/>
    <w:basedOn w:val="26"/>
    <w:next w:val="26"/>
    <w:link w:val="161"/>
    <w:qFormat/>
    <w:uiPriority w:val="99"/>
    <w:rPr>
      <w:b/>
      <w:bCs/>
    </w:rPr>
  </w:style>
  <w:style w:type="paragraph" w:styleId="77">
    <w:name w:val="Body Text First Indent"/>
    <w:basedOn w:val="31"/>
    <w:link w:val="139"/>
    <w:unhideWhenUsed/>
    <w:qFormat/>
    <w:uiPriority w:val="0"/>
    <w:pPr>
      <w:spacing w:line="360" w:lineRule="auto"/>
      <w:ind w:firstLine="420" w:firstLineChars="100"/>
    </w:pPr>
    <w:rPr>
      <w:sz w:val="24"/>
      <w:szCs w:val="21"/>
    </w:rPr>
  </w:style>
  <w:style w:type="paragraph" w:styleId="78">
    <w:name w:val="Body Text First Indent 2"/>
    <w:basedOn w:val="1"/>
    <w:link w:val="271"/>
    <w:uiPriority w:val="0"/>
    <w:pPr>
      <w:spacing w:after="120"/>
      <w:ind w:left="420" w:leftChars="200" w:firstLine="420"/>
      <w:jc w:val="left"/>
    </w:pPr>
    <w:rPr>
      <w:rFonts w:ascii="Calibri" w:hAnsi="Calibri"/>
      <w:sz w:val="21"/>
      <w:szCs w:val="20"/>
    </w:rPr>
  </w:style>
  <w:style w:type="table" w:styleId="80">
    <w:name w:val="Table Grid"/>
    <w:basedOn w:val="7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81">
    <w:name w:val="Table Grid 7"/>
    <w:basedOn w:val="79"/>
    <w:uiPriority w:val="0"/>
    <w:pPr>
      <w:widowControl w:val="0"/>
      <w:spacing w:line="360" w:lineRule="auto"/>
      <w:jc w:val="both"/>
    </w:pPr>
    <w:rPr>
      <w:rFonts w:ascii="Times New Roman" w:hAnsi="Times New Roman"/>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top w:val="nil"/>
          <w:left w:val="nil"/>
          <w:bottom w:val="single" w:color="000000" w:sz="12" w:space="0"/>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character" w:styleId="83">
    <w:name w:val="Strong"/>
    <w:basedOn w:val="82"/>
    <w:qFormat/>
    <w:uiPriority w:val="22"/>
    <w:rPr>
      <w:b/>
      <w:bCs/>
    </w:rPr>
  </w:style>
  <w:style w:type="character" w:styleId="84">
    <w:name w:val="page number"/>
    <w:basedOn w:val="82"/>
    <w:qFormat/>
    <w:uiPriority w:val="0"/>
  </w:style>
  <w:style w:type="character" w:styleId="85">
    <w:name w:val="FollowedHyperlink"/>
    <w:uiPriority w:val="0"/>
    <w:rPr>
      <w:color w:val="800080"/>
      <w:u w:val="single"/>
    </w:rPr>
  </w:style>
  <w:style w:type="character" w:styleId="86">
    <w:name w:val="Emphasis"/>
    <w:uiPriority w:val="20"/>
    <w:rPr>
      <w:rFonts w:ascii="Arial Black" w:hAnsi="Arial Black" w:eastAsia="黑体"/>
      <w:b/>
      <w:spacing w:val="0"/>
      <w:sz w:val="21"/>
      <w:lang w:eastAsia="zh-CN"/>
    </w:rPr>
  </w:style>
  <w:style w:type="character" w:styleId="87">
    <w:name w:val="line number"/>
    <w:uiPriority w:val="0"/>
  </w:style>
  <w:style w:type="character" w:styleId="88">
    <w:name w:val="HTML Typewriter"/>
    <w:uiPriority w:val="0"/>
    <w:rPr>
      <w:rFonts w:ascii="黑体" w:hAnsi="Courier New" w:eastAsia="黑体"/>
      <w:sz w:val="20"/>
    </w:rPr>
  </w:style>
  <w:style w:type="character" w:styleId="89">
    <w:name w:val="Hyperlink"/>
    <w:unhideWhenUsed/>
    <w:qFormat/>
    <w:uiPriority w:val="99"/>
    <w:rPr>
      <w:color w:val="0000FF"/>
      <w:u w:val="single"/>
    </w:rPr>
  </w:style>
  <w:style w:type="character" w:styleId="90">
    <w:name w:val="HTML Code"/>
    <w:uiPriority w:val="0"/>
    <w:rPr>
      <w:rFonts w:ascii="Courier New" w:hAnsi="Courier New"/>
      <w:sz w:val="20"/>
    </w:rPr>
  </w:style>
  <w:style w:type="character" w:styleId="91">
    <w:name w:val="annotation reference"/>
    <w:uiPriority w:val="99"/>
    <w:rPr>
      <w:sz w:val="21"/>
      <w:szCs w:val="21"/>
    </w:rPr>
  </w:style>
  <w:style w:type="character" w:styleId="92">
    <w:name w:val="footnote reference"/>
    <w:qFormat/>
    <w:uiPriority w:val="0"/>
    <w:rPr>
      <w:vertAlign w:val="superscript"/>
    </w:rPr>
  </w:style>
  <w:style w:type="character" w:customStyle="1" w:styleId="93">
    <w:name w:val="标题 1 字符"/>
    <w:link w:val="2"/>
    <w:qFormat/>
    <w:uiPriority w:val="0"/>
    <w:rPr>
      <w:rFonts w:ascii="Times New Roman" w:hAnsi="Times New Roman" w:eastAsia="黑体"/>
      <w:b/>
      <w:bCs/>
      <w:kern w:val="44"/>
      <w:sz w:val="36"/>
      <w:szCs w:val="44"/>
    </w:rPr>
  </w:style>
  <w:style w:type="character" w:customStyle="1" w:styleId="94">
    <w:name w:val="标题 2 字符"/>
    <w:link w:val="3"/>
    <w:qFormat/>
    <w:uiPriority w:val="0"/>
    <w:rPr>
      <w:rFonts w:ascii="Times New Roman" w:hAnsi="Times New Roman" w:eastAsia="黑体"/>
      <w:b/>
      <w:bCs/>
      <w:kern w:val="2"/>
      <w:sz w:val="36"/>
      <w:szCs w:val="32"/>
    </w:rPr>
  </w:style>
  <w:style w:type="character" w:customStyle="1" w:styleId="95">
    <w:name w:val="标题 3 字符1"/>
    <w:link w:val="4"/>
    <w:qFormat/>
    <w:uiPriority w:val="0"/>
    <w:rPr>
      <w:rFonts w:ascii="Times New Roman" w:hAnsi="Times New Roman" w:eastAsia="黑体"/>
      <w:b/>
      <w:bCs/>
      <w:kern w:val="2"/>
      <w:sz w:val="36"/>
      <w:szCs w:val="32"/>
    </w:rPr>
  </w:style>
  <w:style w:type="character" w:customStyle="1" w:styleId="96">
    <w:name w:val="标题 4 字符"/>
    <w:link w:val="5"/>
    <w:qFormat/>
    <w:uiPriority w:val="9"/>
    <w:rPr>
      <w:rFonts w:ascii="Times New Roman" w:hAnsi="Times New Roman" w:eastAsia="黑体"/>
      <w:b/>
      <w:bCs/>
      <w:kern w:val="2"/>
      <w:sz w:val="32"/>
      <w:szCs w:val="28"/>
    </w:rPr>
  </w:style>
  <w:style w:type="character" w:customStyle="1" w:styleId="97">
    <w:name w:val="标题 5 字符"/>
    <w:link w:val="6"/>
    <w:qFormat/>
    <w:uiPriority w:val="9"/>
    <w:rPr>
      <w:rFonts w:ascii="Times New Roman" w:hAnsi="Times New Roman" w:eastAsia="黑体"/>
      <w:b/>
      <w:bCs/>
      <w:kern w:val="2"/>
      <w:sz w:val="30"/>
      <w:szCs w:val="28"/>
    </w:rPr>
  </w:style>
  <w:style w:type="character" w:customStyle="1" w:styleId="98">
    <w:name w:val="页眉 字符"/>
    <w:link w:val="51"/>
    <w:qFormat/>
    <w:uiPriority w:val="99"/>
    <w:rPr>
      <w:rFonts w:ascii="Times New Roman" w:hAnsi="Times New Roman"/>
      <w:sz w:val="18"/>
      <w:szCs w:val="18"/>
    </w:rPr>
  </w:style>
  <w:style w:type="character" w:customStyle="1" w:styleId="99">
    <w:name w:val="页脚 字符"/>
    <w:link w:val="50"/>
    <w:qFormat/>
    <w:uiPriority w:val="99"/>
    <w:rPr>
      <w:rFonts w:ascii="Times New Roman" w:hAnsi="Times New Roman"/>
      <w:sz w:val="18"/>
      <w:szCs w:val="18"/>
    </w:rPr>
  </w:style>
  <w:style w:type="paragraph" w:customStyle="1" w:styleId="100">
    <w:name w:val="TOC Heading"/>
    <w:basedOn w:val="2"/>
    <w:next w:val="1"/>
    <w:unhideWhenUsed/>
    <w:qFormat/>
    <w:uiPriority w:val="0"/>
    <w:pPr>
      <w:widowControl/>
      <w:numPr>
        <w:numId w:val="0"/>
      </w:numPr>
      <w:spacing w:before="480" w:after="0" w:line="276" w:lineRule="auto"/>
      <w:jc w:val="left"/>
      <w:outlineLvl w:val="9"/>
    </w:pPr>
    <w:rPr>
      <w:rFonts w:ascii="Cambria" w:hAnsi="Cambria" w:eastAsia="宋体"/>
      <w:color w:val="365F91"/>
      <w:kern w:val="0"/>
      <w:sz w:val="28"/>
      <w:szCs w:val="28"/>
    </w:rPr>
  </w:style>
  <w:style w:type="character" w:customStyle="1" w:styleId="101">
    <w:name w:val="批注框文本 字符"/>
    <w:link w:val="49"/>
    <w:qFormat/>
    <w:uiPriority w:val="99"/>
    <w:rPr>
      <w:rFonts w:ascii="Times New Roman" w:hAnsi="Times New Roman"/>
      <w:sz w:val="18"/>
      <w:szCs w:val="18"/>
    </w:rPr>
  </w:style>
  <w:style w:type="paragraph" w:customStyle="1" w:styleId="102">
    <w:name w:val="Char Char Char Char Char Char Char Char Char Char"/>
    <w:basedOn w:val="1"/>
    <w:unhideWhenUsed/>
    <w:uiPriority w:val="0"/>
    <w:pPr>
      <w:spacing w:line="240" w:lineRule="auto"/>
      <w:ind w:firstLine="0" w:firstLineChars="0"/>
    </w:pPr>
    <w:rPr>
      <w:sz w:val="21"/>
      <w:szCs w:val="20"/>
    </w:rPr>
  </w:style>
  <w:style w:type="paragraph" w:customStyle="1" w:styleId="103">
    <w:name w:val="页脚【3C】"/>
    <w:basedOn w:val="50"/>
    <w:link w:val="105"/>
    <w:uiPriority w:val="0"/>
    <w:pPr>
      <w:pBdr>
        <w:top w:val="single" w:color="auto" w:sz="4" w:space="1"/>
      </w:pBdr>
      <w:tabs>
        <w:tab w:val="center" w:pos="4333"/>
        <w:tab w:val="left" w:pos="5310"/>
      </w:tabs>
      <w:ind w:firstLine="0" w:firstLineChars="0"/>
    </w:pPr>
  </w:style>
  <w:style w:type="paragraph" w:customStyle="1" w:styleId="104">
    <w:name w:val="图表【3C】"/>
    <w:basedOn w:val="1"/>
    <w:next w:val="1"/>
    <w:link w:val="107"/>
    <w:qFormat/>
    <w:uiPriority w:val="0"/>
    <w:pPr>
      <w:spacing w:line="240" w:lineRule="auto"/>
      <w:ind w:firstLine="0" w:firstLineChars="0"/>
      <w:jc w:val="center"/>
    </w:pPr>
    <w:rPr>
      <w:sz w:val="21"/>
    </w:rPr>
  </w:style>
  <w:style w:type="character" w:customStyle="1" w:styleId="105">
    <w:name w:val="页脚【3C】 Char"/>
    <w:link w:val="103"/>
    <w:qFormat/>
    <w:uiPriority w:val="0"/>
    <w:rPr>
      <w:rFonts w:ascii="Times New Roman" w:hAnsi="Times New Roman"/>
      <w:kern w:val="2"/>
      <w:sz w:val="18"/>
      <w:szCs w:val="18"/>
    </w:rPr>
  </w:style>
  <w:style w:type="character" w:styleId="106">
    <w:name w:val="Placeholder Text"/>
    <w:basedOn w:val="82"/>
    <w:semiHidden/>
    <w:qFormat/>
    <w:uiPriority w:val="99"/>
    <w:rPr>
      <w:color w:val="808080"/>
    </w:rPr>
  </w:style>
  <w:style w:type="character" w:customStyle="1" w:styleId="107">
    <w:name w:val="图表【3C】 Char"/>
    <w:basedOn w:val="82"/>
    <w:link w:val="104"/>
    <w:qFormat/>
    <w:uiPriority w:val="0"/>
    <w:rPr>
      <w:rFonts w:ascii="Times New Roman" w:hAnsi="Times New Roman"/>
      <w:kern w:val="2"/>
      <w:sz w:val="21"/>
      <w:szCs w:val="21"/>
    </w:rPr>
  </w:style>
  <w:style w:type="paragraph" w:customStyle="1" w:styleId="108">
    <w:name w:val="图题注【3C】"/>
    <w:basedOn w:val="104"/>
    <w:link w:val="110"/>
    <w:qFormat/>
    <w:uiPriority w:val="0"/>
    <w:pPr>
      <w:keepNext/>
    </w:pPr>
  </w:style>
  <w:style w:type="paragraph" w:customStyle="1" w:styleId="109">
    <w:name w:val="图"/>
    <w:basedOn w:val="21"/>
    <w:link w:val="112"/>
    <w:uiPriority w:val="0"/>
    <w:pPr>
      <w:ind w:firstLine="400"/>
    </w:pPr>
  </w:style>
  <w:style w:type="character" w:customStyle="1" w:styleId="110">
    <w:name w:val="图题注【3C】 Char"/>
    <w:basedOn w:val="107"/>
    <w:link w:val="108"/>
    <w:uiPriority w:val="0"/>
    <w:rPr>
      <w:rFonts w:ascii="Times New Roman" w:hAnsi="Times New Roman"/>
      <w:kern w:val="2"/>
      <w:sz w:val="21"/>
      <w:szCs w:val="21"/>
    </w:rPr>
  </w:style>
  <w:style w:type="character" w:customStyle="1" w:styleId="111">
    <w:name w:val="题注 字符"/>
    <w:basedOn w:val="82"/>
    <w:link w:val="21"/>
    <w:qFormat/>
    <w:uiPriority w:val="0"/>
    <w:rPr>
      <w:rFonts w:eastAsia="黑体" w:asciiTheme="majorHAnsi" w:hAnsiTheme="majorHAnsi" w:cstheme="majorBidi"/>
      <w:kern w:val="2"/>
    </w:rPr>
  </w:style>
  <w:style w:type="character" w:customStyle="1" w:styleId="112">
    <w:name w:val="图 Char"/>
    <w:basedOn w:val="111"/>
    <w:link w:val="109"/>
    <w:qFormat/>
    <w:uiPriority w:val="0"/>
    <w:rPr>
      <w:rFonts w:eastAsia="黑体" w:asciiTheme="majorHAnsi" w:hAnsiTheme="majorHAnsi" w:cstheme="majorBidi"/>
      <w:kern w:val="2"/>
    </w:rPr>
  </w:style>
  <w:style w:type="paragraph" w:styleId="113">
    <w:name w:val="List Paragraph"/>
    <w:basedOn w:val="1"/>
    <w:link w:val="148"/>
    <w:qFormat/>
    <w:uiPriority w:val="0"/>
    <w:pPr>
      <w:spacing w:line="240" w:lineRule="auto"/>
      <w:ind w:firstLine="420"/>
    </w:pPr>
    <w:rPr>
      <w:rFonts w:asciiTheme="minorHAnsi" w:hAnsiTheme="minorHAnsi" w:eastAsiaTheme="minorEastAsia" w:cstheme="minorBidi"/>
      <w:sz w:val="21"/>
      <w:szCs w:val="22"/>
    </w:rPr>
  </w:style>
  <w:style w:type="character" w:customStyle="1" w:styleId="114">
    <w:name w:val="正文文本缩进 2 字符"/>
    <w:basedOn w:val="82"/>
    <w:link w:val="47"/>
    <w:uiPriority w:val="99"/>
    <w:rPr>
      <w:kern w:val="2"/>
      <w:sz w:val="24"/>
      <w:szCs w:val="24"/>
    </w:rPr>
  </w:style>
  <w:style w:type="character" w:customStyle="1" w:styleId="115">
    <w:name w:val="标题 6 字符"/>
    <w:basedOn w:val="82"/>
    <w:link w:val="7"/>
    <w:uiPriority w:val="0"/>
    <w:rPr>
      <w:rFonts w:eastAsia="黑体" w:asciiTheme="majorHAnsi" w:hAnsiTheme="majorHAnsi" w:cstheme="majorBidi"/>
      <w:b/>
      <w:bCs/>
      <w:kern w:val="2"/>
      <w:sz w:val="28"/>
      <w:szCs w:val="24"/>
    </w:rPr>
  </w:style>
  <w:style w:type="character" w:customStyle="1" w:styleId="116">
    <w:name w:val="正文文本缩进 字符"/>
    <w:basedOn w:val="82"/>
    <w:link w:val="32"/>
    <w:qFormat/>
    <w:uiPriority w:val="99"/>
    <w:rPr>
      <w:kern w:val="2"/>
      <w:sz w:val="24"/>
      <w:szCs w:val="24"/>
    </w:rPr>
  </w:style>
  <w:style w:type="character" w:customStyle="1" w:styleId="117">
    <w:name w:val="正文文本缩进 Char1"/>
    <w:basedOn w:val="82"/>
    <w:semiHidden/>
    <w:uiPriority w:val="99"/>
    <w:rPr>
      <w:rFonts w:ascii="Times New Roman" w:hAnsi="Times New Roman"/>
      <w:kern w:val="2"/>
      <w:sz w:val="24"/>
      <w:szCs w:val="21"/>
    </w:rPr>
  </w:style>
  <w:style w:type="character" w:customStyle="1" w:styleId="118">
    <w:name w:val="正文文本缩进 2 Char1"/>
    <w:basedOn w:val="82"/>
    <w:semiHidden/>
    <w:qFormat/>
    <w:uiPriority w:val="99"/>
    <w:rPr>
      <w:rFonts w:ascii="Times New Roman" w:hAnsi="Times New Roman"/>
      <w:kern w:val="2"/>
      <w:sz w:val="24"/>
      <w:szCs w:val="21"/>
    </w:rPr>
  </w:style>
  <w:style w:type="paragraph" w:customStyle="1" w:styleId="119">
    <w:name w:val="Char Char Char Char"/>
    <w:basedOn w:val="1"/>
    <w:qFormat/>
    <w:uiPriority w:val="0"/>
    <w:pPr>
      <w:widowControl/>
      <w:spacing w:after="160" w:line="240" w:lineRule="exact"/>
      <w:ind w:firstLine="0" w:firstLineChars="0"/>
      <w:jc w:val="left"/>
    </w:pPr>
    <w:rPr>
      <w:sz w:val="21"/>
      <w:szCs w:val="24"/>
    </w:rPr>
  </w:style>
  <w:style w:type="character" w:customStyle="1" w:styleId="120">
    <w:name w:val="标题 7 字符"/>
    <w:basedOn w:val="82"/>
    <w:link w:val="8"/>
    <w:qFormat/>
    <w:uiPriority w:val="0"/>
    <w:rPr>
      <w:rFonts w:ascii="Times New Roman" w:hAnsi="Times New Roman"/>
      <w:b/>
      <w:bCs/>
      <w:kern w:val="2"/>
      <w:sz w:val="28"/>
      <w:szCs w:val="24"/>
    </w:rPr>
  </w:style>
  <w:style w:type="character" w:customStyle="1" w:styleId="121">
    <w:name w:val="正文文本 字符"/>
    <w:basedOn w:val="82"/>
    <w:link w:val="31"/>
    <w:qFormat/>
    <w:uiPriority w:val="99"/>
    <w:rPr>
      <w:rFonts w:ascii="Times New Roman" w:hAnsi="Times New Roman"/>
      <w:kern w:val="2"/>
      <w:sz w:val="21"/>
      <w:szCs w:val="24"/>
    </w:rPr>
  </w:style>
  <w:style w:type="paragraph" w:customStyle="1" w:styleId="122">
    <w:name w:val="【3C】图标格式"/>
    <w:basedOn w:val="1"/>
    <w:link w:val="123"/>
    <w:qFormat/>
    <w:uiPriority w:val="0"/>
    <w:pPr>
      <w:spacing w:line="240" w:lineRule="auto"/>
      <w:ind w:firstLine="0" w:firstLineChars="0"/>
      <w:jc w:val="center"/>
    </w:pPr>
    <w:rPr>
      <w:sz w:val="21"/>
      <w:lang w:val="zh-CN"/>
    </w:rPr>
  </w:style>
  <w:style w:type="character" w:customStyle="1" w:styleId="123">
    <w:name w:val="【3C】图标格式 Char"/>
    <w:link w:val="122"/>
    <w:qFormat/>
    <w:uiPriority w:val="0"/>
    <w:rPr>
      <w:rFonts w:ascii="Times New Roman" w:hAnsi="Times New Roman"/>
      <w:kern w:val="2"/>
      <w:sz w:val="21"/>
      <w:szCs w:val="21"/>
      <w:lang w:val="zh-CN"/>
    </w:rPr>
  </w:style>
  <w:style w:type="paragraph" w:customStyle="1" w:styleId="124">
    <w:name w:val="【正文】"/>
    <w:basedOn w:val="1"/>
    <w:link w:val="125"/>
    <w:qFormat/>
    <w:uiPriority w:val="0"/>
    <w:pPr>
      <w:ind w:firstLine="480"/>
    </w:pPr>
    <w:rPr>
      <w:rFonts w:asciiTheme="minorHAnsi" w:hAnsiTheme="minorHAnsi" w:eastAsiaTheme="minorEastAsia" w:cstheme="minorBidi"/>
      <w:szCs w:val="22"/>
    </w:rPr>
  </w:style>
  <w:style w:type="character" w:customStyle="1" w:styleId="125">
    <w:name w:val="【正文】 Char"/>
    <w:basedOn w:val="82"/>
    <w:link w:val="124"/>
    <w:qFormat/>
    <w:uiPriority w:val="0"/>
    <w:rPr>
      <w:rFonts w:asciiTheme="minorHAnsi" w:hAnsiTheme="minorHAnsi" w:eastAsiaTheme="minorEastAsia" w:cstheme="minorBidi"/>
      <w:kern w:val="2"/>
      <w:sz w:val="24"/>
      <w:szCs w:val="22"/>
    </w:rPr>
  </w:style>
  <w:style w:type="character" w:customStyle="1" w:styleId="126">
    <w:name w:val="正文文本 3 字符"/>
    <w:basedOn w:val="82"/>
    <w:link w:val="29"/>
    <w:qFormat/>
    <w:uiPriority w:val="0"/>
    <w:rPr>
      <w:rFonts w:ascii="Times New Roman" w:hAnsi="Times New Roman"/>
      <w:kern w:val="2"/>
      <w:sz w:val="16"/>
      <w:szCs w:val="16"/>
    </w:rPr>
  </w:style>
  <w:style w:type="paragraph" w:customStyle="1" w:styleId="127">
    <w:name w:val="标书图表注"/>
    <w:basedOn w:val="1"/>
    <w:link w:val="128"/>
    <w:uiPriority w:val="0"/>
    <w:pPr>
      <w:snapToGrid w:val="0"/>
      <w:ind w:firstLine="0" w:firstLineChars="0"/>
      <w:jc w:val="center"/>
    </w:pPr>
    <w:rPr>
      <w:rFonts w:cs="宋体"/>
      <w:sz w:val="21"/>
      <w:szCs w:val="20"/>
    </w:rPr>
  </w:style>
  <w:style w:type="character" w:customStyle="1" w:styleId="128">
    <w:name w:val="标书图表注 Char"/>
    <w:link w:val="127"/>
    <w:qFormat/>
    <w:uiPriority w:val="0"/>
    <w:rPr>
      <w:rFonts w:ascii="Times New Roman" w:hAnsi="Times New Roman" w:cs="宋体"/>
      <w:kern w:val="2"/>
      <w:sz w:val="21"/>
    </w:rPr>
  </w:style>
  <w:style w:type="character" w:customStyle="1" w:styleId="129">
    <w:name w:val="纯文本 字符"/>
    <w:link w:val="41"/>
    <w:uiPriority w:val="0"/>
    <w:rPr>
      <w:rFonts w:ascii="宋体" w:hAnsi="Courier New"/>
      <w:kern w:val="2"/>
      <w:sz w:val="24"/>
    </w:rPr>
  </w:style>
  <w:style w:type="character" w:customStyle="1" w:styleId="130">
    <w:name w:val="纯文本 Char"/>
    <w:basedOn w:val="82"/>
    <w:qFormat/>
    <w:uiPriority w:val="0"/>
    <w:rPr>
      <w:rFonts w:ascii="宋体" w:hAnsi="Courier New" w:cs="Courier New"/>
      <w:kern w:val="2"/>
      <w:sz w:val="21"/>
      <w:szCs w:val="21"/>
    </w:rPr>
  </w:style>
  <w:style w:type="character" w:customStyle="1" w:styleId="131">
    <w:name w:val="标书正文 Char"/>
    <w:link w:val="132"/>
    <w:qFormat/>
    <w:uiPriority w:val="0"/>
    <w:rPr>
      <w:rFonts w:cs="宋体"/>
      <w:sz w:val="24"/>
    </w:rPr>
  </w:style>
  <w:style w:type="paragraph" w:customStyle="1" w:styleId="132">
    <w:name w:val="标书正文"/>
    <w:basedOn w:val="1"/>
    <w:link w:val="131"/>
    <w:qFormat/>
    <w:uiPriority w:val="0"/>
    <w:pPr>
      <w:snapToGrid w:val="0"/>
    </w:pPr>
    <w:rPr>
      <w:rFonts w:ascii="Calibri" w:hAnsi="Calibri" w:cs="宋体"/>
      <w:kern w:val="0"/>
      <w:szCs w:val="20"/>
    </w:rPr>
  </w:style>
  <w:style w:type="paragraph" w:customStyle="1" w:styleId="133">
    <w:name w:val="大汉方案正文"/>
    <w:basedOn w:val="1"/>
    <w:link w:val="134"/>
    <w:qFormat/>
    <w:uiPriority w:val="0"/>
    <w:rPr>
      <w:rFonts w:ascii="Arial" w:hAnsi="Arial"/>
      <w:szCs w:val="24"/>
    </w:rPr>
  </w:style>
  <w:style w:type="character" w:customStyle="1" w:styleId="134">
    <w:name w:val="大汉方案正文 Char1"/>
    <w:basedOn w:val="82"/>
    <w:link w:val="133"/>
    <w:qFormat/>
    <w:uiPriority w:val="0"/>
    <w:rPr>
      <w:rFonts w:ascii="Arial" w:hAnsi="Arial"/>
      <w:kern w:val="2"/>
      <w:sz w:val="24"/>
      <w:szCs w:val="24"/>
    </w:rPr>
  </w:style>
  <w:style w:type="paragraph" w:customStyle="1" w:styleId="135">
    <w:name w:val="Char"/>
    <w:basedOn w:val="1"/>
    <w:uiPriority w:val="0"/>
    <w:pPr>
      <w:widowControl/>
      <w:snapToGrid w:val="0"/>
      <w:spacing w:after="160"/>
      <w:ind w:firstLine="0" w:firstLineChars="0"/>
      <w:jc w:val="left"/>
    </w:pPr>
    <w:rPr>
      <w:sz w:val="21"/>
      <w:szCs w:val="24"/>
    </w:rPr>
  </w:style>
  <w:style w:type="character" w:customStyle="1" w:styleId="136">
    <w:name w:val="标题 8 字符"/>
    <w:basedOn w:val="82"/>
    <w:link w:val="9"/>
    <w:qFormat/>
    <w:uiPriority w:val="0"/>
    <w:rPr>
      <w:rFonts w:asciiTheme="majorHAnsi" w:hAnsiTheme="majorHAnsi" w:eastAsiaTheme="majorEastAsia" w:cstheme="majorBidi"/>
      <w:kern w:val="2"/>
      <w:sz w:val="24"/>
      <w:szCs w:val="24"/>
    </w:rPr>
  </w:style>
  <w:style w:type="character" w:customStyle="1" w:styleId="137">
    <w:name w:val="标题 9 字符"/>
    <w:basedOn w:val="82"/>
    <w:link w:val="10"/>
    <w:qFormat/>
    <w:uiPriority w:val="9"/>
    <w:rPr>
      <w:rFonts w:asciiTheme="majorHAnsi" w:hAnsiTheme="majorHAnsi" w:eastAsiaTheme="majorEastAsia" w:cstheme="majorBidi"/>
      <w:kern w:val="2"/>
      <w:sz w:val="21"/>
      <w:szCs w:val="21"/>
    </w:rPr>
  </w:style>
  <w:style w:type="character" w:customStyle="1" w:styleId="138">
    <w:name w:val="正文缩进 字符"/>
    <w:link w:val="20"/>
    <w:qFormat/>
    <w:locked/>
    <w:uiPriority w:val="0"/>
    <w:rPr>
      <w:rFonts w:ascii="宋体" w:hAnsi="宋体"/>
      <w:kern w:val="2"/>
      <w:sz w:val="24"/>
    </w:rPr>
  </w:style>
  <w:style w:type="character" w:customStyle="1" w:styleId="139">
    <w:name w:val="正文文本首行缩进 字符"/>
    <w:basedOn w:val="121"/>
    <w:link w:val="77"/>
    <w:qFormat/>
    <w:uiPriority w:val="0"/>
    <w:rPr>
      <w:rFonts w:ascii="Times New Roman" w:hAnsi="Times New Roman"/>
      <w:kern w:val="2"/>
      <w:sz w:val="24"/>
      <w:szCs w:val="21"/>
    </w:rPr>
  </w:style>
  <w:style w:type="paragraph" w:customStyle="1" w:styleId="140">
    <w:name w:val="附录标识"/>
    <w:basedOn w:val="1"/>
    <w:qFormat/>
    <w:uiPriority w:val="0"/>
    <w:pPr>
      <w:widowControl/>
      <w:numPr>
        <w:ilvl w:val="0"/>
        <w:numId w:val="8"/>
      </w:numPr>
      <w:shd w:val="clear" w:color="FFFFFF" w:fill="FFFFFF"/>
      <w:tabs>
        <w:tab w:val="left" w:pos="6405"/>
      </w:tabs>
      <w:spacing w:before="640" w:after="200" w:line="240" w:lineRule="auto"/>
      <w:ind w:firstLineChars="0"/>
      <w:jc w:val="center"/>
      <w:outlineLvl w:val="0"/>
    </w:pPr>
    <w:rPr>
      <w:rFonts w:ascii="黑体" w:eastAsia="黑体"/>
      <w:kern w:val="0"/>
      <w:sz w:val="21"/>
      <w:szCs w:val="20"/>
    </w:rPr>
  </w:style>
  <w:style w:type="paragraph" w:customStyle="1" w:styleId="141">
    <w:name w:val="附录二级条标题"/>
    <w:basedOn w:val="142"/>
    <w:next w:val="1"/>
    <w:qFormat/>
    <w:uiPriority w:val="0"/>
    <w:pPr>
      <w:numPr>
        <w:ilvl w:val="3"/>
      </w:numPr>
      <w:tabs>
        <w:tab w:val="left" w:pos="992"/>
      </w:tabs>
      <w:outlineLvl w:val="3"/>
    </w:pPr>
  </w:style>
  <w:style w:type="paragraph" w:customStyle="1" w:styleId="142">
    <w:name w:val="附录一级条标题"/>
    <w:basedOn w:val="143"/>
    <w:next w:val="1"/>
    <w:qFormat/>
    <w:uiPriority w:val="0"/>
    <w:pPr>
      <w:numPr>
        <w:ilvl w:val="2"/>
      </w:numPr>
      <w:tabs>
        <w:tab w:val="left" w:pos="992"/>
      </w:tabs>
      <w:autoSpaceDN w:val="0"/>
      <w:spacing w:before="0" w:beforeLines="0" w:after="0" w:afterLines="0"/>
      <w:outlineLvl w:val="2"/>
    </w:pPr>
  </w:style>
  <w:style w:type="paragraph" w:customStyle="1" w:styleId="143">
    <w:name w:val="附录章标题"/>
    <w:next w:val="1"/>
    <w:qFormat/>
    <w:uiPriority w:val="0"/>
    <w:pPr>
      <w:numPr>
        <w:ilvl w:val="1"/>
        <w:numId w:val="8"/>
      </w:numPr>
      <w:wordWrap w:val="0"/>
      <w:overflowPunct w:val="0"/>
      <w:autoSpaceDE w:val="0"/>
      <w:spacing w:before="156" w:beforeLines="50" w:after="156"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144">
    <w:name w:val="附录五级条标题"/>
    <w:basedOn w:val="145"/>
    <w:next w:val="1"/>
    <w:qFormat/>
    <w:uiPriority w:val="0"/>
    <w:pPr>
      <w:numPr>
        <w:ilvl w:val="6"/>
      </w:numPr>
      <w:tabs>
        <w:tab w:val="left" w:pos="992"/>
      </w:tabs>
      <w:outlineLvl w:val="6"/>
    </w:pPr>
  </w:style>
  <w:style w:type="paragraph" w:customStyle="1" w:styleId="145">
    <w:name w:val="附录四级条标题"/>
    <w:basedOn w:val="146"/>
    <w:next w:val="1"/>
    <w:qFormat/>
    <w:uiPriority w:val="0"/>
    <w:pPr>
      <w:numPr>
        <w:ilvl w:val="5"/>
      </w:numPr>
      <w:tabs>
        <w:tab w:val="left" w:pos="992"/>
      </w:tabs>
      <w:outlineLvl w:val="5"/>
    </w:pPr>
  </w:style>
  <w:style w:type="paragraph" w:customStyle="1" w:styleId="146">
    <w:name w:val="附录三级条标题"/>
    <w:basedOn w:val="141"/>
    <w:next w:val="1"/>
    <w:qFormat/>
    <w:uiPriority w:val="0"/>
    <w:pPr>
      <w:numPr>
        <w:ilvl w:val="4"/>
      </w:numPr>
      <w:outlineLvl w:val="4"/>
    </w:pPr>
  </w:style>
  <w:style w:type="paragraph" w:customStyle="1" w:styleId="147">
    <w:name w:val="样式 文档正文 + 首行缩进:  2 字符"/>
    <w:basedOn w:val="1"/>
    <w:qFormat/>
    <w:uiPriority w:val="0"/>
    <w:pPr>
      <w:ind w:firstLine="0" w:firstLineChars="0"/>
      <w:jc w:val="left"/>
    </w:pPr>
    <w:rPr>
      <w:color w:val="000000"/>
      <w:kern w:val="0"/>
      <w:szCs w:val="20"/>
    </w:rPr>
  </w:style>
  <w:style w:type="character" w:customStyle="1" w:styleId="148">
    <w:name w:val="列表段落 字符"/>
    <w:link w:val="113"/>
    <w:qFormat/>
    <w:uiPriority w:val="34"/>
    <w:rPr>
      <w:rFonts w:asciiTheme="minorHAnsi" w:hAnsiTheme="minorHAnsi" w:eastAsiaTheme="minorEastAsia" w:cstheme="minorBidi"/>
      <w:kern w:val="2"/>
      <w:sz w:val="21"/>
      <w:szCs w:val="22"/>
    </w:rPr>
  </w:style>
  <w:style w:type="character" w:customStyle="1" w:styleId="149">
    <w:name w:val="无序号强调"/>
    <w:qFormat/>
    <w:uiPriority w:val="1"/>
    <w:rPr>
      <w:rFonts w:eastAsia="宋体"/>
      <w:sz w:val="24"/>
    </w:rPr>
  </w:style>
  <w:style w:type="character" w:customStyle="1" w:styleId="150">
    <w:name w:val="apple-converted-space"/>
    <w:basedOn w:val="82"/>
    <w:qFormat/>
    <w:uiPriority w:val="0"/>
  </w:style>
  <w:style w:type="paragraph" w:customStyle="1" w:styleId="151">
    <w:name w:val="仿宋正文"/>
    <w:basedOn w:val="1"/>
    <w:qFormat/>
    <w:uiPriority w:val="0"/>
    <w:pPr>
      <w:adjustRightInd w:val="0"/>
      <w:snapToGrid w:val="0"/>
      <w:jc w:val="left"/>
      <w:textAlignment w:val="baseline"/>
    </w:pPr>
    <w:rPr>
      <w:rFonts w:ascii="仿宋_GB2312" w:hAnsi="宋体" w:eastAsia="仿宋_GB2312"/>
      <w:snapToGrid w:val="0"/>
      <w:kern w:val="0"/>
      <w:sz w:val="28"/>
      <w:szCs w:val="28"/>
    </w:rPr>
  </w:style>
  <w:style w:type="paragraph" w:customStyle="1" w:styleId="152">
    <w:name w:val="样式 (西文) Arial (中文) 仿宋_GB2312 四号 段前: 0.4 行 段后: 0.4 行 行距: 1.5..."/>
    <w:basedOn w:val="1"/>
    <w:qFormat/>
    <w:uiPriority w:val="0"/>
    <w:pPr>
      <w:spacing w:before="124" w:beforeLines="40" w:after="124" w:afterLines="40"/>
      <w:ind w:firstLine="560"/>
      <w:jc w:val="left"/>
    </w:pPr>
    <w:rPr>
      <w:rFonts w:ascii="Arial" w:hAnsi="Arial"/>
      <w:szCs w:val="20"/>
    </w:rPr>
  </w:style>
  <w:style w:type="paragraph" w:customStyle="1" w:styleId="153">
    <w:name w:val="p0"/>
    <w:basedOn w:val="1"/>
    <w:qFormat/>
    <w:uiPriority w:val="0"/>
    <w:pPr>
      <w:widowControl/>
      <w:jc w:val="left"/>
    </w:pPr>
    <w:rPr>
      <w:kern w:val="0"/>
    </w:rPr>
  </w:style>
  <w:style w:type="paragraph" w:customStyle="1" w:styleId="154">
    <w:name w:val="p18"/>
    <w:basedOn w:val="1"/>
    <w:qFormat/>
    <w:uiPriority w:val="0"/>
    <w:pPr>
      <w:widowControl/>
      <w:snapToGrid w:val="0"/>
      <w:ind w:firstLine="420" w:firstLineChars="0"/>
      <w:jc w:val="left"/>
    </w:pPr>
    <w:rPr>
      <w:kern w:val="0"/>
      <w:szCs w:val="24"/>
    </w:rPr>
  </w:style>
  <w:style w:type="paragraph" w:customStyle="1" w:styleId="155">
    <w:name w:val="列出段落1"/>
    <w:basedOn w:val="1"/>
    <w:uiPriority w:val="34"/>
    <w:pPr>
      <w:ind w:left="720"/>
      <w:jc w:val="left"/>
    </w:pPr>
    <w:rPr>
      <w:rFonts w:ascii="Century Gothic" w:hAnsi="Century Gothic"/>
      <w:szCs w:val="20"/>
    </w:rPr>
  </w:style>
  <w:style w:type="character" w:customStyle="1" w:styleId="156">
    <w:name w:val="文档结构图 字符"/>
    <w:basedOn w:val="82"/>
    <w:link w:val="24"/>
    <w:qFormat/>
    <w:uiPriority w:val="99"/>
    <w:rPr>
      <w:rFonts w:ascii="Times New Roman" w:hAnsi="Times New Roman"/>
      <w:kern w:val="2"/>
      <w:sz w:val="24"/>
      <w:shd w:val="clear" w:color="auto" w:fill="000080"/>
    </w:rPr>
  </w:style>
  <w:style w:type="character" w:customStyle="1" w:styleId="157">
    <w:name w:val="正文文本 2 字符"/>
    <w:basedOn w:val="82"/>
    <w:link w:val="69"/>
    <w:qFormat/>
    <w:uiPriority w:val="99"/>
    <w:rPr>
      <w:rFonts w:ascii="Times New Roman" w:hAnsi="Times New Roman"/>
      <w:kern w:val="2"/>
      <w:sz w:val="24"/>
    </w:rPr>
  </w:style>
  <w:style w:type="paragraph" w:customStyle="1" w:styleId="158">
    <w:name w:val="报告正文文字"/>
    <w:basedOn w:val="1"/>
    <w:link w:val="159"/>
    <w:qFormat/>
    <w:uiPriority w:val="0"/>
    <w:pPr>
      <w:ind w:firstLine="560"/>
      <w:jc w:val="left"/>
    </w:pPr>
    <w:rPr>
      <w:rFonts w:cs="宋体"/>
      <w:sz w:val="28"/>
      <w:szCs w:val="20"/>
    </w:rPr>
  </w:style>
  <w:style w:type="character" w:customStyle="1" w:styleId="159">
    <w:name w:val="报告正文文字 Char"/>
    <w:link w:val="158"/>
    <w:qFormat/>
    <w:uiPriority w:val="0"/>
    <w:rPr>
      <w:rFonts w:ascii="Times New Roman" w:hAnsi="Times New Roman" w:cs="宋体"/>
      <w:kern w:val="2"/>
      <w:sz w:val="28"/>
    </w:rPr>
  </w:style>
  <w:style w:type="character" w:customStyle="1" w:styleId="160">
    <w:name w:val="批注文字 Char"/>
    <w:basedOn w:val="82"/>
    <w:qFormat/>
    <w:uiPriority w:val="99"/>
    <w:rPr>
      <w:rFonts w:ascii="Times New Roman" w:hAnsi="Times New Roman"/>
      <w:kern w:val="2"/>
      <w:sz w:val="24"/>
      <w:szCs w:val="21"/>
    </w:rPr>
  </w:style>
  <w:style w:type="character" w:customStyle="1" w:styleId="161">
    <w:name w:val="批注主题 字符"/>
    <w:basedOn w:val="160"/>
    <w:link w:val="76"/>
    <w:qFormat/>
    <w:uiPriority w:val="99"/>
    <w:rPr>
      <w:rFonts w:ascii="Times New Roman" w:hAnsi="Times New Roman"/>
      <w:b/>
      <w:bCs/>
      <w:kern w:val="2"/>
      <w:sz w:val="28"/>
      <w:szCs w:val="28"/>
    </w:rPr>
  </w:style>
  <w:style w:type="character" w:customStyle="1" w:styleId="162">
    <w:name w:val="脚注文本 字符"/>
    <w:basedOn w:val="82"/>
    <w:link w:val="60"/>
    <w:qFormat/>
    <w:uiPriority w:val="0"/>
    <w:rPr>
      <w:rFonts w:ascii="Times New Roman" w:hAnsi="Times New Roman"/>
      <w:kern w:val="2"/>
      <w:sz w:val="18"/>
      <w:szCs w:val="18"/>
    </w:rPr>
  </w:style>
  <w:style w:type="paragraph" w:customStyle="1" w:styleId="163">
    <w:name w:val="工可正文"/>
    <w:basedOn w:val="1"/>
    <w:link w:val="164"/>
    <w:qFormat/>
    <w:uiPriority w:val="0"/>
    <w:pPr>
      <w:adjustRightInd w:val="0"/>
      <w:ind w:firstLine="560"/>
      <w:jc w:val="left"/>
    </w:pPr>
    <w:rPr>
      <w:rFonts w:hAnsi="Arial" w:cs="Arial"/>
      <w:kern w:val="0"/>
      <w:sz w:val="28"/>
      <w:szCs w:val="28"/>
    </w:rPr>
  </w:style>
  <w:style w:type="character" w:customStyle="1" w:styleId="164">
    <w:name w:val="工可正文 Char"/>
    <w:link w:val="163"/>
    <w:qFormat/>
    <w:uiPriority w:val="0"/>
    <w:rPr>
      <w:rFonts w:ascii="Times New Roman" w:hAnsi="Arial" w:cs="Arial"/>
      <w:sz w:val="28"/>
      <w:szCs w:val="28"/>
    </w:rPr>
  </w:style>
  <w:style w:type="paragraph" w:customStyle="1" w:styleId="165">
    <w:name w:val="正文1"/>
    <w:link w:val="166"/>
    <w:qFormat/>
    <w:uiPriority w:val="0"/>
    <w:pPr>
      <w:widowControl w:val="0"/>
      <w:adjustRightInd w:val="0"/>
      <w:ind w:firstLine="560" w:firstLineChars="200"/>
      <w:jc w:val="both"/>
    </w:pPr>
    <w:rPr>
      <w:rFonts w:ascii="Times New Roman" w:hAnsi="Arial" w:eastAsia="宋体" w:cs="Arial"/>
      <w:sz w:val="28"/>
      <w:szCs w:val="28"/>
      <w:lang w:val="en-US" w:eastAsia="zh-CN" w:bidi="ar-SA"/>
    </w:rPr>
  </w:style>
  <w:style w:type="character" w:customStyle="1" w:styleId="166">
    <w:name w:val="正文 Char"/>
    <w:link w:val="165"/>
    <w:qFormat/>
    <w:uiPriority w:val="0"/>
    <w:rPr>
      <w:rFonts w:ascii="Times New Roman" w:hAnsi="Arial" w:cs="Arial"/>
      <w:sz w:val="28"/>
      <w:szCs w:val="28"/>
    </w:rPr>
  </w:style>
  <w:style w:type="paragraph" w:customStyle="1" w:styleId="167">
    <w:name w:val="表格"/>
    <w:autoRedefine/>
    <w:qFormat/>
    <w:uiPriority w:val="0"/>
    <w:pPr>
      <w:widowControl w:val="0"/>
      <w:jc w:val="center"/>
    </w:pPr>
    <w:rPr>
      <w:rFonts w:ascii="Times New Roman" w:hAnsi="Times New Roman" w:eastAsia="宋体" w:cs="Times New Roman"/>
      <w:sz w:val="21"/>
      <w:szCs w:val="21"/>
      <w:lang w:val="en-US" w:eastAsia="zh-CN" w:bidi="ar-SA"/>
    </w:rPr>
  </w:style>
  <w:style w:type="paragraph" w:customStyle="1" w:styleId="168">
    <w:name w:val="Char Char Char Char Char Char Char Char Char Char Char Char Char Char Char Char Char Char Char Char Char Char"/>
    <w:basedOn w:val="1"/>
    <w:autoRedefine/>
    <w:qFormat/>
    <w:uiPriority w:val="0"/>
    <w:pPr>
      <w:tabs>
        <w:tab w:val="left" w:pos="432"/>
      </w:tabs>
      <w:spacing w:before="156" w:beforeLines="50" w:after="156" w:afterLines="50"/>
      <w:ind w:left="432" w:hanging="432"/>
      <w:jc w:val="center"/>
    </w:pPr>
    <w:rPr>
      <w:szCs w:val="24"/>
    </w:rPr>
  </w:style>
  <w:style w:type="paragraph" w:customStyle="1" w:styleId="169">
    <w:name w:val="Char2 Char Char Char1"/>
    <w:basedOn w:val="1"/>
    <w:autoRedefine/>
    <w:qFormat/>
    <w:uiPriority w:val="0"/>
    <w:pPr>
      <w:widowControl/>
      <w:spacing w:after="160"/>
      <w:jc w:val="left"/>
    </w:pPr>
    <w:rPr>
      <w:rFonts w:ascii="Verdana" w:hAnsi="Verdana" w:eastAsia="黑体" w:cs="宋体"/>
      <w:kern w:val="0"/>
      <w:szCs w:val="24"/>
      <w:lang w:eastAsia="en-US"/>
    </w:rPr>
  </w:style>
  <w:style w:type="character" w:customStyle="1" w:styleId="170">
    <w:name w:val="日期 字符"/>
    <w:basedOn w:val="82"/>
    <w:link w:val="46"/>
    <w:qFormat/>
    <w:uiPriority w:val="0"/>
    <w:rPr>
      <w:rFonts w:ascii="Times New Roman" w:hAnsi="Times New Roman"/>
      <w:kern w:val="2"/>
      <w:sz w:val="28"/>
      <w:szCs w:val="28"/>
    </w:rPr>
  </w:style>
  <w:style w:type="character" w:customStyle="1" w:styleId="171">
    <w:name w:val="标题 字符"/>
    <w:basedOn w:val="82"/>
    <w:link w:val="75"/>
    <w:qFormat/>
    <w:uiPriority w:val="0"/>
    <w:rPr>
      <w:rFonts w:ascii="Arial" w:hAnsi="Arial" w:eastAsia="黑体" w:cs="Arial"/>
      <w:b/>
      <w:bCs/>
      <w:kern w:val="2"/>
      <w:sz w:val="28"/>
      <w:szCs w:val="44"/>
    </w:rPr>
  </w:style>
  <w:style w:type="paragraph" w:customStyle="1" w:styleId="172">
    <w:name w:val="初设正文"/>
    <w:basedOn w:val="1"/>
    <w:link w:val="173"/>
    <w:qFormat/>
    <w:uiPriority w:val="0"/>
    <w:pPr>
      <w:jc w:val="left"/>
    </w:pPr>
    <w:rPr>
      <w:sz w:val="28"/>
      <w:szCs w:val="24"/>
    </w:rPr>
  </w:style>
  <w:style w:type="character" w:customStyle="1" w:styleId="173">
    <w:name w:val="初设正文 Char"/>
    <w:link w:val="172"/>
    <w:qFormat/>
    <w:uiPriority w:val="0"/>
    <w:rPr>
      <w:rFonts w:ascii="Times New Roman" w:hAnsi="Times New Roman"/>
      <w:kern w:val="2"/>
      <w:sz w:val="28"/>
      <w:szCs w:val="24"/>
    </w:rPr>
  </w:style>
  <w:style w:type="paragraph" w:customStyle="1" w:styleId="174">
    <w:name w:val="Char Char"/>
    <w:basedOn w:val="1"/>
    <w:autoRedefine/>
    <w:qFormat/>
    <w:uiPriority w:val="0"/>
    <w:pPr>
      <w:widowControl/>
      <w:snapToGrid w:val="0"/>
      <w:spacing w:after="160"/>
      <w:jc w:val="left"/>
    </w:pPr>
    <w:rPr>
      <w:kern w:val="0"/>
      <w:szCs w:val="24"/>
      <w:lang w:eastAsia="en-US"/>
    </w:rPr>
  </w:style>
  <w:style w:type="paragraph" w:customStyle="1" w:styleId="175">
    <w:name w:val="样式 小四 行距: 1.5 倍行距"/>
    <w:basedOn w:val="1"/>
    <w:qFormat/>
    <w:uiPriority w:val="0"/>
    <w:pPr>
      <w:jc w:val="left"/>
    </w:pPr>
    <w:rPr>
      <w:rFonts w:cs="宋体"/>
      <w:sz w:val="28"/>
      <w:szCs w:val="20"/>
    </w:rPr>
  </w:style>
  <w:style w:type="character" w:customStyle="1" w:styleId="176">
    <w:name w:val="style111"/>
    <w:uiPriority w:val="0"/>
    <w:rPr>
      <w:sz w:val="22"/>
      <w:szCs w:val="22"/>
    </w:rPr>
  </w:style>
  <w:style w:type="paragraph" w:customStyle="1" w:styleId="177">
    <w:name w:val="图片"/>
    <w:uiPriority w:val="0"/>
    <w:pPr>
      <w:spacing w:after="50" w:afterLines="50"/>
      <w:jc w:val="center"/>
    </w:pPr>
    <w:rPr>
      <w:rFonts w:ascii="Times New Roman" w:hAnsi="Times New Roman" w:eastAsia="宋体" w:cs="Times New Roman"/>
      <w:kern w:val="2"/>
      <w:sz w:val="24"/>
      <w:szCs w:val="24"/>
      <w:lang w:val="en-US" w:eastAsia="zh-CN" w:bidi="ar-SA"/>
    </w:rPr>
  </w:style>
  <w:style w:type="paragraph" w:customStyle="1" w:styleId="178">
    <w:name w:val="图表标题"/>
    <w:link w:val="179"/>
    <w:autoRedefine/>
    <w:qFormat/>
    <w:uiPriority w:val="0"/>
    <w:pPr>
      <w:spacing w:before="120" w:after="120"/>
      <w:jc w:val="center"/>
    </w:pPr>
    <w:rPr>
      <w:rFonts w:ascii="Times New Roman" w:hAnsi="Times New Roman" w:eastAsia="宋体" w:cs="Times New Roman"/>
      <w:b/>
      <w:kern w:val="2"/>
      <w:sz w:val="24"/>
      <w:szCs w:val="24"/>
      <w:lang w:val="en-US" w:eastAsia="zh-CN" w:bidi="ar-SA"/>
    </w:rPr>
  </w:style>
  <w:style w:type="character" w:customStyle="1" w:styleId="179">
    <w:name w:val="图表标题 Char"/>
    <w:link w:val="178"/>
    <w:qFormat/>
    <w:uiPriority w:val="0"/>
    <w:rPr>
      <w:rFonts w:ascii="Times New Roman" w:hAnsi="Times New Roman"/>
      <w:b/>
      <w:kern w:val="2"/>
      <w:sz w:val="24"/>
      <w:szCs w:val="24"/>
    </w:rPr>
  </w:style>
  <w:style w:type="paragraph" w:customStyle="1" w:styleId="180">
    <w:name w:val="样式 +中文正文 四号 首行缩进:  2 字符"/>
    <w:basedOn w:val="1"/>
    <w:qFormat/>
    <w:uiPriority w:val="0"/>
    <w:pPr>
      <w:ind w:firstLine="560"/>
      <w:jc w:val="left"/>
    </w:pPr>
    <w:rPr>
      <w:rFonts w:cs="宋体"/>
      <w:sz w:val="28"/>
      <w:szCs w:val="20"/>
    </w:rPr>
  </w:style>
  <w:style w:type="paragraph" w:customStyle="1" w:styleId="181">
    <w:name w:val="方框下的123标题"/>
    <w:basedOn w:val="1"/>
    <w:qFormat/>
    <w:uiPriority w:val="0"/>
    <w:pPr>
      <w:numPr>
        <w:ilvl w:val="0"/>
        <w:numId w:val="9"/>
      </w:numPr>
      <w:jc w:val="left"/>
    </w:pPr>
    <w:rPr>
      <w:szCs w:val="24"/>
    </w:rPr>
  </w:style>
  <w:style w:type="paragraph" w:customStyle="1" w:styleId="182">
    <w:name w:val="段"/>
    <w:link w:val="945"/>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83">
    <w:name w:val="表内文字"/>
    <w:basedOn w:val="1"/>
    <w:link w:val="984"/>
    <w:qFormat/>
    <w:uiPriority w:val="0"/>
    <w:pPr>
      <w:jc w:val="left"/>
    </w:pPr>
    <w:rPr>
      <w:kern w:val="0"/>
      <w:szCs w:val="20"/>
    </w:rPr>
  </w:style>
  <w:style w:type="paragraph" w:customStyle="1" w:styleId="184">
    <w:name w:val="普通段落"/>
    <w:basedOn w:val="1"/>
    <w:uiPriority w:val="0"/>
    <w:pPr>
      <w:widowControl/>
      <w:ind w:firstLine="420"/>
      <w:jc w:val="left"/>
    </w:pPr>
    <w:rPr>
      <w:rFonts w:ascii="Arial Unicode MS" w:hAnsi="Arial Unicode MS"/>
      <w:kern w:val="0"/>
      <w:szCs w:val="24"/>
    </w:rPr>
  </w:style>
  <w:style w:type="paragraph" w:customStyle="1" w:styleId="185">
    <w:name w:val="Char Char Char Char Char Char Char"/>
    <w:basedOn w:val="1"/>
    <w:autoRedefine/>
    <w:qFormat/>
    <w:uiPriority w:val="0"/>
    <w:pPr>
      <w:tabs>
        <w:tab w:val="left" w:pos="360"/>
      </w:tabs>
      <w:jc w:val="left"/>
    </w:pPr>
    <w:rPr>
      <w:rFonts w:eastAsia="仿宋_GB2312"/>
      <w:szCs w:val="32"/>
    </w:rPr>
  </w:style>
  <w:style w:type="character" w:customStyle="1" w:styleId="186">
    <w:name w:val="short_text1"/>
    <w:qFormat/>
    <w:uiPriority w:val="0"/>
    <w:rPr>
      <w:sz w:val="29"/>
      <w:szCs w:val="29"/>
    </w:rPr>
  </w:style>
  <w:style w:type="paragraph" w:customStyle="1" w:styleId="187">
    <w:name w:val="Char1 Char Char Char"/>
    <w:basedOn w:val="1"/>
    <w:qFormat/>
    <w:uiPriority w:val="0"/>
    <w:pPr>
      <w:jc w:val="left"/>
    </w:pPr>
    <w:rPr>
      <w:rFonts w:ascii="Tahoma" w:hAnsi="Tahoma"/>
      <w:szCs w:val="20"/>
    </w:rPr>
  </w:style>
  <w:style w:type="character" w:customStyle="1" w:styleId="188">
    <w:name w:val="dct-tt"/>
    <w:qFormat/>
    <w:uiPriority w:val="0"/>
    <w:rPr>
      <w:rFonts w:hint="default" w:ascii="Arial" w:hAnsi="Arial" w:cs="Arial"/>
    </w:rPr>
  </w:style>
  <w:style w:type="paragraph" w:styleId="189">
    <w:name w:val="No Spacing"/>
    <w:basedOn w:val="1"/>
    <w:link w:val="191"/>
    <w:qFormat/>
    <w:uiPriority w:val="0"/>
    <w:pPr>
      <w:jc w:val="left"/>
    </w:pPr>
    <w:rPr>
      <w:sz w:val="20"/>
      <w:szCs w:val="20"/>
    </w:rPr>
  </w:style>
  <w:style w:type="paragraph" w:customStyle="1" w:styleId="190">
    <w:name w:val="BP_表格"/>
    <w:basedOn w:val="31"/>
    <w:qFormat/>
    <w:uiPriority w:val="0"/>
    <w:pPr>
      <w:spacing w:line="360" w:lineRule="auto"/>
      <w:ind w:firstLine="200" w:firstLineChars="200"/>
      <w:jc w:val="left"/>
    </w:pPr>
    <w:rPr>
      <w:rFonts w:ascii="宋体" w:hAnsi="宋体"/>
      <w:b/>
      <w:color w:val="000000"/>
      <w:sz w:val="24"/>
      <w:szCs w:val="20"/>
    </w:rPr>
  </w:style>
  <w:style w:type="character" w:customStyle="1" w:styleId="191">
    <w:name w:val="无间隔 字符"/>
    <w:link w:val="189"/>
    <w:qFormat/>
    <w:uiPriority w:val="1"/>
    <w:rPr>
      <w:rFonts w:ascii="Times New Roman" w:hAnsi="Times New Roman"/>
      <w:kern w:val="2"/>
    </w:rPr>
  </w:style>
  <w:style w:type="paragraph" w:customStyle="1" w:styleId="192">
    <w:name w:val="表题"/>
    <w:basedOn w:val="1"/>
    <w:qFormat/>
    <w:uiPriority w:val="0"/>
    <w:pPr>
      <w:spacing w:after="120" w:line="420" w:lineRule="exact"/>
      <w:jc w:val="center"/>
    </w:pPr>
    <w:rPr>
      <w:rFonts w:eastAsia="楷体_GB2312"/>
      <w:kern w:val="0"/>
      <w:szCs w:val="20"/>
    </w:rPr>
  </w:style>
  <w:style w:type="paragraph" w:customStyle="1" w:styleId="193">
    <w:name w:val="表格内容1"/>
    <w:basedOn w:val="1"/>
    <w:qFormat/>
    <w:uiPriority w:val="0"/>
    <w:pPr>
      <w:jc w:val="left"/>
    </w:pPr>
    <w:rPr>
      <w:szCs w:val="20"/>
    </w:rPr>
  </w:style>
  <w:style w:type="character" w:customStyle="1" w:styleId="194">
    <w:name w:val="样式 题注 + 黑体3 Char"/>
    <w:link w:val="195"/>
    <w:qFormat/>
    <w:uiPriority w:val="0"/>
    <w:rPr>
      <w:rFonts w:ascii="黑体" w:hAnsi="黑体" w:eastAsia="黑体"/>
      <w:kern w:val="2"/>
      <w:sz w:val="21"/>
    </w:rPr>
  </w:style>
  <w:style w:type="paragraph" w:customStyle="1" w:styleId="195">
    <w:name w:val="样式 题注 + 黑体3"/>
    <w:basedOn w:val="21"/>
    <w:link w:val="194"/>
    <w:qFormat/>
    <w:uiPriority w:val="0"/>
    <w:pPr>
      <w:spacing w:before="152" w:after="160"/>
      <w:ind w:firstLine="0" w:firstLineChars="0"/>
    </w:pPr>
    <w:rPr>
      <w:rFonts w:ascii="黑体" w:hAnsi="黑体" w:cs="Times New Roman"/>
      <w:sz w:val="21"/>
    </w:rPr>
  </w:style>
  <w:style w:type="character" w:customStyle="1" w:styleId="196">
    <w:name w:val="ptt1"/>
    <w:qFormat/>
    <w:uiPriority w:val="0"/>
    <w:rPr>
      <w:rFonts w:hint="eastAsia" w:ascii="宋体" w:hAnsi="宋体" w:eastAsia="宋体"/>
      <w:kern w:val="2"/>
      <w:sz w:val="18"/>
      <w:lang w:val="en-US" w:eastAsia="zh-CN"/>
    </w:rPr>
  </w:style>
  <w:style w:type="character" w:customStyle="1" w:styleId="197">
    <w:name w:val="mainbold1"/>
    <w:qFormat/>
    <w:uiPriority w:val="0"/>
    <w:rPr>
      <w:rFonts w:hint="default" w:ascii="Verdana" w:hAnsi="Verdana"/>
      <w:b/>
      <w:color w:val="00224C"/>
      <w:sz w:val="17"/>
    </w:rPr>
  </w:style>
  <w:style w:type="character" w:customStyle="1" w:styleId="198">
    <w:name w:val="tw4winMark"/>
    <w:qFormat/>
    <w:uiPriority w:val="0"/>
    <w:rPr>
      <w:rFonts w:ascii="Courier New" w:hAnsi="Courier New"/>
      <w:vanish/>
      <w:color w:val="800080"/>
      <w:vertAlign w:val="subscript"/>
    </w:rPr>
  </w:style>
  <w:style w:type="character" w:customStyle="1" w:styleId="199">
    <w:name w:val="style21"/>
    <w:qFormat/>
    <w:uiPriority w:val="0"/>
    <w:rPr>
      <w:rFonts w:hint="eastAsia" w:ascii="宋体" w:hAnsi="宋体" w:eastAsia="宋体"/>
      <w:color w:val="FF0000"/>
      <w:sz w:val="20"/>
    </w:rPr>
  </w:style>
  <w:style w:type="character" w:customStyle="1" w:styleId="200">
    <w:name w:val="msonormal"/>
    <w:basedOn w:val="82"/>
    <w:qFormat/>
    <w:uiPriority w:val="0"/>
  </w:style>
  <w:style w:type="character" w:customStyle="1" w:styleId="201">
    <w:name w:val="文档正文 Char"/>
    <w:link w:val="202"/>
    <w:qFormat/>
    <w:uiPriority w:val="0"/>
    <w:rPr>
      <w:sz w:val="21"/>
    </w:rPr>
  </w:style>
  <w:style w:type="paragraph" w:customStyle="1" w:styleId="202">
    <w:name w:val="文档正文"/>
    <w:basedOn w:val="1"/>
    <w:link w:val="201"/>
    <w:qFormat/>
    <w:uiPriority w:val="0"/>
    <w:pPr>
      <w:adjustRightInd w:val="0"/>
      <w:jc w:val="left"/>
      <w:textAlignment w:val="baseline"/>
    </w:pPr>
    <w:rPr>
      <w:rFonts w:ascii="Calibri" w:hAnsi="Calibri"/>
      <w:kern w:val="0"/>
      <w:sz w:val="21"/>
      <w:szCs w:val="20"/>
    </w:rPr>
  </w:style>
  <w:style w:type="character" w:customStyle="1" w:styleId="203">
    <w:name w:val="保驾"/>
    <w:qFormat/>
    <w:uiPriority w:val="0"/>
    <w:rPr>
      <w:sz w:val="18"/>
    </w:rPr>
  </w:style>
  <w:style w:type="character" w:customStyle="1" w:styleId="204">
    <w:name w:val="样式 题注 + 黑体1 Char"/>
    <w:link w:val="205"/>
    <w:qFormat/>
    <w:uiPriority w:val="0"/>
    <w:rPr>
      <w:rFonts w:ascii="黑体" w:hAnsi="黑体" w:eastAsia="黑体"/>
      <w:kern w:val="2"/>
      <w:sz w:val="21"/>
    </w:rPr>
  </w:style>
  <w:style w:type="paragraph" w:customStyle="1" w:styleId="205">
    <w:name w:val="样式 题注 + 黑体1"/>
    <w:basedOn w:val="21"/>
    <w:link w:val="204"/>
    <w:uiPriority w:val="0"/>
    <w:pPr>
      <w:spacing w:before="152" w:after="160"/>
      <w:ind w:firstLine="0" w:firstLineChars="0"/>
    </w:pPr>
    <w:rPr>
      <w:rFonts w:ascii="黑体" w:hAnsi="黑体" w:cs="Times New Roman"/>
      <w:sz w:val="21"/>
    </w:rPr>
  </w:style>
  <w:style w:type="character" w:customStyle="1" w:styleId="206">
    <w:name w:val="pfont11"/>
    <w:qFormat/>
    <w:uiPriority w:val="0"/>
    <w:rPr>
      <w:rFonts w:ascii="Tahoma" w:hAnsi="Tahoma" w:eastAsia="宋体"/>
      <w:kern w:val="2"/>
      <w:sz w:val="18"/>
      <w:lang w:val="en-US" w:eastAsia="zh-CN"/>
    </w:rPr>
  </w:style>
  <w:style w:type="character" w:customStyle="1" w:styleId="207">
    <w:name w:val="样式 题注 + 仿宋_GB2312 Char"/>
    <w:link w:val="208"/>
    <w:qFormat/>
    <w:uiPriority w:val="0"/>
    <w:rPr>
      <w:rFonts w:ascii="黑体" w:hAnsi="仿宋_GB2312" w:eastAsia="黑体"/>
      <w:kern w:val="2"/>
      <w:sz w:val="21"/>
    </w:rPr>
  </w:style>
  <w:style w:type="paragraph" w:customStyle="1" w:styleId="208">
    <w:name w:val="样式 题注 + 仿宋_GB2312"/>
    <w:basedOn w:val="21"/>
    <w:link w:val="207"/>
    <w:uiPriority w:val="0"/>
    <w:pPr>
      <w:ind w:firstLine="0" w:firstLineChars="0"/>
    </w:pPr>
    <w:rPr>
      <w:rFonts w:ascii="黑体" w:hAnsi="仿宋_GB2312" w:cs="Times New Roman"/>
      <w:sz w:val="21"/>
    </w:rPr>
  </w:style>
  <w:style w:type="character" w:customStyle="1" w:styleId="209">
    <w:name w:val="it1"/>
    <w:qFormat/>
    <w:uiPriority w:val="0"/>
    <w:rPr>
      <w:rFonts w:hint="eastAsia" w:ascii="宋体" w:hAnsi="宋体" w:eastAsia="宋体"/>
      <w:color w:val="000000"/>
      <w:sz w:val="18"/>
    </w:rPr>
  </w:style>
  <w:style w:type="character" w:customStyle="1" w:styleId="210">
    <w:name w:val="p71"/>
    <w:basedOn w:val="82"/>
    <w:qFormat/>
    <w:uiPriority w:val="0"/>
  </w:style>
  <w:style w:type="character" w:customStyle="1" w:styleId="211">
    <w:name w:val="keywords1"/>
    <w:qFormat/>
    <w:uiPriority w:val="0"/>
    <w:rPr>
      <w:rFonts w:hint="default" w:ascii="Verdana" w:hAnsi="Verdana"/>
      <w:color w:val="FF6600"/>
      <w:sz w:val="20"/>
    </w:rPr>
  </w:style>
  <w:style w:type="character" w:customStyle="1" w:styleId="212">
    <w:name w:val="text_main1"/>
    <w:qFormat/>
    <w:uiPriority w:val="0"/>
    <w:rPr>
      <w:rFonts w:hint="default" w:ascii="Times New Roman" w:hAnsi="Times New Roman" w:eastAsia="宋体"/>
      <w:color w:val="000000"/>
      <w:kern w:val="2"/>
      <w:sz w:val="22"/>
      <w:lang w:val="en-US" w:eastAsia="zh-CN"/>
    </w:rPr>
  </w:style>
  <w:style w:type="character" w:customStyle="1" w:styleId="213">
    <w:name w:val="para_intropara1"/>
    <w:qFormat/>
    <w:uiPriority w:val="0"/>
    <w:rPr>
      <w:rFonts w:hint="default" w:ascii="Arial" w:hAnsi="Arial"/>
      <w:b/>
      <w:color w:val="666666"/>
      <w:sz w:val="24"/>
    </w:rPr>
  </w:style>
  <w:style w:type="character" w:customStyle="1" w:styleId="214">
    <w:name w:val="unnamed1"/>
    <w:qFormat/>
    <w:uiPriority w:val="0"/>
    <w:rPr>
      <w:rFonts w:ascii="Tahoma" w:hAnsi="Tahoma" w:eastAsia="宋体"/>
      <w:kern w:val="2"/>
      <w:sz w:val="36"/>
      <w:lang w:val="en-US" w:eastAsia="zh-CN"/>
    </w:rPr>
  </w:style>
  <w:style w:type="character" w:customStyle="1" w:styleId="215">
    <w:name w:val="txt1"/>
    <w:qFormat/>
    <w:uiPriority w:val="0"/>
    <w:rPr>
      <w:rFonts w:hint="default" w:ascii="Times New Roman" w:hAnsi="Times New Roman"/>
      <w:sz w:val="18"/>
    </w:rPr>
  </w:style>
  <w:style w:type="character" w:customStyle="1" w:styleId="216">
    <w:name w:val="样式 题注 + 黑色 Char"/>
    <w:link w:val="217"/>
    <w:qFormat/>
    <w:uiPriority w:val="0"/>
    <w:rPr>
      <w:rFonts w:ascii="Arial" w:hAnsi="Arial" w:eastAsia="黑体"/>
      <w:color w:val="000000"/>
      <w:kern w:val="2"/>
    </w:rPr>
  </w:style>
  <w:style w:type="paragraph" w:customStyle="1" w:styleId="217">
    <w:name w:val="样式 题注 + 黑色"/>
    <w:basedOn w:val="21"/>
    <w:link w:val="216"/>
    <w:qFormat/>
    <w:uiPriority w:val="0"/>
    <w:pPr>
      <w:spacing w:before="152" w:after="160"/>
      <w:ind w:firstLine="0" w:firstLineChars="0"/>
    </w:pPr>
    <w:rPr>
      <w:rFonts w:ascii="Arial" w:hAnsi="Arial" w:cs="Times New Roman"/>
      <w:color w:val="000000"/>
    </w:rPr>
  </w:style>
  <w:style w:type="character" w:customStyle="1" w:styleId="218">
    <w:name w:val="section1"/>
    <w:basedOn w:val="82"/>
    <w:uiPriority w:val="0"/>
  </w:style>
  <w:style w:type="character" w:customStyle="1" w:styleId="219">
    <w:name w:val="二级条标题 Char1"/>
    <w:link w:val="220"/>
    <w:qFormat/>
    <w:uiPriority w:val="0"/>
    <w:rPr>
      <w:rFonts w:ascii="黑体" w:eastAsia="黑体"/>
      <w:sz w:val="21"/>
    </w:rPr>
  </w:style>
  <w:style w:type="paragraph" w:customStyle="1" w:styleId="220">
    <w:name w:val="二级条标题"/>
    <w:basedOn w:val="221"/>
    <w:next w:val="182"/>
    <w:link w:val="219"/>
    <w:qFormat/>
    <w:uiPriority w:val="0"/>
    <w:pPr>
      <w:numPr>
        <w:ilvl w:val="3"/>
      </w:numPr>
      <w:tabs>
        <w:tab w:val="left" w:pos="420"/>
      </w:tabs>
      <w:outlineLvl w:val="3"/>
    </w:pPr>
    <w:rPr>
      <w:rFonts w:hAnsi="Calibri"/>
    </w:rPr>
  </w:style>
  <w:style w:type="paragraph" w:customStyle="1" w:styleId="221">
    <w:name w:val="一级条标题"/>
    <w:basedOn w:val="3"/>
    <w:next w:val="182"/>
    <w:uiPriority w:val="0"/>
    <w:pPr>
      <w:keepNext w:val="0"/>
      <w:keepLines w:val="0"/>
      <w:widowControl/>
      <w:numPr>
        <w:ilvl w:val="2"/>
        <w:numId w:val="10"/>
      </w:numPr>
      <w:spacing w:before="0" w:beforeLines="50" w:after="0" w:afterLines="50" w:line="240" w:lineRule="auto"/>
      <w:jc w:val="left"/>
      <w:outlineLvl w:val="2"/>
    </w:pPr>
    <w:rPr>
      <w:rFonts w:ascii="黑体"/>
      <w:b w:val="0"/>
      <w:bCs w:val="0"/>
      <w:kern w:val="0"/>
      <w:sz w:val="21"/>
      <w:szCs w:val="20"/>
    </w:rPr>
  </w:style>
  <w:style w:type="character" w:customStyle="1" w:styleId="222">
    <w:name w:val="ziti1"/>
    <w:uiPriority w:val="0"/>
    <w:rPr>
      <w:rFonts w:hint="default" w:ascii="Times New Roman" w:hAnsi="Times New Roman"/>
      <w:color w:val="282726"/>
      <w:sz w:val="21"/>
      <w:u w:val="none"/>
    </w:rPr>
  </w:style>
  <w:style w:type="character" w:customStyle="1" w:styleId="223">
    <w:name w:val="orange_on"/>
    <w:basedOn w:val="82"/>
    <w:qFormat/>
    <w:uiPriority w:val="0"/>
  </w:style>
  <w:style w:type="character" w:customStyle="1" w:styleId="224">
    <w:name w:val="t1"/>
    <w:qFormat/>
    <w:uiPriority w:val="0"/>
    <w:rPr>
      <w:rFonts w:ascii="Tahoma" w:hAnsi="Tahoma" w:eastAsia="宋体"/>
      <w:color w:val="990000"/>
      <w:kern w:val="2"/>
      <w:sz w:val="36"/>
      <w:lang w:val="en-US" w:eastAsia="zh-CN"/>
    </w:rPr>
  </w:style>
  <w:style w:type="character" w:customStyle="1" w:styleId="225">
    <w:name w:val="text1"/>
    <w:qFormat/>
    <w:uiPriority w:val="0"/>
    <w:rPr>
      <w:color w:val="000000"/>
      <w:sz w:val="18"/>
      <w:u w:val="none"/>
    </w:rPr>
  </w:style>
  <w:style w:type="character" w:customStyle="1" w:styleId="226">
    <w:name w:val="样式 样式4 + 加粗 首行缩进: Char Char Char Char"/>
    <w:qFormat/>
    <w:uiPriority w:val="0"/>
    <w:rPr>
      <w:rFonts w:eastAsia="宋体"/>
      <w:b/>
      <w:color w:val="000000"/>
      <w:kern w:val="2"/>
      <w:sz w:val="24"/>
      <w:lang w:val="en-US" w:eastAsia="zh-CN"/>
    </w:rPr>
  </w:style>
  <w:style w:type="character" w:customStyle="1" w:styleId="227">
    <w:name w:val="p21"/>
    <w:uiPriority w:val="0"/>
    <w:rPr>
      <w:rFonts w:hint="default" w:ascii="Times New Roman" w:hAnsi="Times New Roman"/>
      <w:sz w:val="22"/>
    </w:rPr>
  </w:style>
  <w:style w:type="character" w:customStyle="1" w:styleId="228">
    <w:name w:val="样式 黑体 二号 加粗"/>
    <w:uiPriority w:val="0"/>
    <w:rPr>
      <w:rFonts w:ascii="黑体" w:hAnsi="黑体" w:eastAsia="黑体"/>
      <w:b/>
      <w:sz w:val="44"/>
    </w:rPr>
  </w:style>
  <w:style w:type="character" w:customStyle="1" w:styleId="229">
    <w:name w:val="p121"/>
    <w:uiPriority w:val="0"/>
    <w:rPr>
      <w:color w:val="000000"/>
      <w:sz w:val="21"/>
      <w:u w:val="none"/>
    </w:rPr>
  </w:style>
  <w:style w:type="character" w:customStyle="1" w:styleId="230">
    <w:name w:val="正文格式 Char1"/>
    <w:link w:val="231"/>
    <w:uiPriority w:val="0"/>
    <w:rPr>
      <w:rFonts w:ascii="宋体" w:hAnsi="宋体"/>
      <w:color w:val="000000"/>
      <w:sz w:val="28"/>
    </w:rPr>
  </w:style>
  <w:style w:type="paragraph" w:customStyle="1" w:styleId="231">
    <w:name w:val="正文格式"/>
    <w:basedOn w:val="1"/>
    <w:link w:val="230"/>
    <w:uiPriority w:val="0"/>
    <w:pPr>
      <w:widowControl/>
      <w:adjustRightInd w:val="0"/>
      <w:snapToGrid w:val="0"/>
      <w:ind w:firstLine="560"/>
      <w:jc w:val="left"/>
      <w:textAlignment w:val="baseline"/>
    </w:pPr>
    <w:rPr>
      <w:rFonts w:ascii="宋体" w:hAnsi="宋体"/>
      <w:color w:val="000000"/>
      <w:kern w:val="0"/>
      <w:sz w:val="28"/>
      <w:szCs w:val="20"/>
    </w:rPr>
  </w:style>
  <w:style w:type="character" w:customStyle="1" w:styleId="232">
    <w:name w:val="style61"/>
    <w:uiPriority w:val="0"/>
    <w:rPr>
      <w:rFonts w:ascii="Verdana" w:hAnsi="Verdana" w:eastAsia="楷体_GB2312"/>
      <w:sz w:val="18"/>
      <w:lang w:val="en-US" w:eastAsia="en-US"/>
    </w:rPr>
  </w:style>
  <w:style w:type="character" w:customStyle="1" w:styleId="233">
    <w:name w:val="封面大字"/>
    <w:uiPriority w:val="0"/>
    <w:rPr>
      <w:rFonts w:eastAsia="黑体"/>
      <w:b/>
      <w:spacing w:val="161"/>
      <w:kern w:val="0"/>
      <w:sz w:val="72"/>
    </w:rPr>
  </w:style>
  <w:style w:type="character" w:customStyle="1" w:styleId="234">
    <w:name w:val="title_emph1"/>
    <w:uiPriority w:val="0"/>
    <w:rPr>
      <w:rFonts w:hint="default" w:ascii="Arial" w:hAnsi="Arial"/>
      <w:b/>
      <w:sz w:val="18"/>
    </w:rPr>
  </w:style>
  <w:style w:type="character" w:customStyle="1" w:styleId="235">
    <w:name w:val="p3"/>
    <w:basedOn w:val="82"/>
    <w:uiPriority w:val="0"/>
  </w:style>
  <w:style w:type="character" w:customStyle="1" w:styleId="236">
    <w:name w:val="缩进正文 Char"/>
    <w:link w:val="237"/>
    <w:uiPriority w:val="0"/>
    <w:rPr>
      <w:rFonts w:ascii="宋体"/>
      <w:sz w:val="24"/>
    </w:rPr>
  </w:style>
  <w:style w:type="paragraph" w:customStyle="1" w:styleId="237">
    <w:name w:val="缩进正文"/>
    <w:basedOn w:val="1"/>
    <w:link w:val="236"/>
    <w:uiPriority w:val="0"/>
    <w:pPr>
      <w:widowControl/>
      <w:jc w:val="left"/>
    </w:pPr>
    <w:rPr>
      <w:rFonts w:ascii="宋体" w:hAnsi="Calibri"/>
      <w:kern w:val="0"/>
      <w:szCs w:val="20"/>
    </w:rPr>
  </w:style>
  <w:style w:type="character" w:customStyle="1" w:styleId="238">
    <w:name w:val="pi1"/>
    <w:uiPriority w:val="0"/>
    <w:rPr>
      <w:rFonts w:ascii="Tahoma" w:hAnsi="Tahoma" w:eastAsia="宋体"/>
      <w:color w:val="0000FF"/>
      <w:kern w:val="2"/>
      <w:sz w:val="36"/>
      <w:lang w:val="en-US" w:eastAsia="zh-CN"/>
    </w:rPr>
  </w:style>
  <w:style w:type="character" w:customStyle="1" w:styleId="239">
    <w:name w:val="样式 题注 + 黑体 Char"/>
    <w:link w:val="240"/>
    <w:uiPriority w:val="0"/>
    <w:rPr>
      <w:rFonts w:ascii="黑体" w:hAnsi="黑体" w:eastAsia="黑体"/>
      <w:kern w:val="2"/>
      <w:sz w:val="21"/>
    </w:rPr>
  </w:style>
  <w:style w:type="paragraph" w:customStyle="1" w:styleId="240">
    <w:name w:val="样式 题注 + 黑体"/>
    <w:basedOn w:val="21"/>
    <w:link w:val="239"/>
    <w:uiPriority w:val="0"/>
    <w:pPr>
      <w:spacing w:before="152" w:after="160"/>
      <w:ind w:firstLine="0" w:firstLineChars="0"/>
    </w:pPr>
    <w:rPr>
      <w:rFonts w:ascii="黑体" w:hAnsi="黑体" w:cs="Times New Roman"/>
      <w:sz w:val="21"/>
    </w:rPr>
  </w:style>
  <w:style w:type="character" w:customStyle="1" w:styleId="241">
    <w:name w:val="样式 宋体 行距: 1.5 倍行距 Char"/>
    <w:link w:val="242"/>
    <w:uiPriority w:val="0"/>
    <w:rPr>
      <w:rFonts w:ascii="宋体" w:hAnsi="宋体"/>
      <w:kern w:val="2"/>
      <w:sz w:val="21"/>
    </w:rPr>
  </w:style>
  <w:style w:type="paragraph" w:customStyle="1" w:styleId="242">
    <w:name w:val="样式 宋体 行距: 1.5 倍行距"/>
    <w:basedOn w:val="1"/>
    <w:link w:val="241"/>
    <w:uiPriority w:val="0"/>
    <w:pPr>
      <w:ind w:firstLine="420"/>
      <w:jc w:val="left"/>
    </w:pPr>
    <w:rPr>
      <w:rFonts w:ascii="宋体" w:hAnsi="宋体"/>
      <w:sz w:val="21"/>
      <w:szCs w:val="20"/>
    </w:rPr>
  </w:style>
  <w:style w:type="character" w:customStyle="1" w:styleId="243">
    <w:name w:val="text03"/>
    <w:uiPriority w:val="0"/>
    <w:rPr>
      <w:rFonts w:ascii="Tahoma" w:hAnsi="Tahoma" w:eastAsia="宋体"/>
      <w:kern w:val="2"/>
      <w:sz w:val="36"/>
      <w:lang w:val="en-US" w:eastAsia="zh-CN"/>
    </w:rPr>
  </w:style>
  <w:style w:type="character" w:customStyle="1" w:styleId="244">
    <w:name w:val="正文 居中 Char"/>
    <w:link w:val="245"/>
    <w:uiPriority w:val="0"/>
    <w:rPr>
      <w:kern w:val="2"/>
      <w:sz w:val="24"/>
    </w:rPr>
  </w:style>
  <w:style w:type="paragraph" w:customStyle="1" w:styleId="245">
    <w:name w:val="正文 居中"/>
    <w:basedOn w:val="1"/>
    <w:link w:val="244"/>
    <w:uiPriority w:val="0"/>
    <w:pPr>
      <w:jc w:val="center"/>
    </w:pPr>
    <w:rPr>
      <w:rFonts w:ascii="Calibri" w:hAnsi="Calibri"/>
      <w:szCs w:val="20"/>
    </w:rPr>
  </w:style>
  <w:style w:type="character" w:customStyle="1" w:styleId="246">
    <w:name w:val="样式 题注 + 黑体2 Char"/>
    <w:link w:val="247"/>
    <w:uiPriority w:val="0"/>
    <w:rPr>
      <w:rFonts w:ascii="黑体" w:hAnsi="黑体" w:eastAsia="黑体"/>
      <w:kern w:val="2"/>
      <w:sz w:val="21"/>
    </w:rPr>
  </w:style>
  <w:style w:type="paragraph" w:customStyle="1" w:styleId="247">
    <w:name w:val="样式 题注 + 黑体2"/>
    <w:basedOn w:val="21"/>
    <w:link w:val="246"/>
    <w:uiPriority w:val="0"/>
    <w:pPr>
      <w:spacing w:before="152" w:after="160"/>
      <w:ind w:firstLine="0" w:firstLineChars="0"/>
    </w:pPr>
    <w:rPr>
      <w:rFonts w:ascii="黑体" w:hAnsi="黑体" w:cs="Times New Roman"/>
      <w:sz w:val="21"/>
    </w:rPr>
  </w:style>
  <w:style w:type="character" w:customStyle="1" w:styleId="248">
    <w:name w:val="text-01"/>
    <w:uiPriority w:val="0"/>
    <w:rPr>
      <w:rFonts w:hint="default" w:ascii="Verdana" w:hAnsi="Verdana"/>
      <w:sz w:val="18"/>
    </w:rPr>
  </w:style>
  <w:style w:type="character" w:customStyle="1" w:styleId="249">
    <w:name w:val="标题3s Char"/>
    <w:link w:val="250"/>
    <w:uiPriority w:val="0"/>
    <w:rPr>
      <w:rFonts w:ascii="宋体" w:hAnsi="宋体"/>
      <w:b/>
      <w:bCs/>
      <w:snapToGrid w:val="0"/>
      <w:kern w:val="2"/>
      <w:sz w:val="30"/>
      <w:szCs w:val="32"/>
    </w:rPr>
  </w:style>
  <w:style w:type="paragraph" w:customStyle="1" w:styleId="250">
    <w:name w:val="标题3s"/>
    <w:basedOn w:val="4"/>
    <w:next w:val="151"/>
    <w:link w:val="249"/>
    <w:uiPriority w:val="0"/>
    <w:pPr>
      <w:numPr>
        <w:numId w:val="0"/>
      </w:numPr>
      <w:tabs>
        <w:tab w:val="left" w:pos="720"/>
        <w:tab w:val="left" w:pos="917"/>
      </w:tabs>
      <w:spacing w:line="240" w:lineRule="auto"/>
      <w:ind w:left="917" w:hanging="737"/>
    </w:pPr>
    <w:rPr>
      <w:rFonts w:ascii="宋体" w:hAnsi="宋体" w:eastAsia="宋体"/>
      <w:snapToGrid w:val="0"/>
      <w:sz w:val="30"/>
    </w:rPr>
  </w:style>
  <w:style w:type="character" w:customStyle="1" w:styleId="251">
    <w:name w:val="哈哈正文 Char"/>
    <w:link w:val="252"/>
    <w:uiPriority w:val="0"/>
    <w:rPr>
      <w:rFonts w:ascii="宋体" w:hAnsi="宋体"/>
      <w:kern w:val="2"/>
      <w:sz w:val="24"/>
    </w:rPr>
  </w:style>
  <w:style w:type="paragraph" w:customStyle="1" w:styleId="252">
    <w:name w:val="哈哈正文"/>
    <w:basedOn w:val="1"/>
    <w:link w:val="251"/>
    <w:uiPriority w:val="0"/>
    <w:pPr>
      <w:jc w:val="left"/>
    </w:pPr>
    <w:rPr>
      <w:rFonts w:ascii="宋体" w:hAnsi="宋体"/>
      <w:szCs w:val="20"/>
    </w:rPr>
  </w:style>
  <w:style w:type="character" w:customStyle="1" w:styleId="253">
    <w:name w:val="样式 题注 + (符号) 宋体 Char"/>
    <w:link w:val="254"/>
    <w:uiPriority w:val="0"/>
    <w:rPr>
      <w:rFonts w:ascii="Arial" w:hAnsi="Arial" w:eastAsia="黑体"/>
      <w:kern w:val="2"/>
      <w:sz w:val="21"/>
    </w:rPr>
  </w:style>
  <w:style w:type="paragraph" w:customStyle="1" w:styleId="254">
    <w:name w:val="样式 题注 + (符号) 宋体"/>
    <w:basedOn w:val="21"/>
    <w:link w:val="253"/>
    <w:uiPriority w:val="0"/>
    <w:pPr>
      <w:spacing w:before="152" w:after="160"/>
      <w:ind w:firstLine="0" w:firstLineChars="0"/>
    </w:pPr>
    <w:rPr>
      <w:rFonts w:ascii="Arial" w:hAnsi="Arial" w:cs="Times New Roman"/>
      <w:sz w:val="21"/>
    </w:rPr>
  </w:style>
  <w:style w:type="character" w:customStyle="1" w:styleId="255">
    <w:name w:val="news1"/>
    <w:uiPriority w:val="0"/>
    <w:rPr>
      <w:rFonts w:hint="default" w:ascii="Times New Roman" w:hAnsi="Times New Roman"/>
      <w:sz w:val="18"/>
    </w:rPr>
  </w:style>
  <w:style w:type="character" w:customStyle="1" w:styleId="256">
    <w:name w:val="life"/>
    <w:basedOn w:val="82"/>
    <w:uiPriority w:val="0"/>
  </w:style>
  <w:style w:type="character" w:customStyle="1" w:styleId="257">
    <w:name w:val="unnamed11"/>
    <w:uiPriority w:val="0"/>
    <w:rPr>
      <w:rFonts w:hint="eastAsia" w:ascii="宋体" w:hAnsi="宋体" w:eastAsia="宋体"/>
      <w:color w:val="000000"/>
      <w:sz w:val="18"/>
    </w:rPr>
  </w:style>
  <w:style w:type="character" w:customStyle="1" w:styleId="258">
    <w:name w:val="Z_Topic Label Char"/>
    <w:link w:val="259"/>
    <w:uiPriority w:val="0"/>
    <w:rPr>
      <w:b/>
      <w:kern w:val="2"/>
      <w:sz w:val="21"/>
      <w:shd w:val="clear" w:color="auto" w:fill="E6E6E6"/>
    </w:rPr>
  </w:style>
  <w:style w:type="paragraph" w:customStyle="1" w:styleId="259">
    <w:name w:val="Z_Topic Label"/>
    <w:basedOn w:val="1"/>
    <w:next w:val="1"/>
    <w:link w:val="258"/>
    <w:uiPriority w:val="0"/>
    <w:pPr>
      <w:widowControl/>
      <w:shd w:val="clear" w:color="auto" w:fill="E6E6E6"/>
      <w:spacing w:before="120" w:after="120" w:line="360" w:lineRule="atLeast"/>
      <w:ind w:left="1701" w:right="200" w:rightChars="200" w:firstLine="440"/>
      <w:jc w:val="left"/>
    </w:pPr>
    <w:rPr>
      <w:rFonts w:ascii="Calibri" w:hAnsi="Calibri"/>
      <w:b/>
      <w:sz w:val="21"/>
      <w:szCs w:val="20"/>
    </w:rPr>
  </w:style>
  <w:style w:type="character" w:customStyle="1" w:styleId="260">
    <w:name w:val="p15"/>
    <w:basedOn w:val="82"/>
    <w:uiPriority w:val="0"/>
  </w:style>
  <w:style w:type="character" w:customStyle="1" w:styleId="261">
    <w:name w:val="样式 首行缩进:  0.79 厘米 行距: 1.5 倍行距 Char"/>
    <w:link w:val="262"/>
    <w:uiPriority w:val="0"/>
    <w:rPr>
      <w:kern w:val="2"/>
      <w:sz w:val="24"/>
    </w:rPr>
  </w:style>
  <w:style w:type="paragraph" w:customStyle="1" w:styleId="262">
    <w:name w:val="样式 首行缩进:  0.79 厘米 行距: 1.5 倍行距"/>
    <w:basedOn w:val="1"/>
    <w:link w:val="261"/>
    <w:uiPriority w:val="0"/>
    <w:pPr>
      <w:ind w:firstLine="448"/>
      <w:jc w:val="left"/>
    </w:pPr>
    <w:rPr>
      <w:rFonts w:ascii="Calibri" w:hAnsi="Calibri"/>
      <w:szCs w:val="20"/>
    </w:rPr>
  </w:style>
  <w:style w:type="character" w:customStyle="1" w:styleId="263">
    <w:name w:val="T2 Char"/>
    <w:link w:val="264"/>
    <w:uiPriority w:val="0"/>
    <w:rPr>
      <w:rFonts w:ascii="Arial" w:hAnsi="Arial"/>
      <w:sz w:val="22"/>
      <w:lang w:eastAsia="en-US"/>
    </w:rPr>
  </w:style>
  <w:style w:type="paragraph" w:customStyle="1" w:styleId="264">
    <w:name w:val="T2"/>
    <w:basedOn w:val="1"/>
    <w:link w:val="263"/>
    <w:uiPriority w:val="0"/>
    <w:pPr>
      <w:keepLines/>
      <w:widowControl/>
      <w:tabs>
        <w:tab w:val="left" w:pos="709"/>
        <w:tab w:val="left" w:pos="1134"/>
        <w:tab w:val="left" w:pos="1559"/>
        <w:tab w:val="left" w:pos="1985"/>
        <w:tab w:val="left" w:pos="2410"/>
        <w:tab w:val="left" w:pos="2835"/>
        <w:tab w:val="left" w:pos="3260"/>
        <w:tab w:val="left" w:pos="3686"/>
      </w:tabs>
      <w:spacing w:after="120" w:line="300" w:lineRule="auto"/>
      <w:ind w:left="284"/>
      <w:jc w:val="left"/>
    </w:pPr>
    <w:rPr>
      <w:rFonts w:ascii="Arial" w:hAnsi="Arial"/>
      <w:kern w:val="0"/>
      <w:sz w:val="22"/>
      <w:szCs w:val="20"/>
      <w:lang w:eastAsia="en-US"/>
    </w:rPr>
  </w:style>
  <w:style w:type="character" w:customStyle="1" w:styleId="265">
    <w:name w:val="text_blue1"/>
    <w:uiPriority w:val="0"/>
    <w:rPr>
      <w:rFonts w:hint="default" w:ascii="Times New Roman" w:hAnsi="Times New Roman"/>
      <w:color w:val="000099"/>
      <w:sz w:val="18"/>
    </w:rPr>
  </w:style>
  <w:style w:type="character" w:customStyle="1" w:styleId="266">
    <w:name w:val="txt"/>
    <w:basedOn w:val="82"/>
    <w:uiPriority w:val="0"/>
  </w:style>
  <w:style w:type="character" w:customStyle="1" w:styleId="267">
    <w:name w:val="point_small1"/>
    <w:uiPriority w:val="0"/>
    <w:rPr>
      <w:rFonts w:hint="default" w:ascii="Arial" w:hAnsi="Arial"/>
      <w:sz w:val="18"/>
    </w:rPr>
  </w:style>
  <w:style w:type="character" w:customStyle="1" w:styleId="268">
    <w:name w:val="h105-2"/>
    <w:uiPriority w:val="0"/>
    <w:rPr>
      <w:rFonts w:ascii="Tahoma" w:hAnsi="Tahoma" w:eastAsia="宋体"/>
      <w:kern w:val="2"/>
      <w:sz w:val="36"/>
      <w:lang w:val="en-US" w:eastAsia="zh-CN"/>
    </w:rPr>
  </w:style>
  <w:style w:type="character" w:customStyle="1" w:styleId="269">
    <w:name w:val="文字 Char"/>
    <w:link w:val="270"/>
    <w:uiPriority w:val="0"/>
    <w:rPr>
      <w:rFonts w:ascii="宋体"/>
      <w:kern w:val="2"/>
      <w:sz w:val="28"/>
    </w:rPr>
  </w:style>
  <w:style w:type="paragraph" w:customStyle="1" w:styleId="270">
    <w:name w:val="文字"/>
    <w:basedOn w:val="1"/>
    <w:link w:val="269"/>
    <w:uiPriority w:val="0"/>
    <w:pPr>
      <w:tabs>
        <w:tab w:val="left" w:pos="8520"/>
      </w:tabs>
      <w:spacing w:line="312" w:lineRule="auto"/>
      <w:ind w:right="-210" w:firstLine="556"/>
      <w:jc w:val="left"/>
    </w:pPr>
    <w:rPr>
      <w:rFonts w:ascii="宋体" w:hAnsi="Calibri"/>
      <w:sz w:val="28"/>
      <w:szCs w:val="20"/>
    </w:rPr>
  </w:style>
  <w:style w:type="character" w:customStyle="1" w:styleId="271">
    <w:name w:val="正文文本首行缩进 2 字符"/>
    <w:link w:val="78"/>
    <w:uiPriority w:val="0"/>
    <w:rPr>
      <w:kern w:val="2"/>
      <w:sz w:val="21"/>
    </w:rPr>
  </w:style>
  <w:style w:type="character" w:customStyle="1" w:styleId="272">
    <w:name w:val="正文首行缩进 2 Char"/>
    <w:basedOn w:val="116"/>
    <w:uiPriority w:val="0"/>
    <w:rPr>
      <w:rFonts w:ascii="Times New Roman" w:hAnsi="Times New Roman"/>
      <w:kern w:val="2"/>
      <w:sz w:val="24"/>
      <w:szCs w:val="21"/>
    </w:rPr>
  </w:style>
  <w:style w:type="character" w:customStyle="1" w:styleId="273">
    <w:name w:val="正文文本缩进 3 字符"/>
    <w:link w:val="63"/>
    <w:uiPriority w:val="0"/>
    <w:rPr>
      <w:kern w:val="2"/>
      <w:sz w:val="24"/>
    </w:rPr>
  </w:style>
  <w:style w:type="character" w:customStyle="1" w:styleId="274">
    <w:name w:val="正文文本缩进 3 Char1"/>
    <w:basedOn w:val="82"/>
    <w:semiHidden/>
    <w:uiPriority w:val="99"/>
    <w:rPr>
      <w:rFonts w:ascii="Times New Roman" w:hAnsi="Times New Roman"/>
      <w:kern w:val="2"/>
      <w:sz w:val="16"/>
      <w:szCs w:val="16"/>
    </w:rPr>
  </w:style>
  <w:style w:type="character" w:customStyle="1" w:styleId="275">
    <w:name w:val="sony121"/>
    <w:uiPriority w:val="0"/>
    <w:rPr>
      <w:rFonts w:hint="eastAsia" w:ascii="宋体" w:hAnsi="宋体" w:eastAsia="宋体"/>
      <w:sz w:val="18"/>
    </w:rPr>
  </w:style>
  <w:style w:type="character" w:customStyle="1" w:styleId="276">
    <w:name w:val="l131"/>
    <w:uiPriority w:val="0"/>
    <w:rPr>
      <w:sz w:val="18"/>
    </w:rPr>
  </w:style>
  <w:style w:type="character" w:customStyle="1" w:styleId="277">
    <w:name w:val="line"/>
    <w:basedOn w:val="82"/>
    <w:uiPriority w:val="0"/>
  </w:style>
  <w:style w:type="character" w:customStyle="1" w:styleId="278">
    <w:name w:val="lblue11"/>
    <w:uiPriority w:val="0"/>
    <w:rPr>
      <w:color w:val="333333"/>
      <w:u w:val="none"/>
    </w:rPr>
  </w:style>
  <w:style w:type="character" w:customStyle="1" w:styleId="279">
    <w:name w:val="样式 封面大字 + 加宽量  18.05 磅"/>
    <w:uiPriority w:val="0"/>
    <w:rPr>
      <w:rFonts w:eastAsia="黑体"/>
      <w:b/>
      <w:spacing w:val="361"/>
      <w:kern w:val="0"/>
      <w:sz w:val="72"/>
    </w:rPr>
  </w:style>
  <w:style w:type="character" w:customStyle="1" w:styleId="280">
    <w:name w:val="正文 首行缩进2字符 Char1"/>
    <w:link w:val="281"/>
    <w:uiPriority w:val="0"/>
    <w:rPr>
      <w:kern w:val="2"/>
      <w:sz w:val="24"/>
    </w:rPr>
  </w:style>
  <w:style w:type="paragraph" w:customStyle="1" w:styleId="281">
    <w:name w:val="正文 首行缩进2字符"/>
    <w:basedOn w:val="1"/>
    <w:link w:val="280"/>
    <w:uiPriority w:val="0"/>
    <w:pPr>
      <w:jc w:val="left"/>
    </w:pPr>
    <w:rPr>
      <w:rFonts w:ascii="Calibri" w:hAnsi="Calibri"/>
      <w:szCs w:val="20"/>
    </w:rPr>
  </w:style>
  <w:style w:type="character" w:customStyle="1" w:styleId="282">
    <w:name w:val="tilt2"/>
    <w:basedOn w:val="82"/>
    <w:uiPriority w:val="0"/>
  </w:style>
  <w:style w:type="character" w:customStyle="1" w:styleId="283">
    <w:name w:val="title_black_141"/>
    <w:uiPriority w:val="0"/>
    <w:rPr>
      <w:color w:val="000000"/>
      <w:sz w:val="21"/>
      <w:u w:val="none"/>
    </w:rPr>
  </w:style>
  <w:style w:type="character" w:customStyle="1" w:styleId="284">
    <w:name w:val="T1 Char"/>
    <w:link w:val="285"/>
    <w:uiPriority w:val="0"/>
    <w:rPr>
      <w:rFonts w:ascii="Arial" w:hAnsi="Arial"/>
      <w:sz w:val="22"/>
      <w:lang w:eastAsia="en-US"/>
    </w:rPr>
  </w:style>
  <w:style w:type="paragraph" w:customStyle="1" w:styleId="285">
    <w:name w:val="T1"/>
    <w:basedOn w:val="264"/>
    <w:link w:val="284"/>
    <w:uiPriority w:val="0"/>
    <w:pPr>
      <w:tabs>
        <w:tab w:val="left" w:pos="425"/>
        <w:tab w:val="left" w:pos="851"/>
        <w:tab w:val="left" w:pos="1276"/>
        <w:tab w:val="left" w:pos="1701"/>
        <w:tab w:val="left" w:pos="2126"/>
        <w:tab w:val="left" w:pos="2552"/>
        <w:tab w:val="left" w:pos="2977"/>
        <w:tab w:val="clear" w:pos="709"/>
        <w:tab w:val="clear" w:pos="1134"/>
        <w:tab w:val="clear" w:pos="1559"/>
        <w:tab w:val="clear" w:pos="1985"/>
        <w:tab w:val="clear" w:pos="2410"/>
        <w:tab w:val="clear" w:pos="2835"/>
        <w:tab w:val="clear" w:pos="3260"/>
        <w:tab w:val="clear" w:pos="3686"/>
      </w:tabs>
      <w:ind w:left="0"/>
    </w:pPr>
  </w:style>
  <w:style w:type="character" w:customStyle="1" w:styleId="286">
    <w:name w:val="tx1"/>
    <w:uiPriority w:val="0"/>
    <w:rPr>
      <w:rFonts w:ascii="Tahoma" w:hAnsi="Tahoma" w:eastAsia="宋体"/>
      <w:b/>
      <w:kern w:val="2"/>
      <w:sz w:val="36"/>
      <w:lang w:val="en-US" w:eastAsia="zh-CN"/>
    </w:rPr>
  </w:style>
  <w:style w:type="character" w:customStyle="1" w:styleId="287">
    <w:name w:val="m1"/>
    <w:uiPriority w:val="0"/>
    <w:rPr>
      <w:rFonts w:ascii="Tahoma" w:hAnsi="Tahoma" w:eastAsia="宋体"/>
      <w:color w:val="0000FF"/>
      <w:kern w:val="2"/>
      <w:sz w:val="36"/>
      <w:lang w:val="en-US" w:eastAsia="zh-CN"/>
    </w:rPr>
  </w:style>
  <w:style w:type="paragraph" w:customStyle="1" w:styleId="288">
    <w:name w:val="xl134"/>
    <w:basedOn w:val="1"/>
    <w:uiPriority w:val="0"/>
    <w:pPr>
      <w:widowControl/>
      <w:pBdr>
        <w:top w:val="single" w:color="auto" w:sz="8" w:space="0"/>
        <w:bottom w:val="single" w:color="auto" w:sz="8" w:space="0"/>
        <w:right w:val="single" w:color="auto" w:sz="4" w:space="0"/>
      </w:pBdr>
      <w:spacing w:before="100" w:beforeAutospacing="1" w:after="100" w:afterAutospacing="1"/>
      <w:jc w:val="center"/>
      <w:textAlignment w:val="center"/>
    </w:pPr>
    <w:rPr>
      <w:rFonts w:ascii="Arial" w:hAnsi="Arial"/>
      <w:b/>
      <w:kern w:val="0"/>
      <w:szCs w:val="20"/>
    </w:rPr>
  </w:style>
  <w:style w:type="paragraph" w:customStyle="1" w:styleId="289">
    <w:name w:val="内容正文"/>
    <w:basedOn w:val="1"/>
    <w:uiPriority w:val="0"/>
    <w:pPr>
      <w:spacing w:line="312" w:lineRule="auto"/>
      <w:ind w:firstLine="425"/>
      <w:jc w:val="left"/>
    </w:pPr>
    <w:rPr>
      <w:szCs w:val="20"/>
    </w:rPr>
  </w:style>
  <w:style w:type="paragraph" w:customStyle="1" w:styleId="290">
    <w:name w:val="本文缩进"/>
    <w:basedOn w:val="1"/>
    <w:uiPriority w:val="0"/>
    <w:pPr>
      <w:adjustRightInd w:val="0"/>
      <w:snapToGrid w:val="0"/>
      <w:ind w:left="-2" w:leftChars="-1" w:firstLine="482"/>
      <w:jc w:val="left"/>
    </w:pPr>
    <w:rPr>
      <w:rFonts w:ascii="宋体" w:hAnsi="Arial"/>
      <w:kern w:val="0"/>
      <w:szCs w:val="20"/>
    </w:rPr>
  </w:style>
  <w:style w:type="paragraph" w:customStyle="1" w:styleId="291">
    <w:name w:val="xl5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Tahoma" w:hAnsi="Tahoma"/>
      <w:color w:val="000000"/>
      <w:kern w:val="0"/>
      <w:sz w:val="20"/>
      <w:szCs w:val="20"/>
    </w:rPr>
  </w:style>
  <w:style w:type="paragraph" w:customStyle="1" w:styleId="292">
    <w:name w:val="标准正文"/>
    <w:basedOn w:val="1"/>
    <w:uiPriority w:val="0"/>
    <w:pPr>
      <w:adjustRightInd w:val="0"/>
      <w:jc w:val="center"/>
      <w:textAlignment w:val="baseline"/>
    </w:pPr>
    <w:rPr>
      <w:kern w:val="0"/>
      <w:szCs w:val="20"/>
    </w:rPr>
  </w:style>
  <w:style w:type="paragraph" w:customStyle="1" w:styleId="293">
    <w:name w:val="正文--表格内正文"/>
    <w:basedOn w:val="1"/>
    <w:uiPriority w:val="0"/>
    <w:pPr>
      <w:jc w:val="center"/>
    </w:pPr>
    <w:rPr>
      <w:rFonts w:ascii="宋体" w:hAnsi="宋体"/>
      <w:sz w:val="18"/>
      <w:szCs w:val="20"/>
    </w:rPr>
  </w:style>
  <w:style w:type="paragraph" w:customStyle="1" w:styleId="294">
    <w:name w:val="数字编号"/>
    <w:basedOn w:val="1"/>
    <w:uiPriority w:val="0"/>
    <w:pPr>
      <w:jc w:val="left"/>
    </w:pPr>
    <w:rPr>
      <w:szCs w:val="20"/>
    </w:rPr>
  </w:style>
  <w:style w:type="paragraph" w:customStyle="1" w:styleId="295">
    <w:name w:val="标书标题33"/>
    <w:basedOn w:val="4"/>
    <w:next w:val="296"/>
    <w:uiPriority w:val="0"/>
    <w:pPr>
      <w:tabs>
        <w:tab w:val="left" w:pos="720"/>
        <w:tab w:val="left" w:pos="1080"/>
      </w:tabs>
      <w:spacing w:line="413" w:lineRule="auto"/>
      <w:ind w:left="1080" w:hanging="540"/>
      <w:outlineLvl w:val="9"/>
    </w:pPr>
    <w:rPr>
      <w:rFonts w:ascii="Arial" w:hAnsi="Arial"/>
      <w:bCs w:val="0"/>
      <w:sz w:val="24"/>
      <w:szCs w:val="20"/>
    </w:rPr>
  </w:style>
  <w:style w:type="paragraph" w:customStyle="1" w:styleId="296">
    <w:name w:val="标书正文11"/>
    <w:basedOn w:val="1"/>
    <w:uiPriority w:val="0"/>
    <w:pPr>
      <w:jc w:val="left"/>
    </w:pPr>
    <w:rPr>
      <w:rFonts w:ascii="宋体" w:hAnsi="宋体"/>
      <w:kern w:val="44"/>
      <w:szCs w:val="20"/>
    </w:rPr>
  </w:style>
  <w:style w:type="paragraph" w:customStyle="1" w:styleId="297">
    <w:name w:val="正文2"/>
    <w:basedOn w:val="1"/>
    <w:uiPriority w:val="0"/>
    <w:pPr>
      <w:adjustRightInd w:val="0"/>
      <w:spacing w:before="80" w:after="80" w:line="312" w:lineRule="atLeast"/>
      <w:ind w:firstLine="425"/>
      <w:jc w:val="left"/>
      <w:textAlignment w:val="baseline"/>
    </w:pPr>
    <w:rPr>
      <w:kern w:val="0"/>
      <w:szCs w:val="20"/>
    </w:rPr>
  </w:style>
  <w:style w:type="paragraph" w:customStyle="1" w:styleId="298">
    <w:name w:val="图标"/>
    <w:basedOn w:val="1"/>
    <w:next w:val="1"/>
    <w:uiPriority w:val="0"/>
    <w:pPr>
      <w:adjustRightInd w:val="0"/>
      <w:spacing w:after="360" w:line="360" w:lineRule="atLeast"/>
      <w:ind w:firstLine="567"/>
      <w:jc w:val="center"/>
      <w:textAlignment w:val="baseline"/>
    </w:pPr>
    <w:rPr>
      <w:rFonts w:ascii="黑体" w:eastAsia="黑体"/>
      <w:kern w:val="0"/>
      <w:szCs w:val="20"/>
    </w:rPr>
  </w:style>
  <w:style w:type="paragraph" w:customStyle="1" w:styleId="299">
    <w:name w:val="标题4s"/>
    <w:basedOn w:val="5"/>
    <w:next w:val="151"/>
    <w:uiPriority w:val="0"/>
    <w:pPr>
      <w:keepNext w:val="0"/>
      <w:keepLines w:val="0"/>
      <w:widowControl/>
      <w:numPr>
        <w:numId w:val="0"/>
      </w:numPr>
      <w:tabs>
        <w:tab w:val="left" w:pos="864"/>
        <w:tab w:val="left" w:pos="1248"/>
      </w:tabs>
      <w:spacing w:before="0" w:beforeLines="50" w:after="0" w:afterLines="50" w:line="240" w:lineRule="auto"/>
      <w:ind w:left="864" w:hanging="864"/>
      <w:jc w:val="left"/>
    </w:pPr>
    <w:rPr>
      <w:rFonts w:ascii="黑体" w:hAnsi="宋体" w:eastAsia="宋体"/>
      <w:bCs w:val="0"/>
      <w:kern w:val="44"/>
      <w:sz w:val="30"/>
      <w:szCs w:val="20"/>
    </w:rPr>
  </w:style>
  <w:style w:type="paragraph" w:customStyle="1" w:styleId="300">
    <w:name w:val="test1"/>
    <w:basedOn w:val="1"/>
    <w:uiPriority w:val="0"/>
    <w:pPr>
      <w:tabs>
        <w:tab w:val="left" w:pos="1620"/>
      </w:tabs>
      <w:overflowPunct w:val="0"/>
      <w:autoSpaceDE w:val="0"/>
      <w:autoSpaceDN w:val="0"/>
      <w:adjustRightInd w:val="0"/>
      <w:spacing w:before="120" w:line="288" w:lineRule="auto"/>
      <w:ind w:left="1620" w:hanging="420"/>
      <w:jc w:val="left"/>
      <w:textAlignment w:val="baseline"/>
    </w:pPr>
    <w:rPr>
      <w:rFonts w:ascii="宋体" w:hAnsi="宋体"/>
      <w:b/>
      <w:kern w:val="0"/>
      <w:szCs w:val="20"/>
    </w:rPr>
  </w:style>
  <w:style w:type="paragraph" w:customStyle="1" w:styleId="301">
    <w:name w:val="Norm"/>
    <w:uiPriority w:val="0"/>
    <w:pPr>
      <w:spacing w:before="120"/>
      <w:jc w:val="both"/>
    </w:pPr>
    <w:rPr>
      <w:rFonts w:ascii="Times New Roman" w:hAnsi="Times New Roman" w:eastAsia="宋体" w:cs="Times New Roman"/>
      <w:color w:val="000000"/>
      <w:sz w:val="22"/>
      <w:lang w:val="en-US" w:eastAsia="en-US" w:bidi="ar-SA"/>
    </w:rPr>
  </w:style>
  <w:style w:type="paragraph" w:customStyle="1" w:styleId="302">
    <w:name w:val="样式 标题 2H2Heading 2 HiddenHeading 2 CCBSheading 22nd levelh...1"/>
    <w:basedOn w:val="3"/>
    <w:uiPriority w:val="0"/>
    <w:pPr>
      <w:keepNext w:val="0"/>
      <w:keepLines w:val="0"/>
      <w:numPr>
        <w:ilvl w:val="0"/>
        <w:numId w:val="0"/>
      </w:numPr>
      <w:tabs>
        <w:tab w:val="left" w:pos="360"/>
      </w:tabs>
      <w:spacing w:before="156" w:beforeLines="50" w:after="156" w:afterLines="50" w:line="240" w:lineRule="auto"/>
      <w:ind w:left="576" w:hanging="576"/>
      <w:jc w:val="left"/>
    </w:pPr>
    <w:rPr>
      <w:rFonts w:ascii="黑体" w:hAnsi="黑体"/>
      <w:b w:val="0"/>
      <w:bCs w:val="0"/>
      <w:sz w:val="30"/>
      <w:szCs w:val="20"/>
    </w:rPr>
  </w:style>
  <w:style w:type="paragraph" w:customStyle="1" w:styleId="303">
    <w:name w:val="xl51"/>
    <w:basedOn w:val="1"/>
    <w:uiPriority w:val="0"/>
    <w:pPr>
      <w:widowControl/>
      <w:pBdr>
        <w:top w:val="single" w:color="auto" w:sz="4" w:space="0"/>
        <w:left w:val="single" w:color="auto" w:sz="4" w:space="0"/>
        <w:bottom w:val="single" w:color="auto" w:sz="4" w:space="0"/>
        <w:right w:val="single" w:color="auto" w:sz="4" w:space="0"/>
      </w:pBdr>
      <w:adjustRightInd w:val="0"/>
      <w:snapToGrid w:val="0"/>
      <w:spacing w:before="100" w:beforeAutospacing="1" w:after="100" w:afterAutospacing="1"/>
      <w:ind w:left="-2" w:leftChars="-1"/>
      <w:jc w:val="left"/>
    </w:pPr>
    <w:rPr>
      <w:rFonts w:ascii="宋体" w:hAnsi="宋体"/>
      <w:b/>
      <w:kern w:val="0"/>
      <w:sz w:val="22"/>
      <w:szCs w:val="20"/>
    </w:rPr>
  </w:style>
  <w:style w:type="paragraph" w:customStyle="1" w:styleId="304">
    <w:name w:val="我的正文"/>
    <w:basedOn w:val="1"/>
    <w:link w:val="916"/>
    <w:uiPriority w:val="0"/>
    <w:pPr>
      <w:keepNext/>
      <w:spacing w:before="156" w:beforeLines="50"/>
      <w:jc w:val="left"/>
    </w:pPr>
    <w:rPr>
      <w:color w:val="000000"/>
      <w:kern w:val="0"/>
      <w:szCs w:val="20"/>
    </w:rPr>
  </w:style>
  <w:style w:type="paragraph" w:customStyle="1" w:styleId="305">
    <w:name w:val="标题 5l"/>
    <w:basedOn w:val="6"/>
    <w:uiPriority w:val="0"/>
    <w:pPr>
      <w:keepNext w:val="0"/>
      <w:keepLines w:val="0"/>
      <w:widowControl/>
      <w:numPr>
        <w:ilvl w:val="0"/>
        <w:numId w:val="0"/>
      </w:numPr>
      <w:tabs>
        <w:tab w:val="left" w:pos="0"/>
      </w:tabs>
      <w:adjustRightInd w:val="0"/>
      <w:spacing w:beforeLines="50" w:afterLines="50" w:line="376" w:lineRule="atLeast"/>
      <w:jc w:val="left"/>
      <w:textAlignment w:val="baseline"/>
    </w:pPr>
    <w:rPr>
      <w:rFonts w:eastAsia="宋体"/>
      <w:b w:val="0"/>
      <w:bCs w:val="0"/>
      <w:kern w:val="0"/>
      <w:sz w:val="21"/>
      <w:szCs w:val="20"/>
    </w:rPr>
  </w:style>
  <w:style w:type="paragraph" w:customStyle="1" w:styleId="306">
    <w:name w:val="Table Heading"/>
    <w:basedOn w:val="307"/>
    <w:uiPriority w:val="0"/>
    <w:pPr>
      <w:spacing w:before="120" w:after="120"/>
    </w:pPr>
    <w:rPr>
      <w:b/>
    </w:rPr>
  </w:style>
  <w:style w:type="paragraph" w:customStyle="1" w:styleId="307">
    <w:name w:val="Table Text"/>
    <w:basedOn w:val="1"/>
    <w:uiPriority w:val="0"/>
    <w:pPr>
      <w:keepLines/>
      <w:jc w:val="left"/>
    </w:pPr>
    <w:rPr>
      <w:sz w:val="16"/>
      <w:szCs w:val="20"/>
    </w:rPr>
  </w:style>
  <w:style w:type="paragraph" w:customStyle="1" w:styleId="308">
    <w:name w:val="导言"/>
    <w:basedOn w:val="1"/>
    <w:uiPriority w:val="0"/>
    <w:pPr>
      <w:widowControl/>
      <w:overflowPunct w:val="0"/>
      <w:autoSpaceDE w:val="0"/>
      <w:autoSpaceDN w:val="0"/>
      <w:adjustRightInd w:val="0"/>
      <w:spacing w:after="62" w:afterLines="20" w:line="240" w:lineRule="atLeast"/>
      <w:jc w:val="left"/>
      <w:textAlignment w:val="baseline"/>
    </w:pPr>
    <w:rPr>
      <w:rFonts w:ascii="华文新魏" w:eastAsia="华文新魏"/>
      <w:kern w:val="0"/>
      <w:szCs w:val="20"/>
      <w:lang w:val="en-GB"/>
    </w:rPr>
  </w:style>
  <w:style w:type="paragraph" w:customStyle="1" w:styleId="309">
    <w:name w:val="表格_1"/>
    <w:basedOn w:val="1"/>
    <w:uiPriority w:val="0"/>
    <w:pPr>
      <w:jc w:val="left"/>
    </w:pPr>
    <w:rPr>
      <w:rFonts w:ascii="Arial" w:hAnsi="Arial" w:eastAsia="楷体_GB2312"/>
      <w:szCs w:val="20"/>
    </w:rPr>
  </w:style>
  <w:style w:type="character" w:customStyle="1" w:styleId="310">
    <w:name w:val="副标题 字符"/>
    <w:basedOn w:val="82"/>
    <w:link w:val="57"/>
    <w:uiPriority w:val="0"/>
    <w:rPr>
      <w:rFonts w:ascii="Arial" w:hAnsi="Arial"/>
      <w:b/>
      <w:snapToGrid w:val="0"/>
      <w:color w:val="333333"/>
      <w:kern w:val="28"/>
      <w:sz w:val="32"/>
      <w:lang w:val="zh-CN"/>
    </w:rPr>
  </w:style>
  <w:style w:type="paragraph" w:customStyle="1" w:styleId="311">
    <w:name w:val="图表s"/>
    <w:basedOn w:val="1"/>
    <w:next w:val="1"/>
    <w:uiPriority w:val="0"/>
    <w:pPr>
      <w:tabs>
        <w:tab w:val="left" w:pos="1424"/>
      </w:tabs>
      <w:adjustRightInd w:val="0"/>
      <w:snapToGrid w:val="0"/>
      <w:ind w:firstLine="0"/>
      <w:jc w:val="center"/>
      <w:textAlignment w:val="baseline"/>
    </w:pPr>
    <w:rPr>
      <w:rFonts w:ascii="仿宋_GB2312" w:hAnsi="宋体" w:eastAsia="仿宋_GB2312"/>
      <w:snapToGrid w:val="0"/>
      <w:kern w:val="0"/>
      <w:sz w:val="28"/>
      <w:szCs w:val="20"/>
    </w:rPr>
  </w:style>
  <w:style w:type="paragraph" w:customStyle="1" w:styleId="312">
    <w:name w:val="样式 标题 6标题 6 Char Char Char标题 6 Char1标题 6 Char Char1h6Third..."/>
    <w:basedOn w:val="7"/>
    <w:uiPriority w:val="0"/>
    <w:pPr>
      <w:widowControl/>
      <w:numPr>
        <w:ilvl w:val="4"/>
        <w:numId w:val="0"/>
      </w:numPr>
      <w:tabs>
        <w:tab w:val="left" w:pos="1152"/>
        <w:tab w:val="left" w:pos="1200"/>
      </w:tabs>
      <w:spacing w:before="163" w:beforeLines="50" w:after="163" w:afterLines="50" w:line="319" w:lineRule="auto"/>
      <w:ind w:left="1200" w:hanging="360"/>
      <w:jc w:val="left"/>
    </w:pPr>
    <w:rPr>
      <w:rFonts w:ascii="Arial" w:hAnsi="Arial" w:cs="Times New Roman"/>
      <w:bCs w:val="0"/>
      <w:sz w:val="24"/>
      <w:szCs w:val="20"/>
    </w:rPr>
  </w:style>
  <w:style w:type="paragraph" w:customStyle="1" w:styleId="313">
    <w:name w:val="样式 正文首行缩进 + 小四 首行缩进:  1 字符"/>
    <w:basedOn w:val="1"/>
    <w:uiPriority w:val="0"/>
    <w:pPr>
      <w:spacing w:after="120"/>
      <w:jc w:val="left"/>
    </w:pPr>
    <w:rPr>
      <w:szCs w:val="20"/>
    </w:rPr>
  </w:style>
  <w:style w:type="paragraph" w:customStyle="1" w:styleId="314">
    <w:name w:val="xl12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kern w:val="0"/>
      <w:szCs w:val="20"/>
    </w:rPr>
  </w:style>
  <w:style w:type="paragraph" w:customStyle="1" w:styleId="315">
    <w:name w:val="infoblue"/>
    <w:basedOn w:val="1"/>
    <w:uiPriority w:val="0"/>
    <w:pPr>
      <w:widowControl/>
      <w:spacing w:after="120" w:line="240" w:lineRule="atLeast"/>
      <w:jc w:val="left"/>
    </w:pPr>
    <w:rPr>
      <w:i/>
      <w:color w:val="0000FF"/>
      <w:kern w:val="0"/>
      <w:sz w:val="20"/>
      <w:szCs w:val="20"/>
    </w:rPr>
  </w:style>
  <w:style w:type="paragraph" w:customStyle="1" w:styleId="316">
    <w:name w:val="p2"/>
    <w:basedOn w:val="1"/>
    <w:uiPriority w:val="0"/>
    <w:pPr>
      <w:widowControl/>
      <w:spacing w:before="100" w:beforeAutospacing="1" w:after="100" w:afterAutospacing="1" w:line="397" w:lineRule="atLeast"/>
      <w:jc w:val="left"/>
    </w:pPr>
    <w:rPr>
      <w:rFonts w:ascii="宋体" w:hAnsi="宋体"/>
      <w:kern w:val="0"/>
      <w:szCs w:val="20"/>
    </w:rPr>
  </w:style>
  <w:style w:type="paragraph" w:customStyle="1" w:styleId="317">
    <w:name w:val="正文表标题"/>
    <w:next w:val="182"/>
    <w:uiPriority w:val="0"/>
    <w:pPr>
      <w:tabs>
        <w:tab w:val="left" w:pos="980"/>
      </w:tabs>
      <w:ind w:left="980" w:hanging="420"/>
      <w:jc w:val="center"/>
    </w:pPr>
    <w:rPr>
      <w:rFonts w:ascii="黑体" w:hAnsi="Times New Roman" w:eastAsia="黑体" w:cs="Times New Roman"/>
      <w:sz w:val="21"/>
      <w:lang w:val="en-US" w:eastAsia="zh-CN" w:bidi="ar-SA"/>
    </w:rPr>
  </w:style>
  <w:style w:type="paragraph" w:customStyle="1" w:styleId="318">
    <w:name w:val="缩进项目"/>
    <w:basedOn w:val="237"/>
    <w:uiPriority w:val="0"/>
    <w:pPr>
      <w:numPr>
        <w:ilvl w:val="0"/>
        <w:numId w:val="10"/>
      </w:numPr>
      <w:tabs>
        <w:tab w:val="left" w:pos="840"/>
        <w:tab w:val="left" w:pos="1980"/>
        <w:tab w:val="clear" w:pos="1140"/>
      </w:tabs>
      <w:ind w:left="1980" w:hanging="540"/>
    </w:pPr>
  </w:style>
  <w:style w:type="paragraph" w:customStyle="1" w:styleId="319">
    <w:name w:val="标书标题55"/>
    <w:basedOn w:val="6"/>
    <w:next w:val="296"/>
    <w:link w:val="816"/>
    <w:uiPriority w:val="0"/>
    <w:pPr>
      <w:keepNext w:val="0"/>
      <w:keepLines w:val="0"/>
      <w:widowControl/>
      <w:numPr>
        <w:ilvl w:val="0"/>
        <w:numId w:val="0"/>
      </w:numPr>
      <w:tabs>
        <w:tab w:val="left" w:pos="992"/>
      </w:tabs>
      <w:spacing w:beforeLines="50" w:afterLines="50"/>
      <w:ind w:left="988" w:hanging="420"/>
      <w:jc w:val="left"/>
    </w:pPr>
    <w:rPr>
      <w:rFonts w:ascii="Arial" w:hAnsi="Arial" w:eastAsia="宋体"/>
      <w:b w:val="0"/>
      <w:bCs w:val="0"/>
      <w:kern w:val="44"/>
      <w:sz w:val="21"/>
      <w:szCs w:val="20"/>
    </w:rPr>
  </w:style>
  <w:style w:type="paragraph" w:customStyle="1" w:styleId="320">
    <w:name w:val="xl60"/>
    <w:basedOn w:val="1"/>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color w:val="000000"/>
      <w:kern w:val="0"/>
      <w:sz w:val="20"/>
      <w:szCs w:val="20"/>
    </w:rPr>
  </w:style>
  <w:style w:type="paragraph" w:customStyle="1" w:styleId="321">
    <w:name w:val="五级条标题"/>
    <w:basedOn w:val="322"/>
    <w:next w:val="182"/>
    <w:uiPriority w:val="0"/>
    <w:pPr>
      <w:numPr>
        <w:ilvl w:val="6"/>
      </w:numPr>
      <w:tabs>
        <w:tab w:val="left" w:pos="420"/>
        <w:tab w:val="left" w:pos="2100"/>
        <w:tab w:val="left" w:pos="2520"/>
        <w:tab w:val="left" w:pos="2940"/>
      </w:tabs>
      <w:ind w:left="2940" w:hanging="420"/>
      <w:outlineLvl w:val="6"/>
    </w:pPr>
  </w:style>
  <w:style w:type="paragraph" w:customStyle="1" w:styleId="322">
    <w:name w:val="四级条标题"/>
    <w:basedOn w:val="323"/>
    <w:next w:val="182"/>
    <w:uiPriority w:val="0"/>
    <w:pPr>
      <w:numPr>
        <w:ilvl w:val="5"/>
      </w:numPr>
      <w:tabs>
        <w:tab w:val="left" w:pos="420"/>
        <w:tab w:val="left" w:pos="2100"/>
        <w:tab w:val="left" w:pos="2520"/>
      </w:tabs>
      <w:ind w:left="2520" w:hanging="420"/>
      <w:outlineLvl w:val="5"/>
    </w:pPr>
  </w:style>
  <w:style w:type="paragraph" w:customStyle="1" w:styleId="323">
    <w:name w:val="三级条标题"/>
    <w:basedOn w:val="220"/>
    <w:next w:val="182"/>
    <w:uiPriority w:val="0"/>
    <w:pPr>
      <w:numPr>
        <w:ilvl w:val="4"/>
      </w:numPr>
      <w:tabs>
        <w:tab w:val="left" w:pos="2100"/>
      </w:tabs>
      <w:ind w:left="2100" w:hanging="420"/>
      <w:outlineLvl w:val="4"/>
    </w:pPr>
  </w:style>
  <w:style w:type="paragraph" w:customStyle="1" w:styleId="324">
    <w:name w:val="Title1"/>
    <w:basedOn w:val="1"/>
    <w:uiPriority w:val="0"/>
    <w:pPr>
      <w:numPr>
        <w:ilvl w:val="0"/>
        <w:numId w:val="11"/>
      </w:numPr>
      <w:tabs>
        <w:tab w:val="left" w:pos="780"/>
        <w:tab w:val="left" w:pos="960"/>
        <w:tab w:val="left" w:pos="1920"/>
        <w:tab w:val="left" w:pos="2880"/>
        <w:tab w:val="left" w:pos="3840"/>
        <w:tab w:val="left" w:pos="4800"/>
        <w:tab w:val="left" w:pos="5760"/>
        <w:tab w:val="left" w:pos="6720"/>
        <w:tab w:val="left" w:pos="7680"/>
      </w:tabs>
      <w:autoSpaceDE w:val="0"/>
      <w:autoSpaceDN w:val="0"/>
      <w:adjustRightInd w:val="0"/>
      <w:ind w:right="-1005"/>
      <w:jc w:val="left"/>
      <w:textAlignment w:val="baseline"/>
    </w:pPr>
    <w:rPr>
      <w:rFonts w:ascii="方正舒体" w:eastAsia="方正舒体"/>
      <w:b/>
      <w:kern w:val="0"/>
      <w:sz w:val="36"/>
      <w:szCs w:val="20"/>
      <w:lang w:eastAsia="zh-TW"/>
    </w:rPr>
  </w:style>
  <w:style w:type="paragraph" w:customStyle="1" w:styleId="325">
    <w:name w:val="xl7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eastAsia="Arial"/>
      <w:b/>
      <w:kern w:val="0"/>
      <w:szCs w:val="20"/>
    </w:rPr>
  </w:style>
  <w:style w:type="paragraph" w:customStyle="1" w:styleId="326">
    <w:name w:val="封面落款"/>
    <w:uiPriority w:val="0"/>
    <w:pPr>
      <w:adjustRightInd w:val="0"/>
      <w:snapToGrid w:val="0"/>
      <w:spacing w:line="360" w:lineRule="auto"/>
      <w:jc w:val="center"/>
    </w:pPr>
    <w:rPr>
      <w:rFonts w:ascii="Times New Roman" w:hAnsi="Times New Roman" w:eastAsia="楷体_GB2312" w:cs="Times New Roman"/>
      <w:b/>
      <w:snapToGrid w:val="0"/>
      <w:color w:val="000000"/>
      <w:spacing w:val="60"/>
      <w:sz w:val="30"/>
      <w:lang w:val="en-US" w:eastAsia="zh-CN" w:bidi="ar-SA"/>
    </w:rPr>
  </w:style>
  <w:style w:type="paragraph" w:customStyle="1" w:styleId="327">
    <w:name w:val="标题1s"/>
    <w:basedOn w:val="2"/>
    <w:next w:val="151"/>
    <w:uiPriority w:val="0"/>
    <w:pPr>
      <w:numPr>
        <w:numId w:val="12"/>
      </w:numPr>
      <w:tabs>
        <w:tab w:val="left" w:pos="425"/>
        <w:tab w:val="left" w:pos="930"/>
        <w:tab w:val="left" w:pos="2952"/>
      </w:tabs>
      <w:spacing w:before="340" w:after="330" w:line="240" w:lineRule="auto"/>
      <w:ind w:left="2952" w:hanging="432"/>
      <w:jc w:val="left"/>
    </w:pPr>
    <w:rPr>
      <w:rFonts w:ascii="黑体" w:hAnsi="黑体"/>
      <w:b w:val="0"/>
      <w:bCs w:val="0"/>
      <w:sz w:val="28"/>
      <w:szCs w:val="28"/>
    </w:rPr>
  </w:style>
  <w:style w:type="paragraph" w:customStyle="1" w:styleId="328">
    <w:name w:val="xl34"/>
    <w:basedOn w:val="1"/>
    <w:uiPriority w:val="0"/>
    <w:pPr>
      <w:widowControl/>
      <w:pBdr>
        <w:left w:val="single" w:color="auto" w:sz="4" w:space="0"/>
        <w:bottom w:val="single" w:color="auto" w:sz="4" w:space="0"/>
      </w:pBdr>
      <w:spacing w:before="100" w:beforeAutospacing="1" w:after="100" w:afterAutospacing="1"/>
      <w:jc w:val="center"/>
      <w:textAlignment w:val="center"/>
    </w:pPr>
    <w:rPr>
      <w:rFonts w:eastAsia="Arial"/>
      <w:kern w:val="0"/>
      <w:sz w:val="28"/>
      <w:szCs w:val="20"/>
    </w:rPr>
  </w:style>
  <w:style w:type="paragraph" w:customStyle="1" w:styleId="329">
    <w:name w:val="编号4级"/>
    <w:uiPriority w:val="0"/>
    <w:pPr>
      <w:numPr>
        <w:ilvl w:val="3"/>
        <w:numId w:val="13"/>
      </w:numPr>
      <w:tabs>
        <w:tab w:val="left" w:pos="1843"/>
      </w:tabs>
      <w:spacing w:line="360" w:lineRule="auto"/>
    </w:pPr>
    <w:rPr>
      <w:rFonts w:ascii="Times New Roman" w:hAnsi="Times New Roman" w:eastAsia="宋体" w:cs="Times New Roman"/>
      <w:kern w:val="24"/>
      <w:sz w:val="24"/>
      <w:lang w:val="en-US" w:eastAsia="zh-CN" w:bidi="ar-SA"/>
    </w:rPr>
  </w:style>
  <w:style w:type="paragraph" w:customStyle="1" w:styleId="330">
    <w:name w:val="IBM 正文"/>
    <w:basedOn w:val="1"/>
    <w:uiPriority w:val="0"/>
    <w:pPr>
      <w:spacing w:line="400" w:lineRule="exact"/>
      <w:jc w:val="left"/>
    </w:pPr>
    <w:rPr>
      <w:spacing w:val="20"/>
      <w:szCs w:val="20"/>
    </w:rPr>
  </w:style>
  <w:style w:type="paragraph" w:customStyle="1" w:styleId="331">
    <w:name w:val="正文编号●"/>
    <w:basedOn w:val="1"/>
    <w:uiPriority w:val="0"/>
    <w:pPr>
      <w:tabs>
        <w:tab w:val="left" w:pos="1701"/>
      </w:tabs>
      <w:snapToGrid w:val="0"/>
      <w:spacing w:before="120" w:after="120" w:line="360" w:lineRule="atLeast"/>
      <w:ind w:left="2336" w:right="200" w:rightChars="200" w:hanging="465"/>
      <w:jc w:val="left"/>
    </w:pPr>
    <w:rPr>
      <w:szCs w:val="20"/>
    </w:rPr>
  </w:style>
  <w:style w:type="paragraph" w:customStyle="1" w:styleId="332">
    <w:name w:val="写作说明"/>
    <w:basedOn w:val="1"/>
    <w:next w:val="1"/>
    <w:uiPriority w:val="0"/>
    <w:pPr>
      <w:jc w:val="left"/>
    </w:pPr>
    <w:rPr>
      <w:i/>
      <w:color w:val="0000FF"/>
      <w:kern w:val="0"/>
      <w:szCs w:val="20"/>
      <w:lang w:eastAsia="en-US"/>
    </w:rPr>
  </w:style>
  <w:style w:type="paragraph" w:customStyle="1" w:styleId="333">
    <w:name w:val="封面标准名称"/>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334">
    <w:name w:val="插图编号"/>
    <w:basedOn w:val="1"/>
    <w:next w:val="1"/>
    <w:uiPriority w:val="0"/>
    <w:pPr>
      <w:adjustRightInd w:val="0"/>
      <w:spacing w:before="60" w:after="120"/>
      <w:jc w:val="center"/>
    </w:pPr>
    <w:rPr>
      <w:kern w:val="0"/>
      <w:sz w:val="18"/>
      <w:szCs w:val="20"/>
    </w:rPr>
  </w:style>
  <w:style w:type="paragraph" w:customStyle="1" w:styleId="335">
    <w:name w:val="xl46"/>
    <w:basedOn w:val="1"/>
    <w:uiPriority w:val="0"/>
    <w:pPr>
      <w:widowControl/>
      <w:pBdr>
        <w:top w:val="single" w:color="auto" w:sz="4" w:space="0"/>
        <w:left w:val="single" w:color="auto" w:sz="4" w:space="0"/>
        <w:bottom w:val="single" w:color="auto" w:sz="4" w:space="0"/>
        <w:right w:val="single" w:color="auto" w:sz="4" w:space="0"/>
      </w:pBdr>
      <w:adjustRightInd w:val="0"/>
      <w:snapToGrid w:val="0"/>
      <w:spacing w:before="100" w:beforeAutospacing="1" w:after="100" w:afterAutospacing="1"/>
      <w:ind w:left="-2" w:leftChars="-1"/>
      <w:jc w:val="right"/>
    </w:pPr>
    <w:rPr>
      <w:rFonts w:ascii="宋体" w:hAnsi="宋体"/>
      <w:kern w:val="0"/>
      <w:szCs w:val="20"/>
    </w:rPr>
  </w:style>
  <w:style w:type="paragraph" w:customStyle="1" w:styleId="336">
    <w:name w:val="xl94"/>
    <w:basedOn w:val="1"/>
    <w:uiPriority w:val="0"/>
    <w:pPr>
      <w:widowControl/>
      <w:spacing w:before="100" w:beforeAutospacing="1" w:after="100" w:afterAutospacing="1"/>
      <w:jc w:val="center"/>
      <w:textAlignment w:val="center"/>
    </w:pPr>
    <w:rPr>
      <w:rFonts w:ascii="Arial" w:hAnsi="Arial" w:eastAsia="Arial"/>
      <w:b/>
      <w:color w:val="FF0000"/>
      <w:kern w:val="0"/>
      <w:sz w:val="36"/>
      <w:szCs w:val="20"/>
    </w:rPr>
  </w:style>
  <w:style w:type="paragraph" w:customStyle="1" w:styleId="337">
    <w:name w:val="标题 310"/>
    <w:basedOn w:val="1"/>
    <w:uiPriority w:val="0"/>
    <w:pPr>
      <w:adjustRightInd w:val="0"/>
      <w:snapToGrid w:val="0"/>
      <w:ind w:left="-2" w:leftChars="-1"/>
      <w:jc w:val="left"/>
    </w:pPr>
    <w:rPr>
      <w:rFonts w:ascii="Arial" w:hAnsi="Arial"/>
      <w:szCs w:val="20"/>
    </w:rPr>
  </w:style>
  <w:style w:type="paragraph" w:customStyle="1" w:styleId="338">
    <w:name w:val="xl59"/>
    <w:basedOn w:val="1"/>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ascii="宋体" w:hAnsi="宋体"/>
      <w:color w:val="000000"/>
      <w:kern w:val="0"/>
      <w:sz w:val="20"/>
      <w:szCs w:val="20"/>
    </w:rPr>
  </w:style>
  <w:style w:type="paragraph" w:customStyle="1" w:styleId="339">
    <w:name w:val="note"/>
    <w:basedOn w:val="1"/>
    <w:next w:val="1"/>
    <w:uiPriority w:val="0"/>
    <w:pPr>
      <w:keepLines/>
      <w:widowControl/>
      <w:numPr>
        <w:ilvl w:val="0"/>
        <w:numId w:val="14"/>
      </w:numPr>
      <w:tabs>
        <w:tab w:val="left" w:pos="420"/>
        <w:tab w:val="left" w:pos="2381"/>
      </w:tabs>
      <w:spacing w:before="120" w:after="120"/>
      <w:ind w:left="2381" w:hanging="737"/>
      <w:jc w:val="left"/>
    </w:pPr>
    <w:rPr>
      <w:kern w:val="0"/>
      <w:sz w:val="22"/>
      <w:szCs w:val="20"/>
      <w:lang w:eastAsia="en-US"/>
    </w:rPr>
  </w:style>
  <w:style w:type="paragraph" w:customStyle="1" w:styleId="340">
    <w:name w:val="xl38"/>
    <w:basedOn w:val="1"/>
    <w:uiPriority w:val="0"/>
    <w:pPr>
      <w:widowControl/>
      <w:spacing w:before="100" w:beforeAutospacing="1" w:after="100" w:afterAutospacing="1"/>
      <w:jc w:val="left"/>
    </w:pPr>
    <w:rPr>
      <w:kern w:val="0"/>
      <w:sz w:val="28"/>
      <w:szCs w:val="20"/>
    </w:rPr>
  </w:style>
  <w:style w:type="paragraph" w:customStyle="1" w:styleId="341">
    <w:name w:val="MM Topic 1"/>
    <w:basedOn w:val="2"/>
    <w:uiPriority w:val="0"/>
    <w:pPr>
      <w:widowControl/>
      <w:numPr>
        <w:numId w:val="15"/>
      </w:numPr>
      <w:tabs>
        <w:tab w:val="left" w:pos="-439"/>
        <w:tab w:val="left" w:pos="840"/>
      </w:tabs>
      <w:spacing w:before="340" w:after="330"/>
      <w:jc w:val="left"/>
    </w:pPr>
    <w:rPr>
      <w:rFonts w:ascii="黑体" w:hAnsi="黑体" w:eastAsia="楷体_GB2312"/>
      <w:bCs w:val="0"/>
      <w:sz w:val="28"/>
      <w:szCs w:val="28"/>
    </w:rPr>
  </w:style>
  <w:style w:type="paragraph" w:customStyle="1" w:styleId="342">
    <w:name w:val="maintexte12px"/>
    <w:basedOn w:val="1"/>
    <w:uiPriority w:val="0"/>
    <w:pPr>
      <w:widowControl/>
      <w:spacing w:before="100" w:beforeAutospacing="1" w:after="100" w:afterAutospacing="1" w:line="360" w:lineRule="atLeast"/>
      <w:jc w:val="left"/>
    </w:pPr>
    <w:rPr>
      <w:rFonts w:ascii="Arial" w:hAnsi="Arial"/>
      <w:color w:val="999999"/>
      <w:kern w:val="0"/>
      <w:sz w:val="20"/>
      <w:szCs w:val="20"/>
    </w:rPr>
  </w:style>
  <w:style w:type="paragraph" w:customStyle="1" w:styleId="343">
    <w:name w:val="Revision"/>
    <w:uiPriority w:val="0"/>
    <w:rPr>
      <w:rFonts w:ascii="Times New Roman" w:hAnsi="Times New Roman" w:eastAsia="宋体" w:cs="Times New Roman"/>
      <w:kern w:val="2"/>
      <w:sz w:val="21"/>
      <w:lang w:val="en-US" w:eastAsia="zh-CN" w:bidi="ar-SA"/>
    </w:rPr>
  </w:style>
  <w:style w:type="paragraph" w:customStyle="1" w:styleId="344">
    <w:name w:val="xl80"/>
    <w:basedOn w:val="1"/>
    <w:uiPriority w:val="0"/>
    <w:pPr>
      <w:widowControl/>
      <w:pBdr>
        <w:top w:val="single" w:color="auto" w:sz="8" w:space="0"/>
        <w:left w:val="single" w:color="auto" w:sz="8" w:space="0"/>
        <w:right w:val="single" w:color="auto" w:sz="4" w:space="0"/>
      </w:pBdr>
      <w:spacing w:before="100" w:beforeAutospacing="1" w:after="100" w:afterAutospacing="1"/>
      <w:jc w:val="center"/>
      <w:textAlignment w:val="center"/>
    </w:pPr>
    <w:rPr>
      <w:rFonts w:ascii="Arial" w:hAnsi="Arial" w:eastAsia="Arial"/>
      <w:b/>
      <w:kern w:val="0"/>
      <w:szCs w:val="20"/>
    </w:rPr>
  </w:style>
  <w:style w:type="paragraph" w:customStyle="1" w:styleId="345">
    <w:name w:val="list bullet compact"/>
    <w:basedOn w:val="23"/>
    <w:uiPriority w:val="0"/>
    <w:pPr>
      <w:tabs>
        <w:tab w:val="left" w:pos="2665"/>
      </w:tabs>
      <w:spacing w:before="120" w:after="0"/>
      <w:ind w:left="2665" w:hanging="284"/>
    </w:pPr>
    <w:rPr>
      <w:rFonts w:ascii="Times New Roman"/>
      <w:spacing w:val="0"/>
      <w:sz w:val="22"/>
      <w:lang w:val="en-US" w:eastAsia="en-US"/>
    </w:rPr>
  </w:style>
  <w:style w:type="paragraph" w:customStyle="1" w:styleId="346">
    <w:name w:val="标题1，章节第一层"/>
    <w:basedOn w:val="1"/>
    <w:next w:val="231"/>
    <w:uiPriority w:val="0"/>
    <w:pPr>
      <w:numPr>
        <w:ilvl w:val="0"/>
        <w:numId w:val="16"/>
      </w:numPr>
      <w:tabs>
        <w:tab w:val="left" w:pos="360"/>
        <w:tab w:val="left" w:pos="693"/>
      </w:tabs>
      <w:spacing w:before="624" w:beforeLines="200" w:after="624" w:afterLines="200" w:line="300" w:lineRule="auto"/>
      <w:jc w:val="left"/>
      <w:outlineLvl w:val="0"/>
    </w:pPr>
    <w:rPr>
      <w:rFonts w:ascii="Arial" w:hAnsi="Arial" w:eastAsia="黑体"/>
      <w:sz w:val="36"/>
      <w:szCs w:val="20"/>
    </w:rPr>
  </w:style>
  <w:style w:type="paragraph" w:customStyle="1" w:styleId="347">
    <w:name w:val="p7"/>
    <w:basedOn w:val="1"/>
    <w:uiPriority w:val="0"/>
    <w:pPr>
      <w:widowControl/>
      <w:spacing w:before="100" w:beforeAutospacing="1" w:after="100" w:afterAutospacing="1" w:line="480" w:lineRule="auto"/>
      <w:jc w:val="left"/>
    </w:pPr>
    <w:rPr>
      <w:rFonts w:ascii="Arial" w:hAnsi="Arial"/>
      <w:color w:val="000000"/>
      <w:kern w:val="0"/>
      <w:szCs w:val="20"/>
    </w:rPr>
  </w:style>
  <w:style w:type="paragraph" w:customStyle="1" w:styleId="348">
    <w:name w:val="正文编号（1）"/>
    <w:basedOn w:val="331"/>
    <w:uiPriority w:val="0"/>
    <w:pPr>
      <w:ind w:left="2342" w:hanging="641"/>
    </w:pPr>
  </w:style>
  <w:style w:type="paragraph" w:customStyle="1" w:styleId="349">
    <w:name w:val="缺省文本"/>
    <w:uiPriority w:val="0"/>
    <w:pPr>
      <w:widowControl w:val="0"/>
      <w:autoSpaceDE w:val="0"/>
      <w:autoSpaceDN w:val="0"/>
      <w:adjustRightInd w:val="0"/>
    </w:pPr>
    <w:rPr>
      <w:rFonts w:ascii="Times New Roman" w:hAnsi="Times New Roman" w:eastAsia="宋体" w:cs="Times New Roman"/>
      <w:sz w:val="24"/>
      <w:lang w:val="en-US" w:eastAsia="zh-CN" w:bidi="ar-SA"/>
    </w:rPr>
  </w:style>
  <w:style w:type="paragraph" w:customStyle="1" w:styleId="350">
    <w:name w:val="U2标题"/>
    <w:basedOn w:val="3"/>
    <w:uiPriority w:val="0"/>
    <w:pPr>
      <w:keepNext w:val="0"/>
      <w:keepLines w:val="0"/>
      <w:numPr>
        <w:ilvl w:val="0"/>
        <w:numId w:val="0"/>
      </w:numPr>
      <w:spacing w:before="0" w:beforeLines="50" w:after="0" w:afterLines="50" w:line="240" w:lineRule="auto"/>
      <w:jc w:val="left"/>
    </w:pPr>
    <w:rPr>
      <w:rFonts w:ascii="黑体" w:hAnsi="黑体"/>
      <w:b w:val="0"/>
      <w:bCs w:val="0"/>
      <w:color w:val="000000"/>
      <w:sz w:val="24"/>
      <w:szCs w:val="20"/>
    </w:rPr>
  </w:style>
  <w:style w:type="paragraph" w:customStyle="1" w:styleId="351">
    <w:name w:val="tip"/>
    <w:basedOn w:val="1"/>
    <w:next w:val="1"/>
    <w:uiPriority w:val="0"/>
    <w:pPr>
      <w:keepLines/>
      <w:widowControl/>
      <w:numPr>
        <w:ilvl w:val="0"/>
        <w:numId w:val="13"/>
      </w:numPr>
      <w:tabs>
        <w:tab w:val="left" w:pos="709"/>
        <w:tab w:val="left" w:pos="2381"/>
      </w:tabs>
      <w:spacing w:before="120" w:after="120"/>
      <w:ind w:left="2381" w:hanging="737"/>
      <w:jc w:val="left"/>
    </w:pPr>
    <w:rPr>
      <w:i/>
      <w:kern w:val="0"/>
      <w:sz w:val="22"/>
      <w:szCs w:val="20"/>
      <w:lang w:eastAsia="en-US"/>
    </w:rPr>
  </w:style>
  <w:style w:type="paragraph" w:customStyle="1" w:styleId="352">
    <w:name w:val="图名"/>
    <w:basedOn w:val="20"/>
    <w:uiPriority w:val="0"/>
    <w:pPr>
      <w:spacing w:line="300" w:lineRule="auto"/>
      <w:ind w:firstLine="0"/>
      <w:jc w:val="center"/>
    </w:pPr>
    <w:rPr>
      <w:rFonts w:ascii="Times New Roman" w:hAnsi="Times New Roman" w:eastAsia="黑体"/>
      <w:b/>
      <w:sz w:val="21"/>
    </w:rPr>
  </w:style>
  <w:style w:type="paragraph" w:customStyle="1" w:styleId="353">
    <w:name w:val="xl49"/>
    <w:basedOn w:val="1"/>
    <w:uiPriority w:val="0"/>
    <w:pPr>
      <w:widowControl/>
      <w:pBdr>
        <w:top w:val="single" w:color="auto" w:sz="4" w:space="0"/>
        <w:bottom w:val="single" w:color="auto" w:sz="4" w:space="0"/>
      </w:pBdr>
      <w:adjustRightInd w:val="0"/>
      <w:snapToGrid w:val="0"/>
      <w:spacing w:before="100" w:beforeAutospacing="1" w:after="100" w:afterAutospacing="1"/>
      <w:ind w:left="-2" w:leftChars="-1"/>
      <w:jc w:val="center"/>
    </w:pPr>
    <w:rPr>
      <w:rFonts w:ascii="宋体" w:hAnsi="宋体"/>
      <w:b/>
      <w:kern w:val="0"/>
      <w:sz w:val="22"/>
      <w:szCs w:val="20"/>
    </w:rPr>
  </w:style>
  <w:style w:type="paragraph" w:customStyle="1" w:styleId="354">
    <w:name w:val="MM Topic 9"/>
    <w:basedOn w:val="10"/>
    <w:uiPriority w:val="0"/>
    <w:pPr>
      <w:numPr>
        <w:ilvl w:val="8"/>
        <w:numId w:val="14"/>
      </w:numPr>
      <w:spacing w:line="319" w:lineRule="auto"/>
      <w:ind w:firstLine="0" w:firstLineChars="0"/>
      <w:jc w:val="left"/>
    </w:pPr>
    <w:rPr>
      <w:rFonts w:ascii="Arial" w:hAnsi="Arial" w:eastAsia="黑体" w:cs="Times New Roman"/>
      <w:sz w:val="24"/>
      <w:szCs w:val="20"/>
    </w:rPr>
  </w:style>
  <w:style w:type="paragraph" w:customStyle="1" w:styleId="355">
    <w:name w:val="勾"/>
    <w:basedOn w:val="1"/>
    <w:uiPriority w:val="0"/>
    <w:pPr>
      <w:numPr>
        <w:ilvl w:val="0"/>
        <w:numId w:val="17"/>
      </w:numPr>
      <w:tabs>
        <w:tab w:val="left" w:pos="425"/>
      </w:tabs>
      <w:jc w:val="left"/>
    </w:pPr>
    <w:rPr>
      <w:szCs w:val="20"/>
    </w:rPr>
  </w:style>
  <w:style w:type="paragraph" w:customStyle="1" w:styleId="356">
    <w:name w:val="样式 样式 左  4 字符1 + 左侧:  1 字符 右侧:  1 字符"/>
    <w:basedOn w:val="1"/>
    <w:uiPriority w:val="0"/>
    <w:pPr>
      <w:ind w:left="210" w:leftChars="100" w:right="100" w:rightChars="100"/>
      <w:jc w:val="left"/>
    </w:pPr>
    <w:rPr>
      <w:szCs w:val="20"/>
    </w:rPr>
  </w:style>
  <w:style w:type="paragraph" w:customStyle="1" w:styleId="357">
    <w:name w:val="netscapelink"/>
    <w:basedOn w:val="1"/>
    <w:uiPriority w:val="0"/>
    <w:pPr>
      <w:widowControl/>
      <w:spacing w:before="100" w:beforeAutospacing="1" w:after="100" w:afterAutospacing="1"/>
      <w:jc w:val="left"/>
    </w:pPr>
    <w:rPr>
      <w:rFonts w:ascii="Arial" w:hAnsi="Arial"/>
      <w:color w:val="000000"/>
      <w:kern w:val="0"/>
      <w:szCs w:val="20"/>
    </w:rPr>
  </w:style>
  <w:style w:type="paragraph" w:customStyle="1" w:styleId="358">
    <w:name w:val="xl24"/>
    <w:basedOn w:val="1"/>
    <w:uiPriority w:val="0"/>
    <w:pPr>
      <w:widowControl/>
      <w:spacing w:before="100" w:beforeAutospacing="1" w:after="100" w:afterAutospacing="1"/>
      <w:jc w:val="center"/>
    </w:pPr>
    <w:rPr>
      <w:rFonts w:ascii="宋体" w:hAnsi="宋体"/>
      <w:kern w:val="0"/>
      <w:szCs w:val="20"/>
    </w:rPr>
  </w:style>
  <w:style w:type="paragraph" w:customStyle="1" w:styleId="359">
    <w:name w:val="普通表格1"/>
    <w:basedOn w:val="1"/>
    <w:uiPriority w:val="0"/>
    <w:pPr>
      <w:widowControl/>
      <w:tabs>
        <w:tab w:val="left" w:pos="4320"/>
        <w:tab w:val="left" w:pos="4680"/>
        <w:tab w:val="left" w:pos="5040"/>
        <w:tab w:val="left" w:pos="5400"/>
        <w:tab w:val="right" w:pos="10080"/>
      </w:tabs>
      <w:spacing w:before="60" w:after="60"/>
      <w:jc w:val="left"/>
    </w:pPr>
    <w:rPr>
      <w:rFonts w:ascii="Book Antiqua" w:hAnsi="Book Antiqua"/>
      <w:kern w:val="0"/>
      <w:sz w:val="20"/>
      <w:szCs w:val="20"/>
      <w:lang w:eastAsia="en-US"/>
    </w:rPr>
  </w:style>
  <w:style w:type="paragraph" w:customStyle="1" w:styleId="360">
    <w:name w:val="Graphics"/>
    <w:basedOn w:val="1"/>
    <w:uiPriority w:val="0"/>
    <w:pPr>
      <w:widowControl/>
      <w:spacing w:before="120"/>
      <w:jc w:val="left"/>
    </w:pPr>
    <w:rPr>
      <w:color w:val="000000"/>
      <w:kern w:val="0"/>
      <w:sz w:val="20"/>
      <w:szCs w:val="20"/>
      <w:lang w:eastAsia="en-US"/>
    </w:rPr>
  </w:style>
  <w:style w:type="paragraph" w:customStyle="1" w:styleId="361">
    <w:name w:val="ty"/>
    <w:basedOn w:val="1"/>
    <w:uiPriority w:val="0"/>
    <w:pPr>
      <w:widowControl/>
      <w:spacing w:before="100" w:beforeAutospacing="1" w:after="100" w:afterAutospacing="1"/>
      <w:ind w:left="180" w:right="180" w:firstLine="440"/>
      <w:jc w:val="left"/>
    </w:pPr>
    <w:rPr>
      <w:rFonts w:hint="eastAsia" w:ascii="Arial" w:hAnsi="Arial" w:eastAsia="Arial"/>
      <w:kern w:val="0"/>
      <w:szCs w:val="20"/>
    </w:rPr>
  </w:style>
  <w:style w:type="paragraph" w:customStyle="1" w:styleId="362">
    <w:name w:val="章节标题"/>
    <w:basedOn w:val="2"/>
    <w:uiPriority w:val="0"/>
    <w:pPr>
      <w:tabs>
        <w:tab w:val="left" w:pos="2608"/>
        <w:tab w:val="center" w:pos="4153"/>
      </w:tabs>
      <w:adjustRightInd w:val="0"/>
      <w:snapToGrid w:val="0"/>
      <w:spacing w:before="360" w:after="360" w:line="480" w:lineRule="auto"/>
      <w:ind w:left="0"/>
      <w:jc w:val="left"/>
    </w:pPr>
    <w:rPr>
      <w:rFonts w:ascii="楷体_GB2312" w:hAnsi="宋体" w:eastAsia="楷体_GB2312"/>
      <w:b w:val="0"/>
      <w:bCs w:val="0"/>
      <w:color w:val="000000"/>
      <w:sz w:val="32"/>
      <w:szCs w:val="28"/>
    </w:rPr>
  </w:style>
  <w:style w:type="paragraph" w:customStyle="1" w:styleId="363">
    <w:name w:val="样式 标题 4H4PIM 5h4blbbPIM 44th level + 右侧:  0 厘米 行距: 1.5 倍..."/>
    <w:basedOn w:val="5"/>
    <w:uiPriority w:val="0"/>
    <w:pPr>
      <w:keepNext w:val="0"/>
      <w:keepLines w:val="0"/>
      <w:widowControl/>
      <w:numPr>
        <w:numId w:val="15"/>
      </w:numPr>
      <w:tabs>
        <w:tab w:val="left" w:pos="1680"/>
        <w:tab w:val="left" w:pos="2100"/>
        <w:tab w:val="left" w:pos="2141"/>
      </w:tabs>
      <w:spacing w:before="0" w:beforeLines="50" w:after="0" w:afterLines="50"/>
      <w:ind w:left="1680" w:leftChars="-1" w:hanging="433"/>
      <w:jc w:val="left"/>
    </w:pPr>
    <w:rPr>
      <w:rFonts w:eastAsia="华文中宋"/>
      <w:b w:val="0"/>
      <w:bCs w:val="0"/>
      <w:sz w:val="21"/>
      <w:szCs w:val="20"/>
    </w:rPr>
  </w:style>
  <w:style w:type="paragraph" w:customStyle="1" w:styleId="364">
    <w:name w:val="TOC Base"/>
    <w:basedOn w:val="1"/>
    <w:uiPriority w:val="0"/>
    <w:pPr>
      <w:snapToGrid w:val="0"/>
      <w:spacing w:after="120"/>
      <w:ind w:left="1134"/>
      <w:jc w:val="left"/>
    </w:pPr>
    <w:rPr>
      <w:rFonts w:ascii="Arial" w:hAnsi="Arial"/>
      <w:kern w:val="0"/>
      <w:szCs w:val="20"/>
    </w:rPr>
  </w:style>
  <w:style w:type="paragraph" w:customStyle="1" w:styleId="365">
    <w:name w:val="样式 宋体 四号 行距: 1.5 倍行距"/>
    <w:basedOn w:val="1"/>
    <w:uiPriority w:val="0"/>
    <w:pPr>
      <w:adjustRightInd w:val="0"/>
      <w:snapToGrid w:val="0"/>
      <w:jc w:val="left"/>
    </w:pPr>
    <w:rPr>
      <w:rFonts w:ascii="宋体" w:hAnsi="宋体"/>
      <w:szCs w:val="20"/>
    </w:rPr>
  </w:style>
  <w:style w:type="paragraph" w:customStyle="1" w:styleId="366">
    <w:name w:val="xl39"/>
    <w:basedOn w:val="1"/>
    <w:uiPriority w:val="0"/>
    <w:pPr>
      <w:widowControl/>
      <w:spacing w:before="100" w:beforeAutospacing="1" w:after="100" w:afterAutospacing="1"/>
      <w:jc w:val="left"/>
    </w:pPr>
    <w:rPr>
      <w:rFonts w:ascii="宋体" w:hAnsi="宋体"/>
      <w:color w:val="FF0000"/>
      <w:kern w:val="0"/>
      <w:szCs w:val="20"/>
    </w:rPr>
  </w:style>
  <w:style w:type="paragraph" w:customStyle="1" w:styleId="367">
    <w:name w:val="Normal2"/>
    <w:basedOn w:val="1"/>
    <w:uiPriority w:val="0"/>
    <w:pPr>
      <w:widowControl/>
      <w:spacing w:before="120" w:after="120"/>
      <w:ind w:firstLine="540"/>
      <w:jc w:val="left"/>
    </w:pPr>
    <w:rPr>
      <w:rFonts w:ascii="宋体"/>
      <w:kern w:val="0"/>
      <w:szCs w:val="20"/>
    </w:rPr>
  </w:style>
  <w:style w:type="paragraph" w:customStyle="1" w:styleId="368">
    <w:name w:val="xl67"/>
    <w:basedOn w:val="1"/>
    <w:uiPriority w:val="0"/>
    <w:pPr>
      <w:widowControl/>
      <w:pBdr>
        <w:left w:val="single" w:color="auto" w:sz="4" w:space="0"/>
        <w:bottom w:val="single" w:color="auto" w:sz="4" w:space="0"/>
      </w:pBdr>
      <w:spacing w:before="100" w:beforeAutospacing="1" w:after="100" w:afterAutospacing="1"/>
      <w:jc w:val="center"/>
    </w:pPr>
    <w:rPr>
      <w:kern w:val="0"/>
      <w:szCs w:val="20"/>
    </w:rPr>
  </w:style>
  <w:style w:type="paragraph" w:customStyle="1" w:styleId="369">
    <w:name w:val="编号3级"/>
    <w:uiPriority w:val="0"/>
    <w:pPr>
      <w:numPr>
        <w:ilvl w:val="2"/>
        <w:numId w:val="13"/>
      </w:numPr>
      <w:tabs>
        <w:tab w:val="left" w:pos="1559"/>
      </w:tabs>
      <w:spacing w:line="360" w:lineRule="auto"/>
    </w:pPr>
    <w:rPr>
      <w:rFonts w:ascii="Times New Roman" w:hAnsi="Times New Roman" w:eastAsia="宋体" w:cs="Times New Roman"/>
      <w:kern w:val="24"/>
      <w:sz w:val="24"/>
      <w:lang w:val="en-US" w:eastAsia="zh-CN" w:bidi="ar-SA"/>
    </w:rPr>
  </w:style>
  <w:style w:type="paragraph" w:customStyle="1" w:styleId="370">
    <w:name w:val="四级无标题条"/>
    <w:basedOn w:val="1"/>
    <w:uiPriority w:val="0"/>
    <w:pPr>
      <w:tabs>
        <w:tab w:val="left" w:pos="1152"/>
      </w:tabs>
      <w:ind w:left="1152" w:hanging="1152"/>
      <w:jc w:val="left"/>
    </w:pPr>
    <w:rPr>
      <w:szCs w:val="20"/>
    </w:rPr>
  </w:style>
  <w:style w:type="paragraph" w:customStyle="1" w:styleId="371">
    <w:name w:val="项目内容"/>
    <w:basedOn w:val="1"/>
    <w:uiPriority w:val="0"/>
    <w:pPr>
      <w:autoSpaceDE w:val="0"/>
      <w:autoSpaceDN w:val="0"/>
      <w:spacing w:before="62" w:beforeLines="20" w:line="288" w:lineRule="auto"/>
      <w:jc w:val="left"/>
    </w:pPr>
    <w:rPr>
      <w:rFonts w:ascii="宋体" w:hAnsi="宋体"/>
      <w:b/>
      <w:kern w:val="0"/>
      <w:szCs w:val="20"/>
    </w:rPr>
  </w:style>
  <w:style w:type="paragraph" w:customStyle="1" w:styleId="372">
    <w:name w:val="样式 正文文本缩进特点标题正文文字首行缩进PIBody Text1 + (符号) 宋体"/>
    <w:basedOn w:val="1"/>
    <w:uiPriority w:val="0"/>
    <w:pPr>
      <w:autoSpaceDE w:val="0"/>
      <w:autoSpaceDN w:val="0"/>
      <w:adjustRightInd w:val="0"/>
      <w:jc w:val="left"/>
    </w:pPr>
    <w:rPr>
      <w:rFonts w:ascii="宋体" w:hAnsi="宋体"/>
      <w:szCs w:val="20"/>
    </w:rPr>
  </w:style>
  <w:style w:type="paragraph" w:customStyle="1" w:styleId="373">
    <w:name w:val="para"/>
    <w:basedOn w:val="1"/>
    <w:uiPriority w:val="0"/>
    <w:pPr>
      <w:widowControl/>
      <w:spacing w:before="100" w:beforeAutospacing="1" w:after="100" w:afterAutospacing="1"/>
      <w:jc w:val="left"/>
    </w:pPr>
    <w:rPr>
      <w:rFonts w:ascii="Arial" w:hAnsi="Arial"/>
      <w:kern w:val="0"/>
      <w:sz w:val="18"/>
      <w:szCs w:val="20"/>
    </w:rPr>
  </w:style>
  <w:style w:type="paragraph" w:customStyle="1" w:styleId="374">
    <w:name w:val="样式 段前: 7.8 磅 首行缩进:  2 字符"/>
    <w:basedOn w:val="1"/>
    <w:uiPriority w:val="0"/>
    <w:pPr>
      <w:spacing w:before="60" w:line="360" w:lineRule="atLeast"/>
      <w:jc w:val="left"/>
    </w:pPr>
    <w:rPr>
      <w:szCs w:val="20"/>
    </w:rPr>
  </w:style>
  <w:style w:type="paragraph" w:customStyle="1" w:styleId="375">
    <w:name w:val="示例"/>
    <w:next w:val="182"/>
    <w:uiPriority w:val="0"/>
    <w:pPr>
      <w:ind w:firstLine="233" w:firstLineChars="233"/>
      <w:jc w:val="both"/>
    </w:pPr>
    <w:rPr>
      <w:rFonts w:ascii="宋体" w:hAnsi="Times New Roman" w:eastAsia="宋体" w:cs="Times New Roman"/>
      <w:sz w:val="18"/>
      <w:lang w:val="en-US" w:eastAsia="zh-CN" w:bidi="ar-SA"/>
    </w:rPr>
  </w:style>
  <w:style w:type="paragraph" w:customStyle="1" w:styleId="376">
    <w:name w:val="脚本-配置文件"/>
    <w:basedOn w:val="1"/>
    <w:uiPriority w:val="0"/>
    <w:pPr>
      <w:widowControl/>
      <w:spacing w:before="156" w:beforeLines="50" w:after="156" w:afterLines="50" w:line="280" w:lineRule="atLeast"/>
      <w:ind w:left="1260" w:leftChars="600"/>
      <w:jc w:val="left"/>
    </w:pPr>
    <w:rPr>
      <w:rFonts w:ascii="Arial" w:hAnsi="Arial"/>
      <w:sz w:val="18"/>
      <w:szCs w:val="20"/>
    </w:rPr>
  </w:style>
  <w:style w:type="paragraph" w:customStyle="1" w:styleId="377">
    <w:name w:val="xl8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eastAsia="Arial"/>
      <w:b/>
      <w:kern w:val="0"/>
      <w:szCs w:val="20"/>
    </w:rPr>
  </w:style>
  <w:style w:type="paragraph" w:customStyle="1" w:styleId="378">
    <w:name w:val="标题2s"/>
    <w:basedOn w:val="3"/>
    <w:next w:val="151"/>
    <w:uiPriority w:val="0"/>
    <w:pPr>
      <w:keepNext w:val="0"/>
      <w:keepLines w:val="0"/>
      <w:numPr>
        <w:numId w:val="0"/>
      </w:numPr>
      <w:tabs>
        <w:tab w:val="left" w:pos="576"/>
        <w:tab w:val="left" w:pos="624"/>
      </w:tabs>
      <w:spacing w:before="0" w:beforeLines="50" w:after="0" w:afterLines="50" w:line="240" w:lineRule="auto"/>
      <w:ind w:left="576" w:hanging="576"/>
      <w:jc w:val="left"/>
    </w:pPr>
    <w:rPr>
      <w:rFonts w:ascii="黑体"/>
      <w:bCs w:val="0"/>
      <w:kern w:val="44"/>
      <w:sz w:val="21"/>
      <w:szCs w:val="20"/>
    </w:rPr>
  </w:style>
  <w:style w:type="paragraph" w:customStyle="1" w:styleId="379">
    <w:name w:val="unnamed3"/>
    <w:basedOn w:val="1"/>
    <w:uiPriority w:val="0"/>
    <w:pPr>
      <w:widowControl/>
      <w:shd w:val="clear" w:color="auto" w:fill="339999"/>
      <w:spacing w:before="100" w:beforeAutospacing="1" w:after="100" w:afterAutospacing="1"/>
      <w:jc w:val="left"/>
    </w:pPr>
    <w:rPr>
      <w:rFonts w:hint="eastAsia" w:ascii="宋体" w:hAnsi="宋体"/>
      <w:color w:val="FFFFFF"/>
      <w:spacing w:val="36"/>
      <w:kern w:val="0"/>
      <w:szCs w:val="20"/>
    </w:rPr>
  </w:style>
  <w:style w:type="paragraph" w:customStyle="1" w:styleId="380">
    <w:name w:val="xl48"/>
    <w:basedOn w:val="1"/>
    <w:uiPriority w:val="0"/>
    <w:pPr>
      <w:widowControl/>
      <w:pBdr>
        <w:top w:val="single" w:color="auto" w:sz="4" w:space="0"/>
        <w:left w:val="single" w:color="auto" w:sz="4" w:space="0"/>
        <w:bottom w:val="single" w:color="auto" w:sz="4" w:space="0"/>
        <w:right w:val="single" w:color="auto" w:sz="4" w:space="0"/>
      </w:pBdr>
      <w:adjustRightInd w:val="0"/>
      <w:snapToGrid w:val="0"/>
      <w:spacing w:before="100" w:beforeAutospacing="1" w:after="100" w:afterAutospacing="1"/>
      <w:ind w:left="-2" w:leftChars="-1"/>
      <w:jc w:val="right"/>
    </w:pPr>
    <w:rPr>
      <w:rFonts w:ascii="宋体" w:hAnsi="宋体"/>
      <w:b/>
      <w:kern w:val="0"/>
      <w:szCs w:val="20"/>
    </w:rPr>
  </w:style>
  <w:style w:type="paragraph" w:customStyle="1" w:styleId="381">
    <w:name w:val="Subtitulo"/>
    <w:basedOn w:val="1"/>
    <w:next w:val="1"/>
    <w:uiPriority w:val="0"/>
    <w:pPr>
      <w:keepNext/>
      <w:keepLines/>
      <w:widowControl/>
      <w:overflowPunct w:val="0"/>
      <w:autoSpaceDE w:val="0"/>
      <w:autoSpaceDN w:val="0"/>
      <w:adjustRightInd w:val="0"/>
      <w:spacing w:before="40" w:line="240" w:lineRule="atLeast"/>
      <w:jc w:val="left"/>
    </w:pPr>
    <w:rPr>
      <w:rFonts w:ascii="Helvetica" w:hAnsi="Helvetica" w:eastAsia="PMingLiU"/>
      <w:b/>
      <w:kern w:val="0"/>
      <w:szCs w:val="20"/>
      <w:lang w:eastAsia="zh-TW"/>
    </w:rPr>
  </w:style>
  <w:style w:type="paragraph" w:customStyle="1" w:styleId="382">
    <w:name w:val="xl89"/>
    <w:basedOn w:val="1"/>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eastAsia="Arial"/>
      <w:color w:val="000000"/>
      <w:kern w:val="0"/>
      <w:szCs w:val="20"/>
    </w:rPr>
  </w:style>
  <w:style w:type="paragraph" w:customStyle="1" w:styleId="383">
    <w:name w:val="图名1"/>
    <w:basedOn w:val="1"/>
    <w:uiPriority w:val="0"/>
    <w:pPr>
      <w:widowControl/>
      <w:tabs>
        <w:tab w:val="left" w:leader="dot" w:pos="1701"/>
        <w:tab w:val="left" w:pos="9072"/>
      </w:tabs>
      <w:snapToGrid w:val="0"/>
      <w:spacing w:before="120" w:after="360" w:line="360" w:lineRule="atLeast"/>
      <w:ind w:left="1701" w:right="200" w:rightChars="200" w:firstLine="440"/>
      <w:jc w:val="center"/>
    </w:pPr>
    <w:rPr>
      <w:kern w:val="21"/>
      <w:sz w:val="18"/>
      <w:szCs w:val="20"/>
    </w:rPr>
  </w:style>
  <w:style w:type="paragraph" w:customStyle="1" w:styleId="384">
    <w:name w:val="标题一"/>
    <w:basedOn w:val="2"/>
    <w:next w:val="1"/>
    <w:uiPriority w:val="0"/>
    <w:pPr>
      <w:keepLines w:val="0"/>
      <w:tabs>
        <w:tab w:val="left" w:pos="-420"/>
        <w:tab w:val="left" w:pos="224"/>
        <w:tab w:val="left" w:pos="425"/>
      </w:tabs>
      <w:spacing w:before="156" w:beforeLines="50" w:after="156" w:afterLines="50" w:line="240" w:lineRule="auto"/>
      <w:jc w:val="left"/>
    </w:pPr>
    <w:rPr>
      <w:rFonts w:ascii="黑体" w:hAnsi="黑体"/>
      <w:bCs w:val="0"/>
      <w:color w:val="000000"/>
      <w:kern w:val="2"/>
      <w:sz w:val="32"/>
      <w:szCs w:val="28"/>
    </w:rPr>
  </w:style>
  <w:style w:type="paragraph" w:customStyle="1" w:styleId="385">
    <w:name w:val="xl43"/>
    <w:basedOn w:val="1"/>
    <w:uiPriority w:val="0"/>
    <w:pPr>
      <w:widowControl/>
      <w:pBdr>
        <w:left w:val="single" w:color="auto" w:sz="4" w:space="0"/>
        <w:bottom w:val="single" w:color="auto" w:sz="4" w:space="0"/>
        <w:right w:val="single" w:color="auto" w:sz="4" w:space="0"/>
      </w:pBdr>
      <w:adjustRightInd w:val="0"/>
      <w:snapToGrid w:val="0"/>
      <w:spacing w:before="100" w:beforeAutospacing="1" w:after="100" w:afterAutospacing="1"/>
      <w:ind w:left="-2" w:leftChars="-1"/>
      <w:jc w:val="left"/>
      <w:textAlignment w:val="top"/>
    </w:pPr>
    <w:rPr>
      <w:rFonts w:ascii="宋体" w:hAnsi="宋体"/>
      <w:b/>
      <w:kern w:val="0"/>
      <w:szCs w:val="20"/>
    </w:rPr>
  </w:style>
  <w:style w:type="paragraph" w:customStyle="1" w:styleId="386">
    <w:name w:val="xl25"/>
    <w:basedOn w:val="1"/>
    <w:uiPriority w:val="0"/>
    <w:pPr>
      <w:widowControl/>
      <w:spacing w:before="100" w:beforeAutospacing="1" w:after="100" w:afterAutospacing="1"/>
      <w:jc w:val="center"/>
    </w:pPr>
    <w:rPr>
      <w:rFonts w:ascii="宋体" w:hAnsi="宋体"/>
      <w:b/>
      <w:kern w:val="0"/>
      <w:szCs w:val="20"/>
    </w:rPr>
  </w:style>
  <w:style w:type="paragraph" w:customStyle="1" w:styleId="387">
    <w:name w:val="newmarker"/>
    <w:basedOn w:val="1"/>
    <w:uiPriority w:val="0"/>
    <w:pPr>
      <w:widowControl/>
      <w:spacing w:before="100" w:beforeAutospacing="1" w:after="100" w:afterAutospacing="1"/>
      <w:jc w:val="left"/>
    </w:pPr>
    <w:rPr>
      <w:rFonts w:ascii="宋体" w:hAnsi="宋体"/>
      <w:b/>
      <w:color w:val="FF0000"/>
      <w:kern w:val="0"/>
      <w:sz w:val="22"/>
      <w:szCs w:val="20"/>
    </w:rPr>
  </w:style>
  <w:style w:type="paragraph" w:customStyle="1" w:styleId="388">
    <w:name w:val="普通正文"/>
    <w:basedOn w:val="1"/>
    <w:uiPriority w:val="0"/>
    <w:pPr>
      <w:adjustRightInd w:val="0"/>
      <w:spacing w:after="120" w:line="300" w:lineRule="auto"/>
      <w:ind w:firstLine="425" w:firstLineChars="177"/>
      <w:jc w:val="left"/>
      <w:textAlignment w:val="baseline"/>
    </w:pPr>
    <w:rPr>
      <w:rFonts w:ascii="宋体" w:hAnsi="宋体"/>
      <w:kern w:val="0"/>
      <w:szCs w:val="20"/>
    </w:rPr>
  </w:style>
  <w:style w:type="paragraph" w:customStyle="1" w:styleId="389">
    <w:name w:val="xl23"/>
    <w:basedOn w:val="1"/>
    <w:uiPriority w:val="0"/>
    <w:pPr>
      <w:widowControl/>
      <w:spacing w:before="100" w:beforeAutospacing="1" w:after="100" w:afterAutospacing="1"/>
      <w:jc w:val="left"/>
      <w:textAlignment w:val="top"/>
    </w:pPr>
    <w:rPr>
      <w:kern w:val="0"/>
      <w:szCs w:val="20"/>
    </w:rPr>
  </w:style>
  <w:style w:type="paragraph" w:customStyle="1" w:styleId="390">
    <w:name w:val="编号"/>
    <w:basedOn w:val="1"/>
    <w:uiPriority w:val="0"/>
    <w:pPr>
      <w:tabs>
        <w:tab w:val="left" w:pos="397"/>
        <w:tab w:val="left" w:pos="432"/>
      </w:tabs>
      <w:ind w:left="432" w:hanging="432"/>
      <w:jc w:val="left"/>
    </w:pPr>
    <w:rPr>
      <w:szCs w:val="20"/>
    </w:rPr>
  </w:style>
  <w:style w:type="paragraph" w:customStyle="1" w:styleId="391">
    <w:name w:val="表格样式"/>
    <w:basedOn w:val="1"/>
    <w:uiPriority w:val="0"/>
    <w:pPr>
      <w:jc w:val="left"/>
    </w:pPr>
    <w:rPr>
      <w:rFonts w:eastAsia="幼圆"/>
      <w:szCs w:val="20"/>
    </w:rPr>
  </w:style>
  <w:style w:type="paragraph" w:customStyle="1" w:styleId="392">
    <w:name w:val="注意标题"/>
    <w:basedOn w:val="1"/>
    <w:next w:val="1"/>
    <w:uiPriority w:val="0"/>
    <w:pPr>
      <w:keepNext/>
      <w:widowControl/>
      <w:pBdr>
        <w:top w:val="single" w:color="auto" w:sz="4" w:space="1"/>
      </w:pBdr>
      <w:spacing w:before="360" w:after="120" w:line="360" w:lineRule="atLeast"/>
      <w:ind w:left="1701" w:right="200" w:rightChars="200" w:firstLine="440"/>
      <w:jc w:val="left"/>
    </w:pPr>
    <w:rPr>
      <w:rFonts w:eastAsia="黑体"/>
      <w:szCs w:val="20"/>
    </w:rPr>
  </w:style>
  <w:style w:type="paragraph" w:customStyle="1" w:styleId="393">
    <w:name w:val="test2"/>
    <w:basedOn w:val="1"/>
    <w:uiPriority w:val="0"/>
    <w:pPr>
      <w:widowControl/>
      <w:tabs>
        <w:tab w:val="left" w:pos="1425"/>
        <w:tab w:val="left" w:pos="1620"/>
      </w:tabs>
      <w:overflowPunct w:val="0"/>
      <w:autoSpaceDE w:val="0"/>
      <w:autoSpaceDN w:val="0"/>
      <w:adjustRightInd w:val="0"/>
      <w:spacing w:before="60"/>
      <w:ind w:left="1423" w:hanging="527"/>
      <w:jc w:val="left"/>
      <w:textAlignment w:val="baseline"/>
    </w:pPr>
    <w:rPr>
      <w:rFonts w:ascii="宋体" w:hAnsi="宋体"/>
      <w:kern w:val="0"/>
      <w:szCs w:val="20"/>
    </w:rPr>
  </w:style>
  <w:style w:type="paragraph" w:customStyle="1" w:styleId="394">
    <w:name w:val="表格(Ecxel)段落"/>
    <w:next w:val="1"/>
    <w:uiPriority w:val="0"/>
    <w:pPr>
      <w:spacing w:after="60"/>
      <w:jc w:val="center"/>
    </w:pPr>
    <w:rPr>
      <w:rFonts w:ascii="Times New Roman" w:hAnsi="Times New Roman" w:eastAsia="宋体" w:cs="Times New Roman"/>
      <w:kern w:val="24"/>
      <w:sz w:val="24"/>
      <w:lang w:val="en-US" w:eastAsia="zh-CN" w:bidi="ar-SA"/>
    </w:rPr>
  </w:style>
  <w:style w:type="paragraph" w:customStyle="1" w:styleId="395">
    <w:name w:val="xl91"/>
    <w:basedOn w:val="1"/>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w:hAnsi="Arial" w:eastAsia="Arial"/>
      <w:kern w:val="0"/>
      <w:szCs w:val="20"/>
    </w:rPr>
  </w:style>
  <w:style w:type="paragraph" w:customStyle="1" w:styleId="396">
    <w:name w:val="xl54"/>
    <w:basedOn w:val="1"/>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Verdana" w:hAnsi="Verdana"/>
      <w:color w:val="000000"/>
      <w:kern w:val="0"/>
      <w:sz w:val="20"/>
      <w:szCs w:val="20"/>
    </w:rPr>
  </w:style>
  <w:style w:type="paragraph" w:customStyle="1" w:styleId="397">
    <w:name w:val="xl58"/>
    <w:basedOn w:val="1"/>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textAlignment w:val="center"/>
    </w:pPr>
    <w:rPr>
      <w:kern w:val="0"/>
      <w:sz w:val="20"/>
      <w:szCs w:val="20"/>
    </w:rPr>
  </w:style>
  <w:style w:type="paragraph" w:customStyle="1" w:styleId="398">
    <w:name w:val="xl40"/>
    <w:basedOn w:val="1"/>
    <w:uiPriority w:val="0"/>
    <w:pPr>
      <w:widowControl/>
      <w:spacing w:before="100" w:beforeAutospacing="1" w:after="100" w:afterAutospacing="1"/>
      <w:jc w:val="left"/>
    </w:pPr>
    <w:rPr>
      <w:rFonts w:ascii="宋体" w:hAnsi="宋体"/>
      <w:kern w:val="0"/>
      <w:szCs w:val="20"/>
    </w:rPr>
  </w:style>
  <w:style w:type="paragraph" w:customStyle="1" w:styleId="399">
    <w:name w:val="Normal (No Space Before)"/>
    <w:basedOn w:val="1"/>
    <w:next w:val="1"/>
    <w:uiPriority w:val="0"/>
    <w:pPr>
      <w:widowControl/>
      <w:jc w:val="left"/>
    </w:pPr>
    <w:rPr>
      <w:rFonts w:eastAsia="仿宋_GB2312"/>
      <w:kern w:val="0"/>
      <w:sz w:val="20"/>
      <w:szCs w:val="20"/>
    </w:rPr>
  </w:style>
  <w:style w:type="paragraph" w:customStyle="1" w:styleId="400">
    <w:name w:val="样式 正文缩进四号特点表正文正文非缩进段1ALT+ZPI正文文字首行缩进正文1缩进正文双线水上软件样式..."/>
    <w:basedOn w:val="20"/>
    <w:uiPriority w:val="0"/>
    <w:pPr>
      <w:spacing w:before="156" w:beforeLines="50" w:line="360" w:lineRule="auto"/>
      <w:jc w:val="left"/>
    </w:pPr>
    <w:rPr>
      <w:rFonts w:ascii="Times New Roman"/>
    </w:rPr>
  </w:style>
  <w:style w:type="paragraph" w:customStyle="1" w:styleId="401">
    <w:name w:val="xl88"/>
    <w:basedOn w:val="1"/>
    <w:uiPriority w:val="0"/>
    <w:pPr>
      <w:widowControl/>
      <w:pBdr>
        <w:left w:val="single" w:color="auto" w:sz="8" w:space="0"/>
        <w:right w:val="single" w:color="auto" w:sz="4" w:space="0"/>
      </w:pBdr>
      <w:spacing w:before="100" w:beforeAutospacing="1" w:after="100" w:afterAutospacing="1"/>
      <w:jc w:val="center"/>
      <w:textAlignment w:val="center"/>
    </w:pPr>
    <w:rPr>
      <w:rFonts w:ascii="Arial" w:hAnsi="Arial" w:eastAsia="Arial"/>
      <w:b/>
      <w:kern w:val="0"/>
      <w:szCs w:val="20"/>
    </w:rPr>
  </w:style>
  <w:style w:type="paragraph" w:customStyle="1" w:styleId="402">
    <w:name w:val="附件"/>
    <w:basedOn w:val="4"/>
    <w:uiPriority w:val="0"/>
    <w:pPr>
      <w:keepNext w:val="0"/>
      <w:keepLines w:val="0"/>
      <w:numPr>
        <w:ilvl w:val="0"/>
        <w:numId w:val="0"/>
      </w:numPr>
      <w:tabs>
        <w:tab w:val="left" w:pos="720"/>
        <w:tab w:val="left" w:pos="1440"/>
      </w:tabs>
      <w:spacing w:before="120" w:after="120" w:line="240" w:lineRule="atLeast"/>
      <w:ind w:left="720" w:hanging="720"/>
    </w:pPr>
    <w:rPr>
      <w:rFonts w:ascii="黑体" w:hAnsi="黑体"/>
      <w:bCs w:val="0"/>
      <w:sz w:val="30"/>
      <w:szCs w:val="20"/>
    </w:rPr>
  </w:style>
  <w:style w:type="paragraph" w:customStyle="1" w:styleId="403">
    <w:name w:val="图形正文居中"/>
    <w:basedOn w:val="1"/>
    <w:next w:val="1"/>
    <w:uiPriority w:val="0"/>
    <w:pPr>
      <w:keepNext/>
      <w:widowControl/>
      <w:spacing w:before="360" w:after="120" w:line="360" w:lineRule="atLeast"/>
      <w:ind w:left="1701" w:right="200" w:rightChars="200" w:firstLine="440"/>
      <w:jc w:val="center"/>
    </w:pPr>
    <w:rPr>
      <w:szCs w:val="20"/>
    </w:rPr>
  </w:style>
  <w:style w:type="paragraph" w:customStyle="1" w:styleId="404">
    <w:name w:val="枚举项"/>
    <w:basedOn w:val="1"/>
    <w:uiPriority w:val="0"/>
    <w:pPr>
      <w:widowControl/>
      <w:tabs>
        <w:tab w:val="left" w:pos="1440"/>
      </w:tabs>
      <w:jc w:val="left"/>
    </w:pPr>
    <w:rPr>
      <w:kern w:val="0"/>
      <w:szCs w:val="20"/>
    </w:rPr>
  </w:style>
  <w:style w:type="paragraph" w:customStyle="1" w:styleId="405">
    <w:name w:val="MM Notes"/>
    <w:basedOn w:val="1"/>
    <w:uiPriority w:val="0"/>
    <w:pPr>
      <w:jc w:val="left"/>
    </w:pPr>
    <w:rPr>
      <w:szCs w:val="20"/>
    </w:rPr>
  </w:style>
  <w:style w:type="paragraph" w:customStyle="1" w:styleId="406">
    <w:name w:val="subtitle 2"/>
    <w:basedOn w:val="1"/>
    <w:uiPriority w:val="0"/>
    <w:pPr>
      <w:spacing w:before="240" w:after="240" w:line="312" w:lineRule="atLeast"/>
      <w:jc w:val="left"/>
    </w:pPr>
    <w:rPr>
      <w:rFonts w:eastAsia="黑体"/>
      <w:snapToGrid w:val="0"/>
      <w:kern w:val="0"/>
      <w:szCs w:val="20"/>
    </w:rPr>
  </w:style>
  <w:style w:type="paragraph" w:customStyle="1" w:styleId="407">
    <w:name w:val="Section Heading"/>
    <w:basedOn w:val="2"/>
    <w:uiPriority w:val="0"/>
    <w:pPr>
      <w:keepLines w:val="0"/>
      <w:widowControl/>
      <w:tabs>
        <w:tab w:val="left" w:pos="432"/>
        <w:tab w:val="left" w:pos="840"/>
      </w:tabs>
      <w:spacing w:before="120" w:after="120"/>
      <w:ind w:left="432" w:hanging="432"/>
      <w:jc w:val="left"/>
    </w:pPr>
    <w:rPr>
      <w:rFonts w:ascii="黑体" w:hAnsi="宋体"/>
      <w:bCs w:val="0"/>
      <w:snapToGrid w:val="0"/>
      <w:kern w:val="0"/>
      <w:sz w:val="32"/>
      <w:szCs w:val="28"/>
    </w:rPr>
  </w:style>
  <w:style w:type="paragraph" w:customStyle="1" w:styleId="408">
    <w:name w:val="MM Topic 7"/>
    <w:basedOn w:val="8"/>
    <w:uiPriority w:val="0"/>
    <w:pPr>
      <w:widowControl/>
      <w:numPr>
        <w:ilvl w:val="0"/>
        <w:numId w:val="0"/>
      </w:numPr>
      <w:spacing w:before="156" w:beforeLines="50" w:after="156" w:afterLines="50" w:line="319" w:lineRule="auto"/>
      <w:jc w:val="left"/>
    </w:pPr>
    <w:rPr>
      <w:bCs w:val="0"/>
      <w:sz w:val="24"/>
      <w:szCs w:val="20"/>
    </w:rPr>
  </w:style>
  <w:style w:type="paragraph" w:customStyle="1" w:styleId="409">
    <w:name w:val="theme"/>
    <w:basedOn w:val="1"/>
    <w:uiPriority w:val="0"/>
    <w:pPr>
      <w:widowControl/>
      <w:shd w:val="clear" w:color="auto" w:fill="0066FF"/>
      <w:spacing w:before="100" w:beforeAutospacing="1" w:after="100" w:afterAutospacing="1"/>
      <w:jc w:val="left"/>
    </w:pPr>
    <w:rPr>
      <w:rFonts w:ascii="宋体" w:hAnsi="宋体"/>
      <w:color w:val="000000"/>
      <w:kern w:val="0"/>
      <w:szCs w:val="20"/>
    </w:rPr>
  </w:style>
  <w:style w:type="paragraph" w:customStyle="1" w:styleId="410">
    <w:name w:val="样式 仿宋_GB2312 小四 左侧:  0.63 厘米"/>
    <w:basedOn w:val="1"/>
    <w:uiPriority w:val="0"/>
    <w:pPr>
      <w:spacing w:before="120" w:after="120"/>
      <w:ind w:left="357"/>
      <w:jc w:val="left"/>
    </w:pPr>
    <w:rPr>
      <w:rFonts w:ascii="仿宋_GB2312" w:hAnsi="仿宋_GB2312" w:eastAsia="仿宋_GB2312"/>
      <w:szCs w:val="20"/>
    </w:rPr>
  </w:style>
  <w:style w:type="paragraph" w:customStyle="1" w:styleId="411">
    <w:name w:val="段落"/>
    <w:basedOn w:val="1"/>
    <w:uiPriority w:val="0"/>
    <w:pPr>
      <w:spacing w:line="480" w:lineRule="auto"/>
      <w:ind w:firstLine="540" w:firstLineChars="225"/>
      <w:jc w:val="left"/>
    </w:pPr>
    <w:rPr>
      <w:rFonts w:ascii="宋体" w:hAnsi="宋体"/>
      <w:szCs w:val="20"/>
    </w:rPr>
  </w:style>
  <w:style w:type="paragraph" w:customStyle="1" w:styleId="412">
    <w:name w:val="样式 题注 + 居中"/>
    <w:basedOn w:val="21"/>
    <w:uiPriority w:val="0"/>
    <w:pPr>
      <w:spacing w:before="152" w:after="160"/>
      <w:ind w:firstLine="0" w:firstLineChars="0"/>
    </w:pPr>
    <w:rPr>
      <w:rFonts w:ascii="Arial" w:hAnsi="Arial" w:cs="Times New Roman"/>
      <w:sz w:val="24"/>
    </w:rPr>
  </w:style>
  <w:style w:type="paragraph" w:customStyle="1" w:styleId="413">
    <w:name w:val="条目A"/>
    <w:basedOn w:val="1"/>
    <w:uiPriority w:val="0"/>
    <w:pPr>
      <w:tabs>
        <w:tab w:val="left" w:pos="360"/>
      </w:tabs>
      <w:jc w:val="left"/>
    </w:pPr>
    <w:rPr>
      <w:b/>
      <w:szCs w:val="20"/>
    </w:rPr>
  </w:style>
  <w:style w:type="paragraph" w:customStyle="1" w:styleId="414">
    <w:name w:val="段落内容"/>
    <w:basedOn w:val="1"/>
    <w:uiPriority w:val="0"/>
    <w:pPr>
      <w:spacing w:after="156" w:afterLines="50"/>
      <w:ind w:firstLine="560"/>
      <w:jc w:val="left"/>
    </w:pPr>
    <w:rPr>
      <w:sz w:val="28"/>
      <w:szCs w:val="20"/>
    </w:rPr>
  </w:style>
  <w:style w:type="paragraph" w:customStyle="1" w:styleId="415">
    <w:name w:val="第四级标题"/>
    <w:basedOn w:val="1"/>
    <w:uiPriority w:val="0"/>
    <w:pPr>
      <w:tabs>
        <w:tab w:val="left" w:pos="576"/>
        <w:tab w:val="left" w:pos="1260"/>
      </w:tabs>
      <w:spacing w:before="156" w:beforeLines="50" w:line="300" w:lineRule="auto"/>
      <w:ind w:left="576" w:hanging="1260"/>
      <w:jc w:val="left"/>
      <w:outlineLvl w:val="1"/>
    </w:pPr>
    <w:rPr>
      <w:b/>
      <w:sz w:val="28"/>
      <w:szCs w:val="20"/>
    </w:rPr>
  </w:style>
  <w:style w:type="paragraph" w:customStyle="1" w:styleId="416">
    <w:name w:val="表头文字"/>
    <w:basedOn w:val="1"/>
    <w:uiPriority w:val="0"/>
    <w:pPr>
      <w:jc w:val="center"/>
    </w:pPr>
    <w:rPr>
      <w:rFonts w:eastAsia="黑体"/>
      <w:kern w:val="0"/>
      <w:szCs w:val="20"/>
    </w:rPr>
  </w:style>
  <w:style w:type="paragraph" w:customStyle="1" w:styleId="417">
    <w:name w:val="note language"/>
    <w:basedOn w:val="1"/>
    <w:next w:val="1"/>
    <w:uiPriority w:val="0"/>
    <w:pPr>
      <w:keepLines/>
      <w:widowControl/>
      <w:tabs>
        <w:tab w:val="left" w:pos="2381"/>
      </w:tabs>
      <w:spacing w:before="120" w:after="120"/>
      <w:ind w:left="2381" w:hanging="737"/>
      <w:jc w:val="left"/>
    </w:pPr>
    <w:rPr>
      <w:kern w:val="0"/>
      <w:sz w:val="22"/>
      <w:szCs w:val="20"/>
      <w:lang w:eastAsia="en-US"/>
    </w:rPr>
  </w:style>
  <w:style w:type="paragraph" w:customStyle="1" w:styleId="418">
    <w:name w:val="xl122"/>
    <w:basedOn w:val="1"/>
    <w:uiPriority w:val="0"/>
    <w:pPr>
      <w:widowControl/>
      <w:pBdr>
        <w:left w:val="single" w:color="auto" w:sz="8" w:space="0"/>
        <w:bottom w:val="single" w:color="auto" w:sz="4" w:space="0"/>
        <w:right w:val="single" w:color="auto" w:sz="4" w:space="0"/>
      </w:pBdr>
      <w:spacing w:before="100" w:beforeAutospacing="1" w:after="100" w:afterAutospacing="1"/>
      <w:jc w:val="center"/>
      <w:textAlignment w:val="top"/>
    </w:pPr>
    <w:rPr>
      <w:rFonts w:ascii="Arial" w:hAnsi="Arial"/>
      <w:kern w:val="0"/>
      <w:szCs w:val="20"/>
    </w:rPr>
  </w:style>
  <w:style w:type="paragraph" w:customStyle="1" w:styleId="419">
    <w:name w:val="表标题"/>
    <w:basedOn w:val="1"/>
    <w:uiPriority w:val="0"/>
    <w:pPr>
      <w:spacing w:before="60" w:line="300" w:lineRule="exact"/>
      <w:jc w:val="center"/>
    </w:pPr>
    <w:rPr>
      <w:rFonts w:ascii="黑体" w:eastAsia="黑体"/>
      <w:sz w:val="28"/>
      <w:szCs w:val="20"/>
    </w:rPr>
  </w:style>
  <w:style w:type="paragraph" w:customStyle="1" w:styleId="420">
    <w:name w:val="main4"/>
    <w:basedOn w:val="1"/>
    <w:uiPriority w:val="0"/>
    <w:pPr>
      <w:widowControl/>
      <w:spacing w:before="100" w:beforeAutospacing="1" w:after="100" w:afterAutospacing="1"/>
      <w:jc w:val="left"/>
    </w:pPr>
    <w:rPr>
      <w:rFonts w:ascii="Arial" w:hAnsi="Arial"/>
      <w:color w:val="000000"/>
      <w:kern w:val="0"/>
      <w:sz w:val="20"/>
      <w:szCs w:val="20"/>
    </w:rPr>
  </w:style>
  <w:style w:type="paragraph" w:customStyle="1" w:styleId="421">
    <w:name w:val="标书标题11"/>
    <w:basedOn w:val="2"/>
    <w:next w:val="296"/>
    <w:uiPriority w:val="0"/>
    <w:pPr>
      <w:pageBreakBefore/>
      <w:numPr>
        <w:ilvl w:val="0"/>
        <w:numId w:val="18"/>
      </w:numPr>
      <w:tabs>
        <w:tab w:val="left" w:pos="425"/>
      </w:tabs>
      <w:spacing w:before="340" w:after="330"/>
      <w:jc w:val="left"/>
    </w:pPr>
    <w:rPr>
      <w:rFonts w:ascii="Arial" w:hAnsi="Arial"/>
      <w:bCs w:val="0"/>
      <w:sz w:val="28"/>
      <w:szCs w:val="28"/>
    </w:rPr>
  </w:style>
  <w:style w:type="paragraph" w:customStyle="1" w:styleId="422">
    <w:name w:val="报告正文"/>
    <w:basedOn w:val="1"/>
    <w:uiPriority w:val="0"/>
    <w:pPr>
      <w:autoSpaceDE w:val="0"/>
      <w:autoSpaceDN w:val="0"/>
      <w:adjustRightInd w:val="0"/>
      <w:snapToGrid w:val="0"/>
      <w:spacing w:line="480" w:lineRule="atLeast"/>
      <w:jc w:val="left"/>
    </w:pPr>
    <w:rPr>
      <w:rFonts w:ascii="仿宋_GB2312" w:hAnsi="宋体" w:eastAsia="仿宋_GB2312"/>
      <w:color w:val="000000"/>
      <w:kern w:val="0"/>
      <w:sz w:val="28"/>
      <w:szCs w:val="20"/>
    </w:rPr>
  </w:style>
  <w:style w:type="paragraph" w:customStyle="1" w:styleId="423">
    <w:name w:val="xl41"/>
    <w:basedOn w:val="1"/>
    <w:uiPriority w:val="0"/>
    <w:pPr>
      <w:widowControl/>
      <w:spacing w:before="100" w:beforeAutospacing="1" w:after="100" w:afterAutospacing="1"/>
      <w:jc w:val="center"/>
    </w:pPr>
    <w:rPr>
      <w:rFonts w:ascii="黑体" w:hAnsi="宋体" w:eastAsia="黑体"/>
      <w:kern w:val="0"/>
      <w:sz w:val="30"/>
      <w:szCs w:val="20"/>
    </w:rPr>
  </w:style>
  <w:style w:type="paragraph" w:customStyle="1" w:styleId="424">
    <w:name w:val="xl50"/>
    <w:basedOn w:val="1"/>
    <w:uiPriority w:val="0"/>
    <w:pPr>
      <w:widowControl/>
      <w:pBdr>
        <w:top w:val="single" w:color="auto" w:sz="4" w:space="0"/>
        <w:bottom w:val="single" w:color="auto" w:sz="4" w:space="0"/>
        <w:right w:val="single" w:color="auto" w:sz="4" w:space="0"/>
      </w:pBdr>
      <w:adjustRightInd w:val="0"/>
      <w:snapToGrid w:val="0"/>
      <w:spacing w:before="100" w:beforeAutospacing="1" w:after="100" w:afterAutospacing="1"/>
      <w:ind w:left="-2" w:leftChars="-1"/>
      <w:jc w:val="center"/>
    </w:pPr>
    <w:rPr>
      <w:rFonts w:ascii="宋体" w:hAnsi="宋体"/>
      <w:b/>
      <w:kern w:val="0"/>
      <w:sz w:val="22"/>
      <w:szCs w:val="20"/>
    </w:rPr>
  </w:style>
  <w:style w:type="paragraph" w:customStyle="1" w:styleId="425">
    <w:name w:val="themeheader"/>
    <w:basedOn w:val="1"/>
    <w:uiPriority w:val="0"/>
    <w:pPr>
      <w:widowControl/>
      <w:spacing w:before="100" w:beforeAutospacing="1" w:after="100" w:afterAutospacing="1"/>
      <w:jc w:val="left"/>
    </w:pPr>
    <w:rPr>
      <w:rFonts w:ascii="宋体" w:hAnsi="宋体"/>
      <w:b/>
      <w:color w:val="FFFFFF"/>
      <w:kern w:val="0"/>
      <w:szCs w:val="20"/>
    </w:rPr>
  </w:style>
  <w:style w:type="paragraph" w:customStyle="1" w:styleId="426">
    <w:name w:val="heading 2 in appendix"/>
    <w:basedOn w:val="3"/>
    <w:uiPriority w:val="0"/>
    <w:pPr>
      <w:keepNext w:val="0"/>
      <w:keepLines w:val="0"/>
      <w:numPr>
        <w:ilvl w:val="0"/>
        <w:numId w:val="0"/>
      </w:numPr>
      <w:spacing w:before="360" w:beforeLines="50" w:after="0" w:afterLines="50" w:line="240" w:lineRule="auto"/>
      <w:jc w:val="left"/>
      <w:outlineLvl w:val="9"/>
    </w:pPr>
    <w:rPr>
      <w:b w:val="0"/>
      <w:bCs w:val="0"/>
      <w:snapToGrid w:val="0"/>
      <w:kern w:val="0"/>
      <w:sz w:val="24"/>
      <w:szCs w:val="20"/>
      <w:lang w:eastAsia="en-US"/>
    </w:rPr>
  </w:style>
  <w:style w:type="paragraph" w:customStyle="1" w:styleId="427">
    <w:name w:val="样式 正文文本缩进小黑点符号 + 宋体"/>
    <w:basedOn w:val="1"/>
    <w:uiPriority w:val="0"/>
    <w:pPr>
      <w:adjustRightInd w:val="0"/>
      <w:snapToGrid w:val="0"/>
      <w:jc w:val="left"/>
    </w:pPr>
    <w:rPr>
      <w:rFonts w:ascii="宋体" w:hAnsi="宋体"/>
      <w:szCs w:val="20"/>
    </w:rPr>
  </w:style>
  <w:style w:type="paragraph" w:customStyle="1" w:styleId="428">
    <w:name w:val="xl6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olor w:val="000000"/>
      <w:kern w:val="0"/>
      <w:sz w:val="20"/>
      <w:szCs w:val="20"/>
    </w:rPr>
  </w:style>
  <w:style w:type="paragraph" w:customStyle="1" w:styleId="429">
    <w:name w:val="xl115"/>
    <w:basedOn w:val="1"/>
    <w:uiPriority w:val="0"/>
    <w:pPr>
      <w:widowControl/>
      <w:pBdr>
        <w:bottom w:val="single" w:color="auto" w:sz="4" w:space="0"/>
      </w:pBdr>
      <w:spacing w:before="100" w:beforeAutospacing="1" w:after="100" w:afterAutospacing="1"/>
      <w:jc w:val="center"/>
      <w:textAlignment w:val="center"/>
    </w:pPr>
    <w:rPr>
      <w:rFonts w:ascii="Arial" w:hAnsi="Arial"/>
      <w:b/>
      <w:kern w:val="0"/>
      <w:szCs w:val="20"/>
    </w:rPr>
  </w:style>
  <w:style w:type="paragraph" w:customStyle="1" w:styleId="430">
    <w:name w:val="我的正文下级"/>
    <w:basedOn w:val="1"/>
    <w:uiPriority w:val="0"/>
    <w:pPr>
      <w:numPr>
        <w:ilvl w:val="0"/>
        <w:numId w:val="19"/>
      </w:numPr>
      <w:ind w:left="0" w:firstLine="0"/>
      <w:jc w:val="left"/>
    </w:pPr>
    <w:rPr>
      <w:rFonts w:hint="eastAsia" w:ascii="仿宋_GB2312" w:hAnsi="宋体" w:eastAsia="仿宋_GB2312"/>
      <w:kern w:val="0"/>
      <w:sz w:val="28"/>
      <w:szCs w:val="20"/>
    </w:rPr>
  </w:style>
  <w:style w:type="character" w:customStyle="1" w:styleId="431">
    <w:name w:val="HTML 预设格式 字符"/>
    <w:basedOn w:val="82"/>
    <w:link w:val="72"/>
    <w:uiPriority w:val="0"/>
    <w:rPr>
      <w:rFonts w:ascii="宋体" w:hAnsi="宋体"/>
      <w:sz w:val="24"/>
    </w:rPr>
  </w:style>
  <w:style w:type="paragraph" w:customStyle="1" w:styleId="432">
    <w:name w:val="style13"/>
    <w:basedOn w:val="1"/>
    <w:uiPriority w:val="0"/>
    <w:pPr>
      <w:widowControl/>
      <w:spacing w:before="100" w:beforeAutospacing="1" w:after="100" w:afterAutospacing="1"/>
      <w:jc w:val="left"/>
    </w:pPr>
    <w:rPr>
      <w:rFonts w:ascii="宋体" w:hAnsi="宋体"/>
      <w:kern w:val="0"/>
      <w:szCs w:val="20"/>
    </w:rPr>
  </w:style>
  <w:style w:type="paragraph" w:customStyle="1" w:styleId="433">
    <w:name w:val="xl47"/>
    <w:basedOn w:val="1"/>
    <w:uiPriority w:val="0"/>
    <w:pPr>
      <w:widowControl/>
      <w:pBdr>
        <w:top w:val="single" w:color="auto" w:sz="4" w:space="0"/>
        <w:left w:val="single" w:color="auto" w:sz="4" w:space="0"/>
        <w:bottom w:val="single" w:color="auto" w:sz="4" w:space="0"/>
        <w:right w:val="single" w:color="auto" w:sz="4" w:space="0"/>
      </w:pBdr>
      <w:adjustRightInd w:val="0"/>
      <w:snapToGrid w:val="0"/>
      <w:spacing w:before="100" w:beforeAutospacing="1" w:after="100" w:afterAutospacing="1"/>
      <w:ind w:left="-2" w:leftChars="-1"/>
      <w:jc w:val="left"/>
    </w:pPr>
    <w:rPr>
      <w:rFonts w:ascii="宋体" w:hAnsi="宋体"/>
      <w:kern w:val="0"/>
      <w:szCs w:val="20"/>
    </w:rPr>
  </w:style>
  <w:style w:type="paragraph" w:customStyle="1" w:styleId="434">
    <w:name w:val="xl85"/>
    <w:basedOn w:val="1"/>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eastAsia="Arial"/>
      <w:b/>
      <w:kern w:val="0"/>
      <w:szCs w:val="20"/>
    </w:rPr>
  </w:style>
  <w:style w:type="paragraph" w:customStyle="1" w:styleId="435">
    <w:name w:val="table list"/>
    <w:basedOn w:val="436"/>
    <w:uiPriority w:val="0"/>
    <w:pPr>
      <w:numPr>
        <w:ilvl w:val="0"/>
        <w:numId w:val="20"/>
      </w:numPr>
      <w:tabs>
        <w:tab w:val="left" w:pos="420"/>
      </w:tabs>
      <w:ind w:left="284" w:hanging="284"/>
    </w:pPr>
  </w:style>
  <w:style w:type="paragraph" w:customStyle="1" w:styleId="436">
    <w:name w:val="table normal"/>
    <w:basedOn w:val="1"/>
    <w:uiPriority w:val="0"/>
    <w:pPr>
      <w:widowControl/>
      <w:spacing w:before="60" w:after="60"/>
      <w:ind w:left="2381"/>
      <w:jc w:val="left"/>
    </w:pPr>
    <w:rPr>
      <w:kern w:val="0"/>
      <w:sz w:val="22"/>
      <w:szCs w:val="20"/>
      <w:lang w:eastAsia="en-US"/>
    </w:rPr>
  </w:style>
  <w:style w:type="paragraph" w:customStyle="1" w:styleId="437">
    <w:name w:val="标头1"/>
    <w:basedOn w:val="4"/>
    <w:uiPriority w:val="0"/>
    <w:pPr>
      <w:numPr>
        <w:ilvl w:val="0"/>
        <w:numId w:val="0"/>
      </w:numPr>
      <w:tabs>
        <w:tab w:val="left" w:pos="720"/>
      </w:tabs>
      <w:spacing w:before="120" w:after="120" w:line="240" w:lineRule="auto"/>
    </w:pPr>
    <w:rPr>
      <w:rFonts w:ascii="黑体" w:hAnsi="黑体"/>
      <w:bCs w:val="0"/>
      <w:sz w:val="24"/>
      <w:szCs w:val="20"/>
    </w:rPr>
  </w:style>
  <w:style w:type="paragraph" w:customStyle="1" w:styleId="438">
    <w:name w:val="样式1-2"/>
    <w:basedOn w:val="439"/>
    <w:uiPriority w:val="0"/>
    <w:pPr>
      <w:spacing w:after="0"/>
    </w:pPr>
  </w:style>
  <w:style w:type="paragraph" w:customStyle="1" w:styleId="439">
    <w:name w:val="表格1-1"/>
    <w:basedOn w:val="1"/>
    <w:uiPriority w:val="0"/>
    <w:pPr>
      <w:spacing w:before="120" w:after="120"/>
      <w:jc w:val="left"/>
    </w:pPr>
    <w:rPr>
      <w:szCs w:val="20"/>
    </w:rPr>
  </w:style>
  <w:style w:type="paragraph" w:customStyle="1" w:styleId="440">
    <w:name w:val="前言、引言标题"/>
    <w:next w:val="1"/>
    <w:uiPriority w:val="0"/>
    <w:pPr>
      <w:shd w:val="clear" w:color="FFFFFF" w:fill="FFFFFF"/>
      <w:tabs>
        <w:tab w:val="left" w:pos="1140"/>
      </w:tabs>
      <w:spacing w:before="640" w:after="560"/>
      <w:ind w:left="1140" w:hanging="360"/>
      <w:jc w:val="center"/>
      <w:outlineLvl w:val="0"/>
    </w:pPr>
    <w:rPr>
      <w:rFonts w:ascii="黑体" w:hAnsi="Times New Roman" w:eastAsia="黑体" w:cs="Times New Roman"/>
      <w:sz w:val="32"/>
      <w:lang w:val="en-US" w:eastAsia="zh-CN" w:bidi="ar-SA"/>
    </w:rPr>
  </w:style>
  <w:style w:type="paragraph" w:customStyle="1" w:styleId="441">
    <w:name w:val="正文 + 宋体"/>
    <w:basedOn w:val="73"/>
    <w:uiPriority w:val="0"/>
    <w:pPr>
      <w:spacing w:before="0" w:beforeAutospacing="0" w:after="120" w:afterAutospacing="0" w:line="480" w:lineRule="auto"/>
      <w:ind w:firstLine="560"/>
    </w:pPr>
    <w:rPr>
      <w:rFonts w:ascii="宋体" w:hAnsi="宋体"/>
      <w:spacing w:val="20"/>
      <w:kern w:val="2"/>
      <w:sz w:val="24"/>
      <w:lang w:val="zh-CN"/>
    </w:rPr>
  </w:style>
  <w:style w:type="paragraph" w:customStyle="1" w:styleId="442">
    <w:name w:val="适中"/>
    <w:basedOn w:val="3"/>
    <w:uiPriority w:val="0"/>
    <w:pPr>
      <w:keepNext w:val="0"/>
      <w:keepLines w:val="0"/>
      <w:widowControl/>
      <w:numPr>
        <w:ilvl w:val="0"/>
        <w:numId w:val="0"/>
      </w:numPr>
      <w:spacing w:before="120" w:beforeLines="50" w:after="60" w:afterLines="50"/>
      <w:jc w:val="left"/>
      <w:outlineLvl w:val="9"/>
    </w:pPr>
    <w:rPr>
      <w:rFonts w:ascii="宋体"/>
      <w:b w:val="0"/>
      <w:bCs w:val="0"/>
      <w:spacing w:val="10"/>
      <w:kern w:val="28"/>
      <w:sz w:val="24"/>
      <w:szCs w:val="20"/>
      <w:lang w:val="en-GB"/>
    </w:rPr>
  </w:style>
  <w:style w:type="paragraph" w:customStyle="1" w:styleId="443">
    <w:name w:val="表格说明"/>
    <w:basedOn w:val="1"/>
    <w:uiPriority w:val="0"/>
    <w:pPr>
      <w:spacing w:before="312" w:beforeLines="100" w:line="288" w:lineRule="auto"/>
      <w:jc w:val="left"/>
    </w:pPr>
    <w:rPr>
      <w:rFonts w:eastAsia="仿宋_GB2312"/>
      <w:szCs w:val="20"/>
    </w:rPr>
  </w:style>
  <w:style w:type="paragraph" w:customStyle="1" w:styleId="444">
    <w:name w:val="目录标题"/>
    <w:basedOn w:val="1"/>
    <w:uiPriority w:val="0"/>
    <w:pPr>
      <w:ind w:right="2" w:firstLine="630" w:firstLineChars="225"/>
      <w:jc w:val="center"/>
    </w:pPr>
    <w:rPr>
      <w:rFonts w:ascii="仿宋_GB2312" w:eastAsia="仿宋_GB2312"/>
      <w:b/>
      <w:sz w:val="28"/>
      <w:szCs w:val="20"/>
    </w:rPr>
  </w:style>
  <w:style w:type="paragraph" w:customStyle="1" w:styleId="445">
    <w:name w:val="封面标准文稿编辑信息"/>
    <w:uiPriority w:val="0"/>
    <w:pPr>
      <w:spacing w:before="180" w:line="180" w:lineRule="exact"/>
      <w:jc w:val="center"/>
    </w:pPr>
    <w:rPr>
      <w:rFonts w:ascii="宋体" w:hAnsi="Times New Roman" w:eastAsia="宋体" w:cs="Times New Roman"/>
      <w:sz w:val="21"/>
      <w:lang w:val="en-US" w:eastAsia="zh-CN" w:bidi="ar-SA"/>
    </w:rPr>
  </w:style>
  <w:style w:type="paragraph" w:customStyle="1" w:styleId="446">
    <w:name w:val="zw"/>
    <w:basedOn w:val="1"/>
    <w:uiPriority w:val="0"/>
    <w:pPr>
      <w:adjustRightInd w:val="0"/>
      <w:snapToGrid w:val="0"/>
      <w:spacing w:line="312" w:lineRule="atLeast"/>
      <w:ind w:left="-2" w:leftChars="-1"/>
      <w:jc w:val="left"/>
    </w:pPr>
    <w:rPr>
      <w:rFonts w:ascii="宋体" w:hAnsi="Arial"/>
      <w:kern w:val="0"/>
      <w:szCs w:val="20"/>
      <w:lang w:eastAsia="en-US"/>
    </w:rPr>
  </w:style>
  <w:style w:type="paragraph" w:customStyle="1" w:styleId="447">
    <w:name w:val="默认段落字体 Para Char Char"/>
    <w:basedOn w:val="1"/>
    <w:uiPriority w:val="0"/>
    <w:pPr>
      <w:jc w:val="left"/>
    </w:pPr>
    <w:rPr>
      <w:szCs w:val="20"/>
    </w:rPr>
  </w:style>
  <w:style w:type="paragraph" w:customStyle="1" w:styleId="448">
    <w:name w:val="xl83"/>
    <w:basedOn w:val="1"/>
    <w:uiPriority w:val="0"/>
    <w:pPr>
      <w:widowControl/>
      <w:spacing w:before="100" w:beforeAutospacing="1" w:after="100" w:afterAutospacing="1"/>
      <w:jc w:val="center"/>
      <w:textAlignment w:val="center"/>
    </w:pPr>
    <w:rPr>
      <w:rFonts w:ascii="Arial" w:hAnsi="Arial" w:eastAsia="Arial"/>
      <w:b/>
      <w:kern w:val="0"/>
      <w:sz w:val="36"/>
      <w:szCs w:val="20"/>
    </w:rPr>
  </w:style>
  <w:style w:type="paragraph" w:customStyle="1" w:styleId="449">
    <w:name w:val="yellow"/>
    <w:basedOn w:val="1"/>
    <w:uiPriority w:val="0"/>
    <w:pPr>
      <w:widowControl/>
      <w:spacing w:before="100" w:beforeAutospacing="1" w:after="100" w:afterAutospacing="1"/>
      <w:jc w:val="left"/>
    </w:pPr>
    <w:rPr>
      <w:rFonts w:ascii="Verdana" w:hAnsi="Verdana"/>
      <w:b/>
      <w:color w:val="CC9900"/>
      <w:kern w:val="0"/>
      <w:sz w:val="20"/>
      <w:szCs w:val="20"/>
    </w:rPr>
  </w:style>
  <w:style w:type="paragraph" w:customStyle="1" w:styleId="450">
    <w:name w:val="五级无标题条"/>
    <w:basedOn w:val="1"/>
    <w:uiPriority w:val="0"/>
    <w:pPr>
      <w:tabs>
        <w:tab w:val="left" w:pos="1296"/>
      </w:tabs>
      <w:ind w:left="1296" w:hanging="1296"/>
      <w:jc w:val="left"/>
    </w:pPr>
    <w:rPr>
      <w:szCs w:val="20"/>
    </w:rPr>
  </w:style>
  <w:style w:type="paragraph" w:customStyle="1" w:styleId="451">
    <w:name w:val="图表说明"/>
    <w:basedOn w:val="1"/>
    <w:uiPriority w:val="0"/>
    <w:pPr>
      <w:widowControl/>
      <w:overflowPunct w:val="0"/>
      <w:autoSpaceDE w:val="0"/>
      <w:autoSpaceDN w:val="0"/>
      <w:adjustRightInd w:val="0"/>
      <w:spacing w:after="62"/>
      <w:jc w:val="center"/>
    </w:pPr>
    <w:rPr>
      <w:kern w:val="0"/>
      <w:szCs w:val="20"/>
      <w:lang w:val="en-GB"/>
    </w:rPr>
  </w:style>
  <w:style w:type="paragraph" w:customStyle="1" w:styleId="452">
    <w:name w:val="MM Topic 4"/>
    <w:basedOn w:val="5"/>
    <w:uiPriority w:val="0"/>
    <w:pPr>
      <w:keepNext w:val="0"/>
      <w:keepLines w:val="0"/>
      <w:widowControl/>
      <w:numPr>
        <w:ilvl w:val="0"/>
        <w:numId w:val="0"/>
      </w:numPr>
      <w:tabs>
        <w:tab w:val="left" w:pos="2100"/>
        <w:tab w:val="left" w:pos="2141"/>
      </w:tabs>
      <w:spacing w:before="0" w:beforeLines="50" w:after="0" w:afterLines="50" w:line="240" w:lineRule="auto"/>
      <w:ind w:left="2141" w:hanging="420"/>
      <w:jc w:val="left"/>
    </w:pPr>
    <w:rPr>
      <w:rFonts w:eastAsia="宋体"/>
      <w:b w:val="0"/>
      <w:bCs w:val="0"/>
      <w:sz w:val="21"/>
      <w:szCs w:val="20"/>
    </w:rPr>
  </w:style>
  <w:style w:type="paragraph" w:customStyle="1" w:styleId="453">
    <w:name w:val="table number"/>
    <w:basedOn w:val="436"/>
    <w:uiPriority w:val="0"/>
    <w:pPr>
      <w:tabs>
        <w:tab w:val="left" w:pos="284"/>
        <w:tab w:val="left" w:pos="900"/>
      </w:tabs>
      <w:ind w:left="907" w:hanging="397"/>
    </w:pPr>
  </w:style>
  <w:style w:type="paragraph" w:customStyle="1" w:styleId="454">
    <w:name w:val="Normal - sdf"/>
    <w:basedOn w:val="1"/>
    <w:uiPriority w:val="0"/>
    <w:pPr>
      <w:widowControl/>
      <w:ind w:left="720" w:right="200" w:rightChars="200" w:firstLine="440"/>
      <w:jc w:val="left"/>
    </w:pPr>
    <w:rPr>
      <w:rFonts w:ascii="Arial" w:hAnsi="Arial" w:eastAsia="PMingLiU"/>
      <w:kern w:val="0"/>
      <w:sz w:val="22"/>
      <w:szCs w:val="20"/>
      <w:lang w:eastAsia="en-US"/>
    </w:rPr>
  </w:style>
  <w:style w:type="paragraph" w:customStyle="1" w:styleId="455">
    <w:name w:val="xl9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eastAsia="Arial"/>
      <w:kern w:val="0"/>
      <w:szCs w:val="20"/>
    </w:rPr>
  </w:style>
  <w:style w:type="paragraph" w:customStyle="1" w:styleId="456">
    <w:name w:val="表文字"/>
    <w:basedOn w:val="1"/>
    <w:uiPriority w:val="0"/>
    <w:pPr>
      <w:widowControl/>
      <w:overflowPunct w:val="0"/>
      <w:autoSpaceDE w:val="0"/>
      <w:autoSpaceDN w:val="0"/>
      <w:adjustRightInd w:val="0"/>
      <w:jc w:val="center"/>
      <w:textAlignment w:val="baseline"/>
    </w:pPr>
    <w:rPr>
      <w:b/>
      <w:kern w:val="0"/>
      <w:sz w:val="20"/>
      <w:szCs w:val="20"/>
      <w:lang w:val="en-GB"/>
    </w:rPr>
  </w:style>
  <w:style w:type="paragraph" w:customStyle="1" w:styleId="457">
    <w:name w:val="xl9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eastAsia="Arial"/>
      <w:b/>
      <w:color w:val="FF0000"/>
      <w:kern w:val="0"/>
      <w:szCs w:val="20"/>
    </w:rPr>
  </w:style>
  <w:style w:type="paragraph" w:customStyle="1" w:styleId="458">
    <w:name w:val="我的大标题"/>
    <w:basedOn w:val="1"/>
    <w:uiPriority w:val="0"/>
    <w:pPr>
      <w:spacing w:before="100" w:beforeAutospacing="1" w:after="100" w:afterAutospacing="1"/>
      <w:ind w:left="420" w:hanging="420"/>
      <w:jc w:val="left"/>
    </w:pPr>
    <w:rPr>
      <w:b/>
      <w:szCs w:val="20"/>
    </w:rPr>
  </w:style>
  <w:style w:type="paragraph" w:customStyle="1" w:styleId="459">
    <w:name w:val="tab"/>
    <w:uiPriority w:val="0"/>
    <w:pPr>
      <w:widowControl w:val="0"/>
      <w:adjustRightInd w:val="0"/>
      <w:spacing w:line="360" w:lineRule="atLeast"/>
      <w:jc w:val="both"/>
      <w:textAlignment w:val="baseline"/>
    </w:pPr>
    <w:rPr>
      <w:rFonts w:ascii="Times New Roman" w:hAnsi="Times New Roman" w:eastAsia="宋体" w:cs="Times New Roman"/>
      <w:color w:val="000000"/>
      <w:sz w:val="24"/>
      <w:lang w:val="en-US" w:eastAsia="zh-CN" w:bidi="ar-SA"/>
    </w:rPr>
  </w:style>
  <w:style w:type="paragraph" w:customStyle="1" w:styleId="460">
    <w:name w:val="it"/>
    <w:basedOn w:val="1"/>
    <w:uiPriority w:val="0"/>
    <w:pPr>
      <w:widowControl/>
      <w:spacing w:before="100" w:beforeAutospacing="1" w:after="100" w:afterAutospacing="1" w:line="330" w:lineRule="atLeast"/>
      <w:jc w:val="left"/>
    </w:pPr>
    <w:rPr>
      <w:rFonts w:ascii="宋体" w:hAnsi="宋体"/>
      <w:color w:val="000000"/>
      <w:kern w:val="0"/>
      <w:sz w:val="18"/>
      <w:szCs w:val="20"/>
    </w:rPr>
  </w:style>
  <w:style w:type="paragraph" w:customStyle="1" w:styleId="461">
    <w:name w:val="段 1"/>
    <w:basedOn w:val="1"/>
    <w:uiPriority w:val="0"/>
    <w:pPr>
      <w:jc w:val="left"/>
    </w:pPr>
    <w:rPr>
      <w:b/>
      <w:szCs w:val="20"/>
    </w:rPr>
  </w:style>
  <w:style w:type="paragraph" w:customStyle="1" w:styleId="462">
    <w:name w:val="style40"/>
    <w:basedOn w:val="1"/>
    <w:uiPriority w:val="0"/>
    <w:pPr>
      <w:widowControl/>
      <w:spacing w:before="100" w:beforeAutospacing="1" w:after="100" w:afterAutospacing="1"/>
      <w:jc w:val="left"/>
    </w:pPr>
    <w:rPr>
      <w:kern w:val="0"/>
      <w:sz w:val="18"/>
      <w:szCs w:val="20"/>
    </w:rPr>
  </w:style>
  <w:style w:type="paragraph" w:customStyle="1" w:styleId="463">
    <w:name w:val="分项斜体"/>
    <w:basedOn w:val="1"/>
    <w:uiPriority w:val="0"/>
    <w:pPr>
      <w:widowControl/>
      <w:jc w:val="left"/>
    </w:pPr>
    <w:rPr>
      <w:i/>
      <w:kern w:val="0"/>
      <w:szCs w:val="20"/>
    </w:rPr>
  </w:style>
  <w:style w:type="paragraph" w:customStyle="1" w:styleId="464">
    <w:name w:val="表格内容"/>
    <w:basedOn w:val="1"/>
    <w:uiPriority w:val="0"/>
    <w:pPr>
      <w:tabs>
        <w:tab w:val="left" w:pos="210"/>
      </w:tabs>
      <w:jc w:val="left"/>
    </w:pPr>
    <w:rPr>
      <w:szCs w:val="20"/>
    </w:rPr>
  </w:style>
  <w:style w:type="paragraph" w:customStyle="1" w:styleId="465">
    <w:name w:val="pied de page r閒.1"/>
    <w:uiPriority w:val="0"/>
    <w:pPr>
      <w:spacing w:before="60" w:after="40"/>
      <w:jc w:val="center"/>
    </w:pPr>
    <w:rPr>
      <w:rFonts w:ascii="Helvetica" w:hAnsi="Helvetica" w:eastAsia="宋体" w:cs="Times New Roman"/>
      <w:caps/>
      <w:snapToGrid w:val="0"/>
      <w:lang w:val="en-US" w:eastAsia="en-US" w:bidi="ar-SA"/>
    </w:rPr>
  </w:style>
  <w:style w:type="character" w:customStyle="1" w:styleId="466">
    <w:name w:val="注释标题 字符"/>
    <w:basedOn w:val="82"/>
    <w:link w:val="15"/>
    <w:uiPriority w:val="0"/>
    <w:rPr>
      <w:rFonts w:ascii="Times New Roman" w:hAnsi="Times New Roman"/>
      <w:kern w:val="2"/>
      <w:sz w:val="24"/>
    </w:rPr>
  </w:style>
  <w:style w:type="paragraph" w:customStyle="1" w:styleId="467">
    <w:name w:val="文2"/>
    <w:basedOn w:val="1"/>
    <w:uiPriority w:val="0"/>
    <w:pPr>
      <w:tabs>
        <w:tab w:val="left" w:pos="1440"/>
      </w:tabs>
      <w:autoSpaceDE w:val="0"/>
      <w:autoSpaceDN w:val="0"/>
      <w:adjustRightInd w:val="0"/>
      <w:spacing w:line="300" w:lineRule="auto"/>
      <w:ind w:left="777"/>
      <w:jc w:val="left"/>
    </w:pPr>
    <w:rPr>
      <w:kern w:val="0"/>
      <w:sz w:val="22"/>
      <w:szCs w:val="20"/>
    </w:rPr>
  </w:style>
  <w:style w:type="paragraph" w:customStyle="1" w:styleId="468">
    <w:name w:val="xl75"/>
    <w:basedOn w:val="1"/>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黑体" w:hAnsi="宋体" w:eastAsia="黑体"/>
      <w:kern w:val="0"/>
      <w:sz w:val="32"/>
      <w:szCs w:val="20"/>
    </w:rPr>
  </w:style>
  <w:style w:type="paragraph" w:customStyle="1" w:styleId="469">
    <w:name w:val="xl98"/>
    <w:basedOn w:val="1"/>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Arial" w:hAnsi="Arial" w:eastAsia="Arial"/>
      <w:b/>
      <w:color w:val="FF0000"/>
      <w:kern w:val="0"/>
      <w:szCs w:val="20"/>
    </w:rPr>
  </w:style>
  <w:style w:type="paragraph" w:customStyle="1" w:styleId="470">
    <w:name w:val="样式 标题 3 + 宋体 四号 左侧:  0.51 厘米 首行缩进:  0 厘米 段前: 15.6 磅 段后: 7.8..."/>
    <w:basedOn w:val="4"/>
    <w:uiPriority w:val="0"/>
    <w:pPr>
      <w:numPr>
        <w:ilvl w:val="0"/>
        <w:numId w:val="0"/>
      </w:numPr>
      <w:tabs>
        <w:tab w:val="left" w:pos="720"/>
      </w:tabs>
      <w:spacing w:before="0" w:after="0"/>
      <w:ind w:left="289"/>
    </w:pPr>
    <w:rPr>
      <w:rFonts w:ascii="宋体" w:hAnsi="宋体"/>
      <w:bCs w:val="0"/>
      <w:sz w:val="24"/>
      <w:szCs w:val="20"/>
    </w:rPr>
  </w:style>
  <w:style w:type="paragraph" w:customStyle="1" w:styleId="471">
    <w:name w:val="xl63"/>
    <w:basedOn w:val="1"/>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center"/>
      <w:textAlignment w:val="center"/>
    </w:pPr>
    <w:rPr>
      <w:color w:val="000000"/>
      <w:kern w:val="0"/>
      <w:sz w:val="20"/>
      <w:szCs w:val="20"/>
    </w:rPr>
  </w:style>
  <w:style w:type="paragraph" w:customStyle="1" w:styleId="472">
    <w:name w:val="l18"/>
    <w:basedOn w:val="1"/>
    <w:uiPriority w:val="0"/>
    <w:pPr>
      <w:widowControl/>
      <w:spacing w:before="30" w:after="100" w:afterAutospacing="1" w:line="270" w:lineRule="atLeast"/>
      <w:ind w:left="90"/>
      <w:jc w:val="left"/>
    </w:pPr>
    <w:rPr>
      <w:rFonts w:ascii="Arial" w:hAnsi="Arial"/>
      <w:color w:val="000000"/>
      <w:kern w:val="0"/>
      <w:sz w:val="18"/>
      <w:szCs w:val="20"/>
    </w:rPr>
  </w:style>
  <w:style w:type="paragraph" w:customStyle="1" w:styleId="473">
    <w:name w:val="xl12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kern w:val="0"/>
      <w:szCs w:val="20"/>
    </w:rPr>
  </w:style>
  <w:style w:type="paragraph" w:customStyle="1" w:styleId="474">
    <w:name w:val="标记1"/>
    <w:basedOn w:val="1"/>
    <w:uiPriority w:val="0"/>
    <w:pPr>
      <w:jc w:val="left"/>
    </w:pPr>
    <w:rPr>
      <w:rFonts w:eastAsia="楷体_GB2312"/>
      <w:b/>
      <w:sz w:val="28"/>
      <w:szCs w:val="20"/>
    </w:rPr>
  </w:style>
  <w:style w:type="paragraph" w:customStyle="1" w:styleId="475">
    <w:name w:val="Headin 2"/>
    <w:basedOn w:val="20"/>
    <w:uiPriority w:val="0"/>
    <w:pPr>
      <w:numPr>
        <w:ilvl w:val="0"/>
        <w:numId w:val="21"/>
      </w:numPr>
      <w:spacing w:line="240" w:lineRule="auto"/>
      <w:ind w:left="576" w:firstLine="0"/>
      <w:jc w:val="left"/>
    </w:pPr>
    <w:rPr>
      <w:rFonts w:ascii="Times New Roman" w:hAnsi="Times New Roman" w:eastAsia="方正舒体"/>
      <w:snapToGrid w:val="0"/>
      <w:lang w:eastAsia="en-US"/>
    </w:rPr>
  </w:style>
  <w:style w:type="paragraph" w:customStyle="1" w:styleId="476">
    <w:name w:val="反馈表"/>
    <w:basedOn w:val="1"/>
    <w:uiPriority w:val="0"/>
    <w:pPr>
      <w:snapToGrid w:val="0"/>
      <w:spacing w:before="80" w:after="80"/>
      <w:ind w:firstLine="510"/>
      <w:jc w:val="left"/>
    </w:pPr>
    <w:rPr>
      <w:rFonts w:ascii="Arial" w:hAnsi="Arial" w:eastAsia="黑体"/>
      <w:szCs w:val="20"/>
    </w:rPr>
  </w:style>
  <w:style w:type="paragraph" w:customStyle="1" w:styleId="477">
    <w:name w:val="xl113"/>
    <w:basedOn w:val="1"/>
    <w:uiPriority w:val="0"/>
    <w:pPr>
      <w:widowControl/>
      <w:pBdr>
        <w:bottom w:val="single" w:color="auto" w:sz="4" w:space="0"/>
        <w:right w:val="single" w:color="auto" w:sz="4" w:space="0"/>
      </w:pBdr>
      <w:spacing w:before="100" w:beforeAutospacing="1" w:after="100" w:afterAutospacing="1"/>
      <w:jc w:val="center"/>
      <w:textAlignment w:val="center"/>
    </w:pPr>
    <w:rPr>
      <w:rFonts w:ascii="Arial" w:hAnsi="Arial"/>
      <w:b/>
      <w:kern w:val="0"/>
      <w:szCs w:val="20"/>
    </w:rPr>
  </w:style>
  <w:style w:type="character" w:customStyle="1" w:styleId="478">
    <w:name w:val="电子邮件签名 字符"/>
    <w:basedOn w:val="82"/>
    <w:link w:val="18"/>
    <w:uiPriority w:val="0"/>
    <w:rPr>
      <w:rFonts w:ascii="Times New Roman" w:hAnsi="Times New Roman"/>
      <w:kern w:val="2"/>
      <w:sz w:val="24"/>
    </w:rPr>
  </w:style>
  <w:style w:type="paragraph" w:customStyle="1" w:styleId="479">
    <w:name w:val="标书标题44"/>
    <w:basedOn w:val="5"/>
    <w:next w:val="296"/>
    <w:uiPriority w:val="0"/>
    <w:pPr>
      <w:keepNext w:val="0"/>
      <w:keepLines w:val="0"/>
      <w:widowControl/>
      <w:numPr>
        <w:numId w:val="18"/>
      </w:numPr>
      <w:tabs>
        <w:tab w:val="left" w:pos="575"/>
        <w:tab w:val="left" w:pos="851"/>
        <w:tab w:val="left" w:pos="1768"/>
      </w:tabs>
      <w:spacing w:before="0" w:beforeLines="50" w:after="0" w:afterLines="50" w:line="377" w:lineRule="auto"/>
      <w:ind w:left="-1" w:leftChars="-1"/>
      <w:jc w:val="left"/>
    </w:pPr>
    <w:rPr>
      <w:rFonts w:eastAsia="宋体"/>
      <w:b w:val="0"/>
      <w:bCs w:val="0"/>
      <w:kern w:val="44"/>
      <w:sz w:val="21"/>
      <w:szCs w:val="20"/>
    </w:rPr>
  </w:style>
  <w:style w:type="paragraph" w:customStyle="1" w:styleId="480">
    <w:name w:val="标题 36"/>
    <w:basedOn w:val="1"/>
    <w:uiPriority w:val="0"/>
    <w:pPr>
      <w:adjustRightInd w:val="0"/>
      <w:snapToGrid w:val="0"/>
      <w:ind w:left="-2" w:leftChars="-1"/>
      <w:jc w:val="left"/>
    </w:pPr>
    <w:rPr>
      <w:rFonts w:ascii="Arial" w:hAnsi="Arial"/>
      <w:szCs w:val="20"/>
    </w:rPr>
  </w:style>
  <w:style w:type="paragraph" w:customStyle="1" w:styleId="481">
    <w:name w:val="Retrait 2"/>
    <w:basedOn w:val="1"/>
    <w:uiPriority w:val="0"/>
    <w:pPr>
      <w:tabs>
        <w:tab w:val="left" w:pos="432"/>
      </w:tabs>
      <w:ind w:left="432" w:firstLine="624"/>
      <w:jc w:val="left"/>
    </w:pPr>
    <w:rPr>
      <w:rFonts w:eastAsia="楷体_GB2312"/>
      <w:sz w:val="28"/>
      <w:szCs w:val="20"/>
    </w:rPr>
  </w:style>
  <w:style w:type="paragraph" w:customStyle="1" w:styleId="482">
    <w:name w:val="PP 行"/>
    <w:basedOn w:val="1"/>
    <w:next w:val="1"/>
    <w:uiPriority w:val="0"/>
    <w:pPr>
      <w:ind w:left="100" w:leftChars="2100"/>
      <w:jc w:val="left"/>
    </w:pPr>
    <w:rPr>
      <w:szCs w:val="20"/>
    </w:rPr>
  </w:style>
  <w:style w:type="paragraph" w:customStyle="1" w:styleId="483">
    <w:name w:val="标题二"/>
    <w:basedOn w:val="3"/>
    <w:next w:val="1"/>
    <w:uiPriority w:val="0"/>
    <w:pPr>
      <w:keepNext w:val="0"/>
      <w:keepLines w:val="0"/>
      <w:numPr>
        <w:ilvl w:val="0"/>
        <w:numId w:val="0"/>
      </w:numPr>
      <w:tabs>
        <w:tab w:val="left" w:pos="-420"/>
        <w:tab w:val="left" w:pos="448"/>
      </w:tabs>
      <w:spacing w:before="100" w:beforeLines="50" w:beforeAutospacing="1" w:after="100" w:afterLines="50" w:afterAutospacing="1" w:line="240" w:lineRule="auto"/>
      <w:ind w:left="-420"/>
      <w:jc w:val="left"/>
    </w:pPr>
    <w:rPr>
      <w:b w:val="0"/>
      <w:bCs w:val="0"/>
      <w:sz w:val="24"/>
      <w:szCs w:val="20"/>
    </w:rPr>
  </w:style>
  <w:style w:type="paragraph" w:customStyle="1" w:styleId="484">
    <w:name w:val="Subtitle Cover"/>
    <w:basedOn w:val="1"/>
    <w:next w:val="1"/>
    <w:uiPriority w:val="0"/>
    <w:pPr>
      <w:keepNext/>
      <w:widowControl/>
      <w:pBdr>
        <w:top w:val="single" w:color="auto" w:sz="6" w:space="1"/>
      </w:pBdr>
      <w:adjustRightInd w:val="0"/>
      <w:snapToGrid w:val="0"/>
      <w:spacing w:after="5280" w:line="480" w:lineRule="exact"/>
      <w:ind w:left="-2" w:leftChars="-1"/>
      <w:jc w:val="left"/>
    </w:pPr>
    <w:rPr>
      <w:rFonts w:ascii="Garamond" w:hAnsi="Garamond"/>
      <w:spacing w:val="-15"/>
      <w:kern w:val="28"/>
      <w:sz w:val="44"/>
      <w:szCs w:val="20"/>
    </w:rPr>
  </w:style>
  <w:style w:type="paragraph" w:customStyle="1" w:styleId="485">
    <w:name w:val="大标题"/>
    <w:basedOn w:val="2"/>
    <w:uiPriority w:val="0"/>
    <w:pPr>
      <w:pageBreakBefore/>
      <w:tabs>
        <w:tab w:val="left" w:pos="425"/>
      </w:tabs>
      <w:spacing w:before="340" w:after="330" w:line="240" w:lineRule="atLeast"/>
      <w:jc w:val="left"/>
    </w:pPr>
    <w:rPr>
      <w:rFonts w:ascii="隶书" w:hAnsi="黑体" w:eastAsia="隶书"/>
      <w:bCs w:val="0"/>
      <w:kern w:val="36"/>
      <w:szCs w:val="28"/>
    </w:rPr>
  </w:style>
  <w:style w:type="paragraph" w:customStyle="1" w:styleId="486">
    <w:name w:val="并列样式"/>
    <w:basedOn w:val="1"/>
    <w:uiPriority w:val="0"/>
    <w:pPr>
      <w:spacing w:before="60" w:after="60"/>
      <w:jc w:val="left"/>
    </w:pPr>
    <w:rPr>
      <w:szCs w:val="20"/>
    </w:rPr>
  </w:style>
  <w:style w:type="paragraph" w:customStyle="1" w:styleId="487">
    <w:name w:val="正文3"/>
    <w:basedOn w:val="1"/>
    <w:uiPriority w:val="0"/>
    <w:pPr>
      <w:widowControl/>
      <w:ind w:firstLine="432"/>
      <w:jc w:val="left"/>
    </w:pPr>
    <w:rPr>
      <w:rFonts w:ascii="宋体" w:hAnsi="宋体"/>
      <w:color w:val="000000"/>
      <w:kern w:val="0"/>
      <w:sz w:val="22"/>
      <w:szCs w:val="20"/>
    </w:rPr>
  </w:style>
  <w:style w:type="paragraph" w:customStyle="1" w:styleId="488">
    <w:name w:val="xl130"/>
    <w:basedOn w:val="1"/>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Arial" w:hAnsi="Arial"/>
      <w:b/>
      <w:kern w:val="0"/>
      <w:szCs w:val="20"/>
    </w:rPr>
  </w:style>
  <w:style w:type="paragraph" w:customStyle="1" w:styleId="489">
    <w:name w:val="作者"/>
    <w:basedOn w:val="1"/>
    <w:uiPriority w:val="0"/>
    <w:pPr>
      <w:jc w:val="center"/>
    </w:pPr>
    <w:rPr>
      <w:szCs w:val="20"/>
    </w:rPr>
  </w:style>
  <w:style w:type="paragraph" w:customStyle="1" w:styleId="490">
    <w:name w:val="样式 标题 3Heading 3 - oldh3sect1.2.3BOD 0H3第二层条3 bulletb2..."/>
    <w:basedOn w:val="4"/>
    <w:uiPriority w:val="0"/>
    <w:pPr>
      <w:widowControl/>
      <w:numPr>
        <w:numId w:val="15"/>
      </w:numPr>
      <w:tabs>
        <w:tab w:val="left" w:pos="720"/>
        <w:tab w:val="left" w:pos="1260"/>
        <w:tab w:val="left" w:pos="1680"/>
        <w:tab w:val="left" w:pos="1721"/>
      </w:tabs>
      <w:spacing w:before="240" w:after="120"/>
      <w:ind w:left="1260"/>
    </w:pPr>
    <w:rPr>
      <w:rFonts w:ascii="仿宋_GB2312" w:hAnsi="黑体" w:eastAsia="仿宋_GB2312"/>
      <w:bCs w:val="0"/>
      <w:color w:val="000000"/>
      <w:sz w:val="30"/>
      <w:szCs w:val="20"/>
    </w:rPr>
  </w:style>
  <w:style w:type="paragraph" w:customStyle="1" w:styleId="491">
    <w:name w:val="xl132"/>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w:hAnsi="Arial"/>
      <w:kern w:val="0"/>
      <w:szCs w:val="20"/>
    </w:rPr>
  </w:style>
  <w:style w:type="paragraph" w:customStyle="1" w:styleId="492">
    <w:name w:val="表头"/>
    <w:basedOn w:val="1"/>
    <w:uiPriority w:val="0"/>
    <w:pPr>
      <w:jc w:val="center"/>
    </w:pPr>
    <w:rPr>
      <w:rFonts w:ascii="仿宋_GB2312" w:hAnsi="宋体" w:eastAsia="黑体"/>
      <w:kern w:val="0"/>
      <w:szCs w:val="20"/>
    </w:rPr>
  </w:style>
  <w:style w:type="paragraph" w:customStyle="1" w:styleId="493">
    <w:name w:val="样式 文档正文 + 首行缩进:  2 字符2"/>
    <w:basedOn w:val="202"/>
    <w:uiPriority w:val="0"/>
    <w:pPr>
      <w:adjustRightInd/>
      <w:ind w:firstLine="0" w:firstLineChars="0"/>
      <w:textAlignment w:val="auto"/>
    </w:pPr>
    <w:rPr>
      <w:color w:val="000000"/>
    </w:rPr>
  </w:style>
  <w:style w:type="paragraph" w:customStyle="1" w:styleId="494">
    <w:name w:val="正文5"/>
    <w:basedOn w:val="1"/>
    <w:uiPriority w:val="0"/>
    <w:pPr>
      <w:spacing w:before="156" w:beforeLines="50" w:after="156" w:afterLines="50"/>
      <w:ind w:firstLine="420"/>
      <w:jc w:val="left"/>
    </w:pPr>
    <w:rPr>
      <w:szCs w:val="20"/>
    </w:rPr>
  </w:style>
  <w:style w:type="paragraph" w:customStyle="1" w:styleId="495">
    <w:name w:val="样式 标题 2 + 两端对齐"/>
    <w:basedOn w:val="1"/>
    <w:uiPriority w:val="0"/>
    <w:pPr>
      <w:numPr>
        <w:ilvl w:val="0"/>
        <w:numId w:val="22"/>
      </w:numPr>
      <w:tabs>
        <w:tab w:val="left" w:pos="420"/>
      </w:tabs>
      <w:jc w:val="left"/>
    </w:pPr>
    <w:rPr>
      <w:szCs w:val="20"/>
    </w:rPr>
  </w:style>
  <w:style w:type="paragraph" w:customStyle="1" w:styleId="496">
    <w:name w:val="正文1)"/>
    <w:basedOn w:val="1"/>
    <w:uiPriority w:val="0"/>
    <w:pPr>
      <w:tabs>
        <w:tab w:val="left" w:pos="525"/>
      </w:tabs>
      <w:ind w:left="525" w:hanging="525"/>
      <w:jc w:val="left"/>
    </w:pPr>
    <w:rPr>
      <w:rFonts w:ascii="Arial" w:hAnsi="Arial"/>
      <w:szCs w:val="20"/>
    </w:rPr>
  </w:style>
  <w:style w:type="paragraph" w:customStyle="1" w:styleId="497">
    <w:name w:val="xl11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kern w:val="0"/>
      <w:szCs w:val="20"/>
    </w:rPr>
  </w:style>
  <w:style w:type="paragraph" w:customStyle="1" w:styleId="498">
    <w:name w:val="leveld"/>
    <w:basedOn w:val="1"/>
    <w:uiPriority w:val="0"/>
    <w:pPr>
      <w:widowControl/>
      <w:pBdr>
        <w:bottom w:val="single" w:color="0066FF" w:sz="12" w:space="1"/>
      </w:pBdr>
      <w:jc w:val="left"/>
    </w:pPr>
    <w:rPr>
      <w:rFonts w:ascii="宋体" w:hAnsi="宋体"/>
      <w:b/>
      <w:color w:val="000000"/>
      <w:kern w:val="0"/>
      <w:szCs w:val="20"/>
    </w:rPr>
  </w:style>
  <w:style w:type="paragraph" w:customStyle="1" w:styleId="499">
    <w:name w:val="附录表标题"/>
    <w:next w:val="182"/>
    <w:uiPriority w:val="0"/>
    <w:pPr>
      <w:jc w:val="center"/>
      <w:textAlignment w:val="baseline"/>
    </w:pPr>
    <w:rPr>
      <w:rFonts w:ascii="黑体" w:hAnsi="Times New Roman" w:eastAsia="黑体" w:cs="Times New Roman"/>
      <w:kern w:val="21"/>
      <w:sz w:val="21"/>
      <w:lang w:val="en-US" w:eastAsia="zh-CN" w:bidi="ar-SA"/>
    </w:rPr>
  </w:style>
  <w:style w:type="paragraph" w:customStyle="1" w:styleId="500">
    <w:name w:val="标题 35"/>
    <w:basedOn w:val="1"/>
    <w:uiPriority w:val="0"/>
    <w:pPr>
      <w:adjustRightInd w:val="0"/>
      <w:snapToGrid w:val="0"/>
      <w:ind w:left="-2" w:leftChars="-1"/>
      <w:jc w:val="left"/>
    </w:pPr>
    <w:rPr>
      <w:rFonts w:ascii="Arial" w:hAnsi="Arial"/>
      <w:szCs w:val="20"/>
    </w:rPr>
  </w:style>
  <w:style w:type="paragraph" w:customStyle="1" w:styleId="501">
    <w:name w:val="样式 题注 + 宋体 居中"/>
    <w:basedOn w:val="21"/>
    <w:uiPriority w:val="0"/>
    <w:pPr>
      <w:ind w:firstLine="0" w:firstLineChars="0"/>
    </w:pPr>
    <w:rPr>
      <w:rFonts w:ascii="宋体" w:hAnsi="宋体" w:eastAsia="宋体" w:cs="Times New Roman"/>
      <w:sz w:val="24"/>
    </w:rPr>
  </w:style>
  <w:style w:type="paragraph" w:customStyle="1" w:styleId="502">
    <w:name w:val="pied de page r閒.2"/>
    <w:uiPriority w:val="0"/>
    <w:pPr>
      <w:spacing w:before="140"/>
      <w:jc w:val="center"/>
    </w:pPr>
    <w:rPr>
      <w:rFonts w:ascii="Helvetica" w:hAnsi="Helvetica" w:eastAsia="宋体" w:cs="Times New Roman"/>
      <w:caps/>
      <w:snapToGrid w:val="0"/>
      <w:lang w:val="en-US" w:eastAsia="en-US" w:bidi="ar-SA"/>
    </w:rPr>
  </w:style>
  <w:style w:type="paragraph" w:customStyle="1" w:styleId="503">
    <w:name w:val="脚本尾-配置文件尾"/>
    <w:basedOn w:val="1"/>
    <w:uiPriority w:val="0"/>
    <w:pPr>
      <w:shd w:val="clear" w:color="auto" w:fill="E0E0E0"/>
      <w:spacing w:after="156" w:afterLines="50" w:line="260" w:lineRule="atLeast"/>
      <w:ind w:left="200" w:leftChars="200"/>
      <w:jc w:val="left"/>
    </w:pPr>
    <w:rPr>
      <w:rFonts w:ascii="Arial" w:hAnsi="Arial" w:eastAsia="黑体"/>
      <w:sz w:val="18"/>
      <w:szCs w:val="20"/>
    </w:rPr>
  </w:style>
  <w:style w:type="paragraph" w:customStyle="1" w:styleId="504">
    <w:name w:val="small"/>
    <w:basedOn w:val="1"/>
    <w:uiPriority w:val="0"/>
    <w:pPr>
      <w:widowControl/>
      <w:spacing w:before="100" w:beforeAutospacing="1" w:after="100" w:afterAutospacing="1"/>
      <w:jc w:val="left"/>
    </w:pPr>
    <w:rPr>
      <w:rFonts w:ascii="宋体" w:hAnsi="宋体"/>
      <w:color w:val="000000"/>
      <w:kern w:val="0"/>
      <w:sz w:val="22"/>
      <w:szCs w:val="20"/>
    </w:rPr>
  </w:style>
  <w:style w:type="paragraph" w:customStyle="1" w:styleId="505">
    <w:name w:val="xl45"/>
    <w:basedOn w:val="1"/>
    <w:uiPriority w:val="0"/>
    <w:pPr>
      <w:widowControl/>
      <w:pBdr>
        <w:top w:val="single" w:color="auto" w:sz="4" w:space="0"/>
        <w:left w:val="single" w:color="auto" w:sz="4" w:space="0"/>
        <w:bottom w:val="single" w:color="auto" w:sz="4" w:space="0"/>
        <w:right w:val="single" w:color="auto" w:sz="4" w:space="0"/>
      </w:pBdr>
      <w:adjustRightInd w:val="0"/>
      <w:snapToGrid w:val="0"/>
      <w:spacing w:before="100" w:beforeAutospacing="1" w:after="100" w:afterAutospacing="1"/>
      <w:ind w:left="-2" w:leftChars="-1"/>
      <w:jc w:val="left"/>
    </w:pPr>
    <w:rPr>
      <w:rFonts w:ascii="宋体" w:hAnsi="宋体"/>
      <w:b/>
      <w:kern w:val="0"/>
      <w:szCs w:val="20"/>
    </w:rPr>
  </w:style>
  <w:style w:type="paragraph" w:customStyle="1" w:styleId="506">
    <w:name w:val="Style2"/>
    <w:basedOn w:val="507"/>
    <w:uiPriority w:val="0"/>
    <w:pPr>
      <w:tabs>
        <w:tab w:val="left" w:pos="1620"/>
      </w:tabs>
      <w:ind w:left="720" w:firstLine="0"/>
    </w:pPr>
    <w:rPr>
      <w:i/>
      <w:color w:val="008080"/>
      <w:sz w:val="24"/>
    </w:rPr>
  </w:style>
  <w:style w:type="paragraph" w:customStyle="1" w:styleId="507">
    <w:name w:val="Index1"/>
    <w:basedOn w:val="1"/>
    <w:uiPriority w:val="0"/>
    <w:pPr>
      <w:widowControl/>
      <w:tabs>
        <w:tab w:val="left" w:pos="1620"/>
      </w:tabs>
      <w:ind w:left="1620" w:hanging="420"/>
      <w:jc w:val="left"/>
    </w:pPr>
    <w:rPr>
      <w:b/>
      <w:color w:val="333399"/>
      <w:kern w:val="0"/>
      <w:sz w:val="26"/>
      <w:szCs w:val="20"/>
    </w:rPr>
  </w:style>
  <w:style w:type="paragraph" w:customStyle="1" w:styleId="508">
    <w:name w:val="一级无标题条"/>
    <w:basedOn w:val="1"/>
    <w:uiPriority w:val="0"/>
    <w:pPr>
      <w:tabs>
        <w:tab w:val="left" w:pos="720"/>
      </w:tabs>
      <w:ind w:left="720" w:hanging="720"/>
      <w:jc w:val="left"/>
    </w:pPr>
    <w:rPr>
      <w:szCs w:val="20"/>
    </w:rPr>
  </w:style>
  <w:style w:type="paragraph" w:customStyle="1" w:styleId="509">
    <w:name w:val="MM Topic 6"/>
    <w:basedOn w:val="7"/>
    <w:uiPriority w:val="0"/>
    <w:pPr>
      <w:widowControl/>
      <w:numPr>
        <w:ilvl w:val="4"/>
        <w:numId w:val="0"/>
      </w:numPr>
      <w:tabs>
        <w:tab w:val="left" w:pos="-439"/>
        <w:tab w:val="left" w:pos="2940"/>
      </w:tabs>
      <w:spacing w:before="163" w:beforeLines="50" w:after="163" w:afterLines="50" w:line="319" w:lineRule="auto"/>
      <w:ind w:left="-439" w:firstLine="900"/>
      <w:jc w:val="left"/>
    </w:pPr>
    <w:rPr>
      <w:rFonts w:ascii="Arial" w:hAnsi="Arial" w:cs="Times New Roman"/>
      <w:bCs w:val="0"/>
      <w:sz w:val="24"/>
      <w:szCs w:val="20"/>
    </w:rPr>
  </w:style>
  <w:style w:type="paragraph" w:customStyle="1" w:styleId="510">
    <w:name w:val="zhongyuan"/>
    <w:uiPriority w:val="0"/>
    <w:pPr>
      <w:widowControl w:val="0"/>
      <w:autoSpaceDE w:val="0"/>
      <w:autoSpaceDN w:val="0"/>
      <w:adjustRightInd w:val="0"/>
      <w:jc w:val="both"/>
    </w:pPr>
    <w:rPr>
      <w:rFonts w:ascii="黑体" w:hAnsi="Times New Roman" w:eastAsia="黑体" w:cs="Times New Roman"/>
      <w:sz w:val="36"/>
      <w:lang w:val="en-US" w:eastAsia="zh-CN" w:bidi="ar-SA"/>
    </w:rPr>
  </w:style>
  <w:style w:type="paragraph" w:customStyle="1" w:styleId="511">
    <w:name w:val="xl12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kern w:val="0"/>
      <w:szCs w:val="20"/>
    </w:rPr>
  </w:style>
  <w:style w:type="paragraph" w:customStyle="1" w:styleId="512">
    <w:name w:val="large"/>
    <w:basedOn w:val="1"/>
    <w:uiPriority w:val="0"/>
    <w:pPr>
      <w:widowControl/>
      <w:spacing w:before="100" w:beforeAutospacing="1" w:after="100" w:afterAutospacing="1"/>
      <w:jc w:val="left"/>
    </w:pPr>
    <w:rPr>
      <w:rFonts w:ascii="宋体" w:hAnsi="宋体"/>
      <w:color w:val="000000"/>
      <w:kern w:val="0"/>
      <w:sz w:val="26"/>
      <w:szCs w:val="20"/>
    </w:rPr>
  </w:style>
  <w:style w:type="paragraph" w:customStyle="1" w:styleId="513">
    <w:name w:val="文本框文字"/>
    <w:basedOn w:val="1"/>
    <w:uiPriority w:val="0"/>
    <w:pPr>
      <w:adjustRightInd w:val="0"/>
      <w:snapToGrid w:val="0"/>
      <w:spacing w:before="100" w:beforeAutospacing="1" w:after="100" w:afterAutospacing="1"/>
      <w:jc w:val="left"/>
    </w:pPr>
    <w:rPr>
      <w:szCs w:val="20"/>
    </w:rPr>
  </w:style>
  <w:style w:type="paragraph" w:customStyle="1" w:styleId="514">
    <w:name w:val="xl129"/>
    <w:basedOn w:val="1"/>
    <w:uiPriority w:val="0"/>
    <w:pPr>
      <w:widowControl/>
      <w:pBdr>
        <w:bottom w:val="single" w:color="auto" w:sz="4" w:space="0"/>
        <w:right w:val="single" w:color="auto" w:sz="4" w:space="0"/>
      </w:pBdr>
      <w:spacing w:before="100" w:beforeAutospacing="1" w:after="100" w:afterAutospacing="1"/>
      <w:jc w:val="left"/>
      <w:textAlignment w:val="top"/>
    </w:pPr>
    <w:rPr>
      <w:rFonts w:ascii="Arial" w:hAnsi="Arial"/>
      <w:b/>
      <w:kern w:val="0"/>
      <w:szCs w:val="20"/>
    </w:rPr>
  </w:style>
  <w:style w:type="paragraph" w:customStyle="1" w:styleId="515">
    <w:name w:val="toc"/>
    <w:uiPriority w:val="0"/>
    <w:pPr>
      <w:tabs>
        <w:tab w:val="left" w:pos="288"/>
        <w:tab w:val="left" w:pos="576"/>
        <w:tab w:val="left" w:pos="864"/>
        <w:tab w:val="center" w:pos="3960"/>
        <w:tab w:val="right" w:pos="7920"/>
      </w:tabs>
      <w:suppressAutoHyphens/>
      <w:spacing w:before="60" w:after="60"/>
    </w:pPr>
    <w:rPr>
      <w:rFonts w:ascii="Times New Roman" w:hAnsi="Times New Roman" w:eastAsia="宋体" w:cs="Times New Roman"/>
      <w:lang w:val="en-US" w:eastAsia="zh-CN" w:bidi="ar-SA"/>
    </w:rPr>
  </w:style>
  <w:style w:type="paragraph" w:customStyle="1" w:styleId="516">
    <w:name w:val="样式 标题 3 + 四号 段前: 6 磅 段后: 6 磅 行距: 单倍行距"/>
    <w:basedOn w:val="4"/>
    <w:uiPriority w:val="0"/>
    <w:pPr>
      <w:numPr>
        <w:numId w:val="0"/>
      </w:numPr>
      <w:tabs>
        <w:tab w:val="left" w:pos="720"/>
        <w:tab w:val="left" w:pos="917"/>
        <w:tab w:val="left" w:pos="1781"/>
      </w:tabs>
      <w:spacing w:before="120" w:after="120" w:line="240" w:lineRule="auto"/>
      <w:ind w:left="917" w:hanging="737"/>
    </w:pPr>
    <w:rPr>
      <w:rFonts w:ascii="黑体" w:hAnsi="黑体"/>
      <w:bCs w:val="0"/>
      <w:sz w:val="24"/>
      <w:szCs w:val="20"/>
    </w:rPr>
  </w:style>
  <w:style w:type="paragraph" w:customStyle="1" w:styleId="517">
    <w:name w:val="方框标题"/>
    <w:basedOn w:val="1"/>
    <w:next w:val="1"/>
    <w:uiPriority w:val="0"/>
    <w:pPr>
      <w:numPr>
        <w:ilvl w:val="0"/>
        <w:numId w:val="23"/>
      </w:numPr>
      <w:tabs>
        <w:tab w:val="left" w:pos="840"/>
      </w:tabs>
      <w:autoSpaceDE w:val="0"/>
      <w:autoSpaceDN w:val="0"/>
      <w:jc w:val="left"/>
    </w:pPr>
    <w:rPr>
      <w:rFonts w:eastAsia="黑体"/>
      <w:szCs w:val="20"/>
    </w:rPr>
  </w:style>
  <w:style w:type="paragraph" w:customStyle="1" w:styleId="518">
    <w:name w:val="符号 1"/>
    <w:basedOn w:val="1"/>
    <w:uiPriority w:val="0"/>
    <w:pPr>
      <w:numPr>
        <w:ilvl w:val="0"/>
        <w:numId w:val="24"/>
      </w:numPr>
      <w:tabs>
        <w:tab w:val="left" w:pos="900"/>
      </w:tabs>
      <w:jc w:val="left"/>
    </w:pPr>
    <w:rPr>
      <w:kern w:val="28"/>
      <w:szCs w:val="20"/>
    </w:rPr>
  </w:style>
  <w:style w:type="paragraph" w:customStyle="1" w:styleId="519">
    <w:name w:val="totaltop01"/>
    <w:basedOn w:val="1"/>
    <w:uiPriority w:val="0"/>
    <w:pPr>
      <w:widowControl/>
      <w:spacing w:before="100" w:beforeAutospacing="1" w:after="100" w:afterAutospacing="1"/>
      <w:jc w:val="left"/>
    </w:pPr>
    <w:rPr>
      <w:b/>
      <w:color w:val="3366CC"/>
      <w:kern w:val="0"/>
      <w:sz w:val="36"/>
      <w:szCs w:val="20"/>
    </w:rPr>
  </w:style>
  <w:style w:type="paragraph" w:customStyle="1" w:styleId="520">
    <w:name w:val="符号 2"/>
    <w:basedOn w:val="518"/>
    <w:uiPriority w:val="0"/>
    <w:pPr>
      <w:numPr>
        <w:ilvl w:val="1"/>
      </w:numPr>
      <w:tabs>
        <w:tab w:val="left" w:pos="1320"/>
        <w:tab w:val="clear" w:pos="900"/>
      </w:tabs>
    </w:pPr>
  </w:style>
  <w:style w:type="paragraph" w:customStyle="1" w:styleId="521">
    <w:name w:val="样式 样式 2节标题 + 楷体_GB2312 小三 加粗 自动设置 + 段前: 0.5 行 段后: 0.5 行"/>
    <w:basedOn w:val="1"/>
    <w:uiPriority w:val="0"/>
    <w:pPr>
      <w:spacing w:before="312" w:beforeLines="100" w:after="156" w:afterLines="50"/>
      <w:ind w:left="567" w:hanging="567" w:firstLineChars="200"/>
      <w:jc w:val="left"/>
      <w:outlineLvl w:val="1"/>
    </w:pPr>
    <w:rPr>
      <w:rFonts w:ascii="楷体_GB2312" w:hAnsi="楷体_GB2312" w:eastAsia="楷体_GB2312"/>
      <w:b/>
      <w:color w:val="000000"/>
      <w:kern w:val="44"/>
      <w:sz w:val="32"/>
      <w:szCs w:val="20"/>
    </w:rPr>
  </w:style>
  <w:style w:type="paragraph" w:customStyle="1" w:styleId="522">
    <w:name w:val="标题 34"/>
    <w:basedOn w:val="1"/>
    <w:uiPriority w:val="0"/>
    <w:pPr>
      <w:adjustRightInd w:val="0"/>
      <w:snapToGrid w:val="0"/>
      <w:ind w:left="-2" w:leftChars="-1"/>
      <w:jc w:val="left"/>
    </w:pPr>
    <w:rPr>
      <w:rFonts w:ascii="Arial" w:hAnsi="Arial"/>
      <w:szCs w:val="20"/>
    </w:rPr>
  </w:style>
  <w:style w:type="paragraph" w:customStyle="1" w:styleId="523">
    <w:name w:val="正文式样2"/>
    <w:basedOn w:val="1"/>
    <w:uiPriority w:val="0"/>
    <w:pPr>
      <w:widowControl/>
      <w:jc w:val="left"/>
    </w:pPr>
    <w:rPr>
      <w:rFonts w:eastAsia="楷体_GB2312"/>
      <w:kern w:val="0"/>
      <w:szCs w:val="20"/>
      <w:lang w:eastAsia="en-US"/>
    </w:rPr>
  </w:style>
  <w:style w:type="paragraph" w:customStyle="1" w:styleId="524">
    <w:name w:val="规范正文"/>
    <w:basedOn w:val="1"/>
    <w:uiPriority w:val="0"/>
    <w:pPr>
      <w:spacing w:after="120" w:line="480" w:lineRule="auto"/>
      <w:ind w:left="420"/>
      <w:jc w:val="left"/>
    </w:pPr>
    <w:rPr>
      <w:szCs w:val="20"/>
    </w:rPr>
  </w:style>
  <w:style w:type="paragraph" w:customStyle="1" w:styleId="525">
    <w:name w:val="项目符号1"/>
    <w:basedOn w:val="8"/>
    <w:uiPriority w:val="0"/>
    <w:pPr>
      <w:keepNext w:val="0"/>
      <w:widowControl/>
      <w:numPr>
        <w:ilvl w:val="0"/>
        <w:numId w:val="25"/>
      </w:numPr>
      <w:tabs>
        <w:tab w:val="left" w:pos="1234"/>
      </w:tabs>
      <w:snapToGrid w:val="0"/>
      <w:spacing w:before="0" w:beforeLines="50" w:after="80" w:afterLines="50" w:line="300" w:lineRule="auto"/>
      <w:jc w:val="left"/>
      <w:outlineLvl w:val="9"/>
    </w:pPr>
    <w:rPr>
      <w:b w:val="0"/>
      <w:bCs w:val="0"/>
      <w:sz w:val="24"/>
      <w:szCs w:val="20"/>
    </w:rPr>
  </w:style>
  <w:style w:type="paragraph" w:customStyle="1" w:styleId="526">
    <w:name w:val="小小项目"/>
    <w:basedOn w:val="304"/>
    <w:uiPriority w:val="0"/>
    <w:pPr>
      <w:tabs>
        <w:tab w:val="left" w:pos="946"/>
        <w:tab w:val="left" w:pos="1620"/>
      </w:tabs>
      <w:ind w:left="946" w:hanging="360"/>
    </w:pPr>
  </w:style>
  <w:style w:type="paragraph" w:customStyle="1" w:styleId="527">
    <w:name w:val="编号 3"/>
    <w:basedOn w:val="1"/>
    <w:uiPriority w:val="0"/>
    <w:pPr>
      <w:numPr>
        <w:ilvl w:val="0"/>
        <w:numId w:val="26"/>
      </w:numPr>
      <w:tabs>
        <w:tab w:val="left" w:pos="425"/>
      </w:tabs>
      <w:jc w:val="left"/>
    </w:pPr>
    <w:rPr>
      <w:rFonts w:ascii="宋体" w:hAnsi="宋体"/>
      <w:color w:val="000000"/>
      <w:szCs w:val="20"/>
    </w:rPr>
  </w:style>
  <w:style w:type="paragraph" w:customStyle="1" w:styleId="528">
    <w:name w:val="每章引子"/>
    <w:basedOn w:val="304"/>
    <w:uiPriority w:val="0"/>
    <w:pPr>
      <w:pBdr>
        <w:top w:val="single" w:color="auto" w:sz="18" w:space="1"/>
        <w:bottom w:val="single" w:color="auto" w:sz="18" w:space="1"/>
      </w:pBdr>
      <w:spacing w:before="312" w:beforeLines="100" w:after="480"/>
    </w:pPr>
    <w:rPr>
      <w:rFonts w:ascii="仿宋_GB2312" w:eastAsia="仿宋_GB2312"/>
    </w:rPr>
  </w:style>
  <w:style w:type="paragraph" w:customStyle="1" w:styleId="529">
    <w:name w:val="weibei"/>
    <w:uiPriority w:val="0"/>
    <w:pPr>
      <w:widowControl w:val="0"/>
      <w:autoSpaceDE w:val="0"/>
      <w:autoSpaceDN w:val="0"/>
      <w:adjustRightInd w:val="0"/>
      <w:jc w:val="both"/>
    </w:pPr>
    <w:rPr>
      <w:rFonts w:ascii="仿宋_GB2312" w:hAnsi="Times New Roman" w:eastAsia="仿宋_GB2312" w:cs="Times New Roman"/>
      <w:sz w:val="48"/>
      <w:lang w:val="en-US" w:eastAsia="zh-CN" w:bidi="ar-SA"/>
    </w:rPr>
  </w:style>
  <w:style w:type="paragraph" w:customStyle="1" w:styleId="530">
    <w:name w:val="total01"/>
    <w:basedOn w:val="1"/>
    <w:uiPriority w:val="0"/>
    <w:pPr>
      <w:widowControl/>
      <w:spacing w:before="100" w:beforeAutospacing="1" w:after="100" w:afterAutospacing="1"/>
      <w:jc w:val="left"/>
    </w:pPr>
    <w:rPr>
      <w:b/>
      <w:color w:val="00406D"/>
      <w:kern w:val="0"/>
      <w:sz w:val="28"/>
      <w:szCs w:val="20"/>
    </w:rPr>
  </w:style>
  <w:style w:type="paragraph" w:customStyle="1" w:styleId="531">
    <w:name w:val="样式 宋体 首行缩进:  2 字符1"/>
    <w:basedOn w:val="1"/>
    <w:qFormat/>
    <w:uiPriority w:val="0"/>
    <w:pPr>
      <w:spacing w:line="300" w:lineRule="auto"/>
      <w:jc w:val="left"/>
    </w:pPr>
    <w:rPr>
      <w:rFonts w:hint="eastAsia" w:ascii="宋体" w:hAnsi="宋体"/>
      <w:szCs w:val="20"/>
    </w:rPr>
  </w:style>
  <w:style w:type="paragraph" w:customStyle="1" w:styleId="532">
    <w:name w:val="样式 目录 1 + 段前: 0.2 行 段后: 0.2 行"/>
    <w:basedOn w:val="52"/>
    <w:uiPriority w:val="0"/>
    <w:pPr>
      <w:tabs>
        <w:tab w:val="left" w:pos="560"/>
        <w:tab w:val="left" w:pos="715"/>
        <w:tab w:val="right" w:leader="dot" w:pos="8302"/>
        <w:tab w:val="clear" w:pos="1260"/>
        <w:tab w:val="clear" w:pos="8296"/>
      </w:tabs>
      <w:spacing w:before="124" w:beforeLines="40" w:after="124" w:afterLines="40" w:line="300" w:lineRule="auto"/>
      <w:ind w:firstLine="560"/>
      <w:jc w:val="left"/>
    </w:pPr>
    <w:rPr>
      <w:b w:val="0"/>
      <w:caps/>
      <w:color w:val="000000"/>
      <w:szCs w:val="20"/>
    </w:rPr>
  </w:style>
  <w:style w:type="paragraph" w:customStyle="1" w:styleId="533">
    <w:name w:val="正文图标题"/>
    <w:next w:val="1"/>
    <w:uiPriority w:val="0"/>
    <w:pPr>
      <w:tabs>
        <w:tab w:val="left" w:pos="360"/>
        <w:tab w:val="left" w:pos="840"/>
      </w:tabs>
      <w:jc w:val="center"/>
    </w:pPr>
    <w:rPr>
      <w:rFonts w:ascii="黑体" w:hAnsi="Times New Roman" w:eastAsia="黑体" w:cs="Times New Roman"/>
      <w:sz w:val="21"/>
      <w:lang w:val="en-US" w:eastAsia="zh-CN" w:bidi="ar-SA"/>
    </w:rPr>
  </w:style>
  <w:style w:type="paragraph" w:customStyle="1" w:styleId="534">
    <w:name w:val="xl53"/>
    <w:basedOn w:val="1"/>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textAlignment w:val="center"/>
    </w:pPr>
    <w:rPr>
      <w:rFonts w:ascii="宋体" w:hAnsi="宋体"/>
      <w:color w:val="0000FF"/>
      <w:kern w:val="0"/>
      <w:sz w:val="20"/>
      <w:szCs w:val="20"/>
    </w:rPr>
  </w:style>
  <w:style w:type="paragraph" w:customStyle="1" w:styleId="535">
    <w:name w:val="小项目"/>
    <w:basedOn w:val="1"/>
    <w:uiPriority w:val="0"/>
    <w:pPr>
      <w:numPr>
        <w:ilvl w:val="0"/>
        <w:numId w:val="27"/>
      </w:numPr>
      <w:tabs>
        <w:tab w:val="left" w:pos="839"/>
      </w:tabs>
      <w:spacing w:after="156" w:afterLines="50" w:line="288" w:lineRule="auto"/>
      <w:jc w:val="left"/>
    </w:pPr>
    <w:rPr>
      <w:szCs w:val="20"/>
    </w:rPr>
  </w:style>
  <w:style w:type="paragraph" w:customStyle="1" w:styleId="536">
    <w:name w:val="样式 首行缩进:  0.74 厘米"/>
    <w:basedOn w:val="1"/>
    <w:uiPriority w:val="0"/>
    <w:pPr>
      <w:jc w:val="left"/>
    </w:pPr>
    <w:rPr>
      <w:szCs w:val="20"/>
    </w:rPr>
  </w:style>
  <w:style w:type="paragraph" w:customStyle="1" w:styleId="537">
    <w:name w:val="tertnavdiv"/>
    <w:basedOn w:val="1"/>
    <w:uiPriority w:val="0"/>
    <w:pPr>
      <w:widowControl/>
      <w:shd w:val="clear" w:color="auto" w:fill="CECECE"/>
      <w:spacing w:before="92" w:after="92"/>
      <w:jc w:val="left"/>
    </w:pPr>
    <w:rPr>
      <w:rFonts w:ascii="宋体" w:hAnsi="宋体"/>
      <w:color w:val="000000"/>
      <w:kern w:val="0"/>
      <w:szCs w:val="20"/>
    </w:rPr>
  </w:style>
  <w:style w:type="paragraph" w:customStyle="1" w:styleId="538">
    <w:name w:val="样式 标题 2第一章 标题 2Heading 2 HiddenHeading 2 CCBSH2h2ISO1head..."/>
    <w:basedOn w:val="3"/>
    <w:uiPriority w:val="0"/>
    <w:pPr>
      <w:keepNext w:val="0"/>
      <w:keepLines w:val="0"/>
      <w:widowControl/>
      <w:numPr>
        <w:numId w:val="28"/>
      </w:numPr>
      <w:tabs>
        <w:tab w:val="left" w:pos="780"/>
        <w:tab w:val="left" w:pos="1320"/>
      </w:tabs>
      <w:spacing w:before="0" w:beforeLines="50" w:after="0" w:afterLines="50" w:line="240" w:lineRule="auto"/>
      <w:jc w:val="left"/>
    </w:pPr>
    <w:rPr>
      <w:rFonts w:ascii="黑体" w:hAnsi="黑体"/>
      <w:bCs w:val="0"/>
      <w:kern w:val="0"/>
      <w:szCs w:val="20"/>
    </w:rPr>
  </w:style>
  <w:style w:type="paragraph" w:customStyle="1" w:styleId="539">
    <w:name w:val="InfoBlue"/>
    <w:basedOn w:val="1"/>
    <w:next w:val="1"/>
    <w:uiPriority w:val="0"/>
    <w:pPr>
      <w:spacing w:before="240" w:after="120"/>
      <w:ind w:left="765"/>
      <w:jc w:val="left"/>
    </w:pPr>
    <w:rPr>
      <w:color w:val="000000"/>
      <w:kern w:val="0"/>
      <w:szCs w:val="20"/>
    </w:rPr>
  </w:style>
  <w:style w:type="paragraph" w:customStyle="1" w:styleId="540">
    <w:name w:val="main"/>
    <w:basedOn w:val="1"/>
    <w:uiPriority w:val="0"/>
    <w:pPr>
      <w:widowControl/>
      <w:spacing w:before="100" w:beforeAutospacing="1" w:after="100" w:afterAutospacing="1"/>
      <w:jc w:val="left"/>
    </w:pPr>
    <w:rPr>
      <w:rFonts w:ascii="Arial" w:hAnsi="Arial"/>
      <w:color w:val="000000"/>
      <w:kern w:val="0"/>
      <w:szCs w:val="20"/>
    </w:rPr>
  </w:style>
  <w:style w:type="paragraph" w:customStyle="1" w:styleId="541">
    <w:name w:val="标题3，章节第三层"/>
    <w:basedOn w:val="1"/>
    <w:next w:val="231"/>
    <w:uiPriority w:val="0"/>
    <w:pPr>
      <w:numPr>
        <w:ilvl w:val="2"/>
        <w:numId w:val="16"/>
      </w:numPr>
      <w:tabs>
        <w:tab w:val="left" w:pos="1080"/>
      </w:tabs>
      <w:adjustRightInd w:val="0"/>
      <w:snapToGrid w:val="0"/>
      <w:spacing w:before="78" w:line="300" w:lineRule="auto"/>
      <w:jc w:val="left"/>
      <w:outlineLvl w:val="2"/>
    </w:pPr>
    <w:rPr>
      <w:rFonts w:ascii="Arial" w:hAnsi="Arial" w:eastAsia="华文细黑"/>
      <w:sz w:val="30"/>
      <w:szCs w:val="20"/>
    </w:rPr>
  </w:style>
  <w:style w:type="paragraph" w:customStyle="1" w:styleId="542">
    <w:name w:val="图1"/>
    <w:basedOn w:val="66"/>
    <w:uiPriority w:val="0"/>
    <w:pPr>
      <w:numPr>
        <w:ilvl w:val="0"/>
        <w:numId w:val="29"/>
      </w:numPr>
      <w:ind w:left="0" w:leftChars="0" w:firstLine="0" w:firstLineChars="0"/>
      <w:jc w:val="center"/>
    </w:pPr>
    <w:rPr>
      <w:rFonts w:ascii="宋体" w:hAnsi="宋体"/>
      <w:b/>
      <w:smallCaps/>
      <w:sz w:val="18"/>
      <w:szCs w:val="20"/>
    </w:rPr>
  </w:style>
  <w:style w:type="paragraph" w:customStyle="1" w:styleId="543">
    <w:name w:val="xl12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kern w:val="0"/>
      <w:szCs w:val="20"/>
    </w:rPr>
  </w:style>
  <w:style w:type="paragraph" w:customStyle="1" w:styleId="544">
    <w:name w:val="首行缩进:  2 字符"/>
    <w:basedOn w:val="1"/>
    <w:uiPriority w:val="0"/>
    <w:pPr>
      <w:jc w:val="left"/>
    </w:pPr>
    <w:rPr>
      <w:szCs w:val="20"/>
    </w:rPr>
  </w:style>
  <w:style w:type="paragraph" w:customStyle="1" w:styleId="545">
    <w:name w:val="xl12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kern w:val="0"/>
      <w:szCs w:val="20"/>
    </w:rPr>
  </w:style>
  <w:style w:type="paragraph" w:customStyle="1" w:styleId="546">
    <w:name w:val="数标题1"/>
    <w:basedOn w:val="1"/>
    <w:uiPriority w:val="0"/>
    <w:pPr>
      <w:tabs>
        <w:tab w:val="left" w:pos="1440"/>
      </w:tabs>
      <w:adjustRightInd w:val="0"/>
      <w:spacing w:before="120"/>
      <w:jc w:val="left"/>
      <w:textAlignment w:val="baseline"/>
    </w:pPr>
    <w:rPr>
      <w:b/>
      <w:kern w:val="0"/>
      <w:szCs w:val="20"/>
    </w:rPr>
  </w:style>
  <w:style w:type="paragraph" w:customStyle="1" w:styleId="547">
    <w:name w:val="表身"/>
    <w:uiPriority w:val="0"/>
    <w:pPr>
      <w:keepNext/>
      <w:spacing w:before="60" w:after="60" w:line="300" w:lineRule="auto"/>
      <w:jc w:val="both"/>
      <w:textAlignment w:val="center"/>
    </w:pPr>
    <w:rPr>
      <w:rFonts w:ascii="Times New Roman" w:hAnsi="Times New Roman" w:eastAsia="宋体" w:cs="Times New Roman"/>
      <w:sz w:val="18"/>
      <w:lang w:val="en-US" w:eastAsia="zh-CN" w:bidi="ar-SA"/>
    </w:rPr>
  </w:style>
  <w:style w:type="paragraph" w:customStyle="1" w:styleId="548">
    <w:name w:val="项目1"/>
    <w:basedOn w:val="1"/>
    <w:uiPriority w:val="0"/>
    <w:pPr>
      <w:numPr>
        <w:ilvl w:val="0"/>
        <w:numId w:val="28"/>
      </w:numPr>
      <w:tabs>
        <w:tab w:val="left" w:pos="1460"/>
      </w:tabs>
      <w:adjustRightInd w:val="0"/>
      <w:spacing w:before="156" w:beforeLines="50" w:after="120"/>
      <w:jc w:val="left"/>
      <w:textAlignment w:val="baseline"/>
    </w:pPr>
    <w:rPr>
      <w:b/>
      <w:szCs w:val="20"/>
    </w:rPr>
  </w:style>
  <w:style w:type="paragraph" w:customStyle="1" w:styleId="549">
    <w:name w:val="样式 样式 我的正文首行缩进 + 首行缩进:  2 字符 + 首行缩进:  2 字符 Char Char Char Char Char Char Char Char Char Char Char Char"/>
    <w:basedOn w:val="1"/>
    <w:uiPriority w:val="0"/>
    <w:pPr>
      <w:widowControl/>
      <w:spacing w:after="120"/>
      <w:jc w:val="left"/>
    </w:pPr>
    <w:rPr>
      <w:rFonts w:eastAsia="华文细黑"/>
      <w:kern w:val="0"/>
      <w:szCs w:val="20"/>
    </w:rPr>
  </w:style>
  <w:style w:type="paragraph" w:customStyle="1" w:styleId="550">
    <w:name w:val="样式 标题 5H5PIM 5h5Second SubheadingTable labell5hmmh2Modu..."/>
    <w:basedOn w:val="6"/>
    <w:uiPriority w:val="0"/>
    <w:pPr>
      <w:keepNext w:val="0"/>
      <w:keepLines w:val="0"/>
      <w:widowControl/>
      <w:numPr>
        <w:ilvl w:val="0"/>
        <w:numId w:val="0"/>
      </w:numPr>
      <w:spacing w:before="156" w:beforeLines="50" w:after="156" w:afterLines="50"/>
      <w:jc w:val="left"/>
    </w:pPr>
    <w:rPr>
      <w:bCs w:val="0"/>
      <w:color w:val="000000"/>
      <w:sz w:val="24"/>
      <w:szCs w:val="20"/>
    </w:rPr>
  </w:style>
  <w:style w:type="paragraph" w:customStyle="1" w:styleId="551">
    <w:name w:val="srchopt"/>
    <w:basedOn w:val="1"/>
    <w:uiPriority w:val="0"/>
    <w:pPr>
      <w:widowControl/>
      <w:spacing w:before="100" w:beforeAutospacing="1" w:after="100" w:afterAutospacing="1"/>
      <w:jc w:val="left"/>
    </w:pPr>
    <w:rPr>
      <w:rFonts w:ascii="宋体" w:hAnsi="宋体"/>
      <w:color w:val="333333"/>
      <w:kern w:val="0"/>
      <w:sz w:val="22"/>
      <w:szCs w:val="20"/>
    </w:rPr>
  </w:style>
  <w:style w:type="paragraph" w:customStyle="1" w:styleId="552">
    <w:name w:val="xl5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olor w:val="000000"/>
      <w:kern w:val="0"/>
      <w:sz w:val="20"/>
      <w:szCs w:val="20"/>
    </w:rPr>
  </w:style>
  <w:style w:type="paragraph" w:customStyle="1" w:styleId="553">
    <w:name w:val="_"/>
    <w:basedOn w:val="1"/>
    <w:uiPriority w:val="0"/>
    <w:pPr>
      <w:adjustRightInd w:val="0"/>
      <w:ind w:left="480"/>
      <w:jc w:val="left"/>
      <w:textAlignment w:val="baseline"/>
    </w:pPr>
    <w:rPr>
      <w:kern w:val="0"/>
      <w:szCs w:val="20"/>
    </w:rPr>
  </w:style>
  <w:style w:type="paragraph" w:customStyle="1" w:styleId="554">
    <w:name w:val="标题1"/>
    <w:basedOn w:val="1"/>
    <w:uiPriority w:val="0"/>
    <w:pPr>
      <w:widowControl/>
      <w:tabs>
        <w:tab w:val="left" w:pos="450"/>
      </w:tabs>
      <w:autoSpaceDE w:val="0"/>
      <w:autoSpaceDN w:val="0"/>
      <w:adjustRightInd w:val="0"/>
      <w:spacing w:before="240" w:after="240"/>
      <w:jc w:val="left"/>
      <w:textAlignment w:val="center"/>
    </w:pPr>
    <w:rPr>
      <w:rFonts w:ascii="宋体"/>
      <w:b/>
      <w:kern w:val="0"/>
      <w:sz w:val="32"/>
      <w:szCs w:val="20"/>
    </w:rPr>
  </w:style>
  <w:style w:type="paragraph" w:customStyle="1" w:styleId="555">
    <w:name w:val="标书标题66"/>
    <w:basedOn w:val="7"/>
    <w:next w:val="296"/>
    <w:uiPriority w:val="0"/>
    <w:pPr>
      <w:widowControl/>
      <w:numPr>
        <w:ilvl w:val="4"/>
        <w:numId w:val="0"/>
      </w:numPr>
      <w:tabs>
        <w:tab w:val="left" w:pos="988"/>
        <w:tab w:val="left" w:pos="1134"/>
      </w:tabs>
      <w:spacing w:before="163" w:beforeLines="50" w:after="163" w:afterLines="50" w:line="319" w:lineRule="auto"/>
      <w:ind w:left="988" w:hanging="420"/>
      <w:jc w:val="left"/>
    </w:pPr>
    <w:rPr>
      <w:rFonts w:ascii="Arial" w:hAnsi="Arial" w:cs="Times New Roman"/>
      <w:bCs w:val="0"/>
      <w:sz w:val="24"/>
      <w:szCs w:val="20"/>
    </w:rPr>
  </w:style>
  <w:style w:type="paragraph" w:customStyle="1" w:styleId="556">
    <w:name w:val="タゅゅ??"/>
    <w:basedOn w:val="1"/>
    <w:uiPriority w:val="0"/>
    <w:pPr>
      <w:widowControl/>
      <w:adjustRightInd w:val="0"/>
      <w:ind w:firstLine="360"/>
      <w:jc w:val="left"/>
      <w:textAlignment w:val="baseline"/>
    </w:pPr>
    <w:rPr>
      <w:rFonts w:eastAsia="PMingLiU"/>
      <w:color w:val="FF0000"/>
      <w:kern w:val="0"/>
      <w:szCs w:val="20"/>
    </w:rPr>
  </w:style>
  <w:style w:type="paragraph" w:customStyle="1" w:styleId="557">
    <w:name w:val="正文样式"/>
    <w:basedOn w:val="1"/>
    <w:link w:val="834"/>
    <w:uiPriority w:val="0"/>
    <w:pPr>
      <w:numPr>
        <w:ilvl w:val="0"/>
        <w:numId w:val="30"/>
      </w:numPr>
      <w:tabs>
        <w:tab w:val="left" w:pos="1560"/>
      </w:tabs>
      <w:spacing w:before="163" w:after="163" w:line="300" w:lineRule="auto"/>
      <w:jc w:val="left"/>
    </w:pPr>
    <w:rPr>
      <w:rFonts w:ascii="宋体"/>
      <w:szCs w:val="20"/>
    </w:rPr>
  </w:style>
  <w:style w:type="paragraph" w:customStyle="1" w:styleId="558">
    <w:name w:val="封面标题"/>
    <w:uiPriority w:val="0"/>
    <w:pPr>
      <w:jc w:val="center"/>
    </w:pPr>
    <w:rPr>
      <w:rFonts w:ascii="Times New Roman" w:hAnsi="Times New Roman" w:eastAsia="宋体" w:cs="Times New Roman"/>
      <w:b/>
      <w:kern w:val="2"/>
      <w:sz w:val="72"/>
      <w:lang w:val="en-US" w:eastAsia="zh-CN" w:bidi="ar-SA"/>
    </w:rPr>
  </w:style>
  <w:style w:type="paragraph" w:customStyle="1" w:styleId="559">
    <w:name w:val="图表"/>
    <w:basedOn w:val="21"/>
    <w:next w:val="1"/>
    <w:uiPriority w:val="0"/>
    <w:pPr>
      <w:spacing w:before="312" w:after="156"/>
      <w:ind w:firstLine="420" w:firstLineChars="0"/>
    </w:pPr>
    <w:rPr>
      <w:rFonts w:ascii="Arial" w:hAnsi="Arial" w:cs="Times New Roman"/>
      <w:sz w:val="21"/>
    </w:rPr>
  </w:style>
  <w:style w:type="paragraph" w:customStyle="1" w:styleId="560">
    <w:name w:val="项目列表符号1"/>
    <w:basedOn w:val="1"/>
    <w:uiPriority w:val="0"/>
    <w:pPr>
      <w:widowControl/>
      <w:tabs>
        <w:tab w:val="left" w:pos="1620"/>
        <w:tab w:val="left" w:pos="4678"/>
      </w:tabs>
      <w:autoSpaceDE w:val="0"/>
      <w:autoSpaceDN w:val="0"/>
      <w:adjustRightInd w:val="0"/>
      <w:spacing w:before="120" w:after="120"/>
      <w:ind w:left="1620" w:hanging="420"/>
      <w:jc w:val="left"/>
    </w:pPr>
    <w:rPr>
      <w:rFonts w:ascii="Arial" w:hAnsi="Arial"/>
      <w:szCs w:val="20"/>
    </w:rPr>
  </w:style>
  <w:style w:type="paragraph" w:customStyle="1" w:styleId="561">
    <w:name w:val="xl84"/>
    <w:basedOn w:val="1"/>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w:hAnsi="Arial" w:eastAsia="Arial"/>
      <w:color w:val="FF0000"/>
      <w:kern w:val="0"/>
      <w:szCs w:val="20"/>
    </w:rPr>
  </w:style>
  <w:style w:type="paragraph" w:customStyle="1" w:styleId="562">
    <w:name w:val="xl2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Cs w:val="20"/>
    </w:rPr>
  </w:style>
  <w:style w:type="paragraph" w:customStyle="1" w:styleId="563">
    <w:name w:val="zhongxian"/>
    <w:uiPriority w:val="0"/>
    <w:pPr>
      <w:widowControl w:val="0"/>
      <w:autoSpaceDE w:val="0"/>
      <w:autoSpaceDN w:val="0"/>
      <w:adjustRightInd w:val="0"/>
      <w:spacing w:line="320" w:lineRule="atLeast"/>
      <w:jc w:val="both"/>
    </w:pPr>
    <w:rPr>
      <w:rFonts w:ascii="宋体" w:hAnsi="Times New Roman" w:eastAsia="宋体" w:cs="Times New Roman"/>
      <w:color w:val="000000"/>
      <w:sz w:val="18"/>
      <w:lang w:val="en-US" w:eastAsia="zh-CN" w:bidi="ar-SA"/>
    </w:rPr>
  </w:style>
  <w:style w:type="paragraph" w:customStyle="1" w:styleId="564">
    <w:name w:val="図"/>
    <w:basedOn w:val="1"/>
    <w:next w:val="1"/>
    <w:uiPriority w:val="0"/>
    <w:pPr>
      <w:spacing w:before="156" w:beforeLines="50"/>
      <w:jc w:val="center"/>
    </w:pPr>
    <w:rPr>
      <w:rFonts w:eastAsia="MS PMincho"/>
      <w:szCs w:val="20"/>
      <w:lang w:eastAsia="ja-JP"/>
    </w:rPr>
  </w:style>
  <w:style w:type="paragraph" w:customStyle="1" w:styleId="565">
    <w:name w:val="texte1"/>
    <w:basedOn w:val="1"/>
    <w:uiPriority w:val="0"/>
    <w:pPr>
      <w:widowControl/>
      <w:ind w:left="284" w:firstLine="624"/>
      <w:jc w:val="left"/>
    </w:pPr>
    <w:rPr>
      <w:rFonts w:ascii="Arial" w:hAnsi="Arial"/>
      <w:kern w:val="0"/>
      <w:sz w:val="20"/>
      <w:szCs w:val="20"/>
      <w:lang w:val="en-GB"/>
    </w:rPr>
  </w:style>
  <w:style w:type="paragraph" w:customStyle="1" w:styleId="566">
    <w:name w:val="表格吧"/>
    <w:basedOn w:val="1"/>
    <w:uiPriority w:val="0"/>
    <w:pPr>
      <w:widowControl/>
      <w:adjustRightInd w:val="0"/>
      <w:snapToGrid w:val="0"/>
      <w:ind w:left="2"/>
      <w:jc w:val="center"/>
    </w:pPr>
    <w:rPr>
      <w:rFonts w:ascii="宋体" w:hAnsi="宋体"/>
      <w:szCs w:val="20"/>
    </w:rPr>
  </w:style>
  <w:style w:type="paragraph" w:customStyle="1" w:styleId="567">
    <w:name w:val="表格的附加说明"/>
    <w:basedOn w:val="1"/>
    <w:uiPriority w:val="0"/>
    <w:pPr>
      <w:widowControl/>
      <w:spacing w:line="320" w:lineRule="exact"/>
      <w:ind w:firstLine="840" w:firstLineChars="400"/>
      <w:jc w:val="left"/>
    </w:pPr>
    <w:rPr>
      <w:rFonts w:eastAsia="黑体"/>
      <w:color w:val="000000"/>
      <w:szCs w:val="20"/>
    </w:rPr>
  </w:style>
  <w:style w:type="paragraph" w:customStyle="1" w:styleId="568">
    <w:name w:val="样式 Arial 左侧:  0.43 厘米 段前: 1.4 磅 段后: 2.8 磅"/>
    <w:basedOn w:val="1"/>
    <w:uiPriority w:val="0"/>
    <w:pPr>
      <w:spacing w:before="28" w:after="56"/>
      <w:ind w:left="244" w:firstLine="540" w:firstLineChars="225"/>
      <w:jc w:val="left"/>
    </w:pPr>
    <w:rPr>
      <w:rFonts w:ascii="Arial" w:hAnsi="Arial"/>
      <w:szCs w:val="20"/>
    </w:rPr>
  </w:style>
  <w:style w:type="paragraph" w:customStyle="1" w:styleId="569">
    <w:name w:val="正文并列一级样式"/>
    <w:basedOn w:val="1"/>
    <w:uiPriority w:val="0"/>
    <w:pPr>
      <w:numPr>
        <w:ilvl w:val="0"/>
        <w:numId w:val="31"/>
      </w:numPr>
      <w:tabs>
        <w:tab w:val="left" w:pos="845"/>
      </w:tabs>
      <w:adjustRightInd w:val="0"/>
      <w:jc w:val="left"/>
    </w:pPr>
    <w:rPr>
      <w:kern w:val="0"/>
      <w:szCs w:val="20"/>
    </w:rPr>
  </w:style>
  <w:style w:type="paragraph" w:customStyle="1" w:styleId="570">
    <w:name w:val="xl102"/>
    <w:basedOn w:val="1"/>
    <w:uiPriority w:val="0"/>
    <w:pPr>
      <w:widowControl/>
      <w:pBdr>
        <w:top w:val="single" w:color="auto" w:sz="8" w:space="0"/>
        <w:left w:val="single" w:color="auto" w:sz="4" w:space="0"/>
        <w:bottom w:val="single" w:color="auto" w:sz="8" w:space="0"/>
      </w:pBdr>
      <w:spacing w:before="100" w:beforeAutospacing="1" w:after="100" w:afterAutospacing="1"/>
      <w:jc w:val="center"/>
      <w:textAlignment w:val="center"/>
    </w:pPr>
    <w:rPr>
      <w:rFonts w:ascii="Arial" w:hAnsi="Arial" w:eastAsia="Arial"/>
      <w:b/>
      <w:kern w:val="0"/>
      <w:szCs w:val="20"/>
    </w:rPr>
  </w:style>
  <w:style w:type="paragraph" w:customStyle="1" w:styleId="571">
    <w:name w:val="MM Topic 8"/>
    <w:basedOn w:val="9"/>
    <w:uiPriority w:val="0"/>
    <w:pPr>
      <w:tabs>
        <w:tab w:val="left" w:pos="284"/>
      </w:tabs>
      <w:spacing w:line="319" w:lineRule="auto"/>
      <w:ind w:firstLine="0" w:firstLineChars="0"/>
      <w:jc w:val="left"/>
    </w:pPr>
    <w:rPr>
      <w:rFonts w:ascii="Arial" w:hAnsi="Arial" w:eastAsia="黑体" w:cs="Times New Roman"/>
      <w:szCs w:val="20"/>
    </w:rPr>
  </w:style>
  <w:style w:type="paragraph" w:customStyle="1" w:styleId="572">
    <w:name w:val="样式 正文 +"/>
    <w:basedOn w:val="1"/>
    <w:uiPriority w:val="0"/>
    <w:pPr>
      <w:jc w:val="left"/>
    </w:pPr>
    <w:rPr>
      <w:rFonts w:ascii="仿宋_GB2312" w:eastAsia="仿宋_GB2312"/>
      <w:sz w:val="28"/>
      <w:szCs w:val="20"/>
    </w:rPr>
  </w:style>
  <w:style w:type="paragraph" w:customStyle="1" w:styleId="573">
    <w:name w:val="普文W"/>
    <w:basedOn w:val="1"/>
    <w:uiPriority w:val="0"/>
    <w:pPr>
      <w:spacing w:before="120" w:after="120"/>
      <w:jc w:val="left"/>
    </w:pPr>
    <w:rPr>
      <w:rFonts w:ascii="宋体" w:hAnsi="Courier New"/>
      <w:szCs w:val="20"/>
    </w:rPr>
  </w:style>
  <w:style w:type="paragraph" w:customStyle="1" w:styleId="574">
    <w:name w:val="段(正文）"/>
    <w:uiPriority w:val="0"/>
    <w:pPr>
      <w:autoSpaceDE w:val="0"/>
      <w:autoSpaceDN w:val="0"/>
      <w:ind w:firstLine="420"/>
      <w:jc w:val="both"/>
    </w:pPr>
    <w:rPr>
      <w:rFonts w:ascii="宋体" w:hAnsi="Times New Roman" w:eastAsia="宋体" w:cs="Times New Roman"/>
      <w:sz w:val="21"/>
      <w:lang w:val="en-US" w:eastAsia="zh-CN" w:bidi="ar-SA"/>
    </w:rPr>
  </w:style>
  <w:style w:type="paragraph" w:customStyle="1" w:styleId="575">
    <w:name w:val="小点说明"/>
    <w:basedOn w:val="1"/>
    <w:uiPriority w:val="0"/>
    <w:pPr>
      <w:tabs>
        <w:tab w:val="left" w:pos="425"/>
      </w:tabs>
      <w:adjustRightInd w:val="0"/>
      <w:snapToGrid w:val="0"/>
      <w:ind w:left="1260" w:firstLine="0"/>
      <w:jc w:val="left"/>
    </w:pPr>
    <w:rPr>
      <w:szCs w:val="20"/>
    </w:rPr>
  </w:style>
  <w:style w:type="paragraph" w:customStyle="1" w:styleId="576">
    <w:name w:val="miantexte"/>
    <w:basedOn w:val="1"/>
    <w:uiPriority w:val="0"/>
    <w:pPr>
      <w:widowControl/>
      <w:spacing w:before="100" w:beforeAutospacing="1" w:after="100" w:afterAutospacing="1" w:line="360" w:lineRule="atLeast"/>
      <w:jc w:val="left"/>
    </w:pPr>
    <w:rPr>
      <w:rFonts w:ascii="Arial" w:hAnsi="Arial"/>
      <w:color w:val="000000"/>
      <w:kern w:val="0"/>
      <w:sz w:val="20"/>
      <w:szCs w:val="20"/>
    </w:rPr>
  </w:style>
  <w:style w:type="paragraph" w:customStyle="1" w:styleId="577">
    <w:name w:val="样式 样式 样式 我的正文首行缩进 + 首行缩进:  2 字符 + 首行缩进:  2 字符 + 首行缩进:  2 字符1"/>
    <w:basedOn w:val="1"/>
    <w:uiPriority w:val="0"/>
    <w:pPr>
      <w:widowControl/>
      <w:spacing w:after="120"/>
      <w:jc w:val="left"/>
    </w:pPr>
    <w:rPr>
      <w:rFonts w:eastAsia="华文细黑"/>
      <w:szCs w:val="20"/>
    </w:rPr>
  </w:style>
  <w:style w:type="paragraph" w:customStyle="1" w:styleId="578">
    <w:name w:val="样式 标题 2H2Underrubrik1prop22nd levelh2Header 2l2Titre2He..."/>
    <w:basedOn w:val="1"/>
    <w:uiPriority w:val="0"/>
    <w:pPr>
      <w:tabs>
        <w:tab w:val="left" w:pos="1320"/>
      </w:tabs>
      <w:ind w:left="1320" w:hanging="420"/>
      <w:jc w:val="left"/>
    </w:pPr>
    <w:rPr>
      <w:szCs w:val="20"/>
    </w:rPr>
  </w:style>
  <w:style w:type="paragraph" w:customStyle="1" w:styleId="579">
    <w:name w:val="样式 标题 4h4First SubheadingH4sect 1.2.3.4Ref Heading 1rh1se..."/>
    <w:basedOn w:val="5"/>
    <w:uiPriority w:val="0"/>
    <w:pPr>
      <w:keepNext w:val="0"/>
      <w:keepLines w:val="0"/>
      <w:widowControl/>
      <w:numPr>
        <w:ilvl w:val="0"/>
        <w:numId w:val="0"/>
      </w:numPr>
      <w:tabs>
        <w:tab w:val="left" w:pos="425"/>
        <w:tab w:val="left" w:pos="720"/>
        <w:tab w:val="left" w:pos="2100"/>
        <w:tab w:val="left" w:pos="2141"/>
      </w:tabs>
      <w:spacing w:before="0" w:beforeLines="50" w:after="0" w:afterLines="50" w:line="240" w:lineRule="auto"/>
      <w:ind w:left="425" w:hanging="425"/>
      <w:jc w:val="left"/>
    </w:pPr>
    <w:rPr>
      <w:rFonts w:eastAsia="宋体"/>
      <w:b w:val="0"/>
      <w:bCs w:val="0"/>
      <w:szCs w:val="20"/>
    </w:rPr>
  </w:style>
  <w:style w:type="paragraph" w:customStyle="1" w:styleId="580">
    <w:name w:val="xl61"/>
    <w:basedOn w:val="1"/>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left"/>
      <w:textAlignment w:val="center"/>
    </w:pPr>
    <w:rPr>
      <w:rFonts w:ascii="宋体" w:hAnsi="宋体"/>
      <w:color w:val="FF0000"/>
      <w:kern w:val="0"/>
      <w:sz w:val="20"/>
      <w:szCs w:val="20"/>
    </w:rPr>
  </w:style>
  <w:style w:type="paragraph" w:customStyle="1" w:styleId="581">
    <w:name w:val="标题 2 2h2Level 2 HeadHeading 2"/>
    <w:basedOn w:val="3"/>
    <w:uiPriority w:val="0"/>
    <w:pPr>
      <w:keepNext w:val="0"/>
      <w:keepLines w:val="0"/>
      <w:numPr>
        <w:ilvl w:val="0"/>
        <w:numId w:val="0"/>
      </w:numPr>
      <w:spacing w:before="0" w:beforeLines="50" w:after="0" w:afterLines="50" w:line="240" w:lineRule="auto"/>
      <w:jc w:val="left"/>
    </w:pPr>
    <w:rPr>
      <w:rFonts w:ascii="宋体" w:hAnsi="宋体" w:eastAsia="楷体_GB2312"/>
      <w:b w:val="0"/>
      <w:bCs w:val="0"/>
      <w:color w:val="FF0000"/>
      <w:sz w:val="24"/>
      <w:szCs w:val="20"/>
    </w:rPr>
  </w:style>
  <w:style w:type="paragraph" w:customStyle="1" w:styleId="582">
    <w:name w:val="style1"/>
    <w:basedOn w:val="1"/>
    <w:uiPriority w:val="0"/>
    <w:pPr>
      <w:widowControl/>
      <w:spacing w:before="100" w:beforeAutospacing="1" w:after="100" w:afterAutospacing="1"/>
      <w:jc w:val="left"/>
    </w:pPr>
    <w:rPr>
      <w:kern w:val="0"/>
      <w:sz w:val="18"/>
      <w:szCs w:val="20"/>
    </w:rPr>
  </w:style>
  <w:style w:type="paragraph" w:customStyle="1" w:styleId="583">
    <w:name w:val="标题4，章节第四层"/>
    <w:basedOn w:val="1"/>
    <w:next w:val="231"/>
    <w:uiPriority w:val="0"/>
    <w:pPr>
      <w:numPr>
        <w:ilvl w:val="3"/>
        <w:numId w:val="16"/>
      </w:numPr>
      <w:tabs>
        <w:tab w:val="left" w:pos="630"/>
        <w:tab w:val="left" w:pos="1865"/>
      </w:tabs>
      <w:jc w:val="left"/>
      <w:outlineLvl w:val="3"/>
    </w:pPr>
    <w:rPr>
      <w:rFonts w:ascii="Arial" w:hAnsi="Arial" w:eastAsia="华文细黑"/>
      <w:sz w:val="30"/>
      <w:szCs w:val="20"/>
    </w:rPr>
  </w:style>
  <w:style w:type="paragraph" w:customStyle="1" w:styleId="584">
    <w:name w:val="二级无标题条"/>
    <w:basedOn w:val="1"/>
    <w:uiPriority w:val="0"/>
    <w:pPr>
      <w:tabs>
        <w:tab w:val="left" w:pos="1044"/>
      </w:tabs>
      <w:ind w:left="1044" w:hanging="864"/>
      <w:jc w:val="left"/>
    </w:pPr>
    <w:rPr>
      <w:szCs w:val="20"/>
    </w:rPr>
  </w:style>
  <w:style w:type="paragraph" w:customStyle="1" w:styleId="585">
    <w:name w:val="表样式"/>
    <w:basedOn w:val="1"/>
    <w:uiPriority w:val="0"/>
    <w:pPr>
      <w:autoSpaceDE w:val="0"/>
      <w:autoSpaceDN w:val="0"/>
      <w:adjustRightInd w:val="0"/>
      <w:spacing w:before="90" w:after="90"/>
      <w:jc w:val="left"/>
    </w:pPr>
    <w:rPr>
      <w:rFonts w:ascii="Arial" w:hAnsi="Arial"/>
      <w:kern w:val="0"/>
      <w:sz w:val="18"/>
      <w:szCs w:val="20"/>
    </w:rPr>
  </w:style>
  <w:style w:type="paragraph" w:customStyle="1" w:styleId="586">
    <w:name w:val="样式 标题 1标书1h1H1 + 两端对齐1"/>
    <w:basedOn w:val="2"/>
    <w:uiPriority w:val="0"/>
    <w:pPr>
      <w:spacing w:before="340" w:after="330"/>
      <w:ind w:left="0"/>
      <w:jc w:val="left"/>
    </w:pPr>
    <w:rPr>
      <w:rFonts w:ascii="黑体" w:hAnsi="黑体"/>
      <w:bCs w:val="0"/>
      <w:sz w:val="28"/>
      <w:szCs w:val="28"/>
    </w:rPr>
  </w:style>
  <w:style w:type="paragraph" w:customStyle="1" w:styleId="587">
    <w:name w:val="texte 1"/>
    <w:basedOn w:val="1"/>
    <w:uiPriority w:val="0"/>
    <w:pPr>
      <w:widowControl/>
      <w:ind w:left="567" w:hanging="170"/>
      <w:jc w:val="left"/>
    </w:pPr>
    <w:rPr>
      <w:rFonts w:ascii="Helvetica" w:hAnsi="Helvetica"/>
      <w:kern w:val="0"/>
      <w:sz w:val="20"/>
      <w:szCs w:val="20"/>
      <w:lang w:val="en-GB"/>
    </w:rPr>
  </w:style>
  <w:style w:type="paragraph" w:customStyle="1" w:styleId="588">
    <w:name w:val="前言"/>
    <w:basedOn w:val="1"/>
    <w:uiPriority w:val="0"/>
    <w:pPr>
      <w:adjustRightInd w:val="0"/>
      <w:jc w:val="center"/>
    </w:pPr>
    <w:rPr>
      <w:b/>
      <w:kern w:val="0"/>
      <w:szCs w:val="20"/>
    </w:rPr>
  </w:style>
  <w:style w:type="paragraph" w:customStyle="1" w:styleId="589">
    <w:name w:val="MM Topic 3"/>
    <w:basedOn w:val="4"/>
    <w:uiPriority w:val="0"/>
    <w:pPr>
      <w:widowControl/>
      <w:numPr>
        <w:ilvl w:val="0"/>
        <w:numId w:val="0"/>
      </w:numPr>
      <w:tabs>
        <w:tab w:val="left" w:pos="720"/>
        <w:tab w:val="left" w:pos="1680"/>
        <w:tab w:val="left" w:pos="1721"/>
      </w:tabs>
      <w:ind w:left="1721" w:hanging="420"/>
    </w:pPr>
    <w:rPr>
      <w:rFonts w:ascii="黑体" w:hAnsi="黑体" w:eastAsia="楷体_GB2312"/>
      <w:bCs w:val="0"/>
      <w:sz w:val="24"/>
      <w:szCs w:val="20"/>
    </w:rPr>
  </w:style>
  <w:style w:type="paragraph" w:customStyle="1" w:styleId="590">
    <w:name w:val="样式 加点正文 + 段前: 0.5 行 段后: 0.5 行1"/>
    <w:basedOn w:val="1"/>
    <w:uiPriority w:val="0"/>
    <w:pPr>
      <w:numPr>
        <w:ilvl w:val="0"/>
        <w:numId w:val="32"/>
      </w:numPr>
      <w:tabs>
        <w:tab w:val="left" w:pos="902"/>
      </w:tabs>
      <w:spacing w:before="156" w:beforeLines="50" w:after="156" w:afterLines="50" w:line="300" w:lineRule="auto"/>
      <w:jc w:val="left"/>
    </w:pPr>
    <w:rPr>
      <w:szCs w:val="20"/>
    </w:rPr>
  </w:style>
  <w:style w:type="paragraph" w:customStyle="1" w:styleId="591">
    <w:name w:val="xl121"/>
    <w:basedOn w:val="1"/>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Arial" w:hAnsi="Arial"/>
      <w:b/>
      <w:kern w:val="0"/>
      <w:szCs w:val="20"/>
    </w:rPr>
  </w:style>
  <w:style w:type="paragraph" w:customStyle="1" w:styleId="592">
    <w:name w:val="正文文字表格居中"/>
    <w:basedOn w:val="1"/>
    <w:next w:val="1"/>
    <w:uiPriority w:val="0"/>
    <w:pPr>
      <w:spacing w:before="312" w:beforeLines="100" w:after="156" w:afterLines="50"/>
      <w:jc w:val="left"/>
    </w:pPr>
    <w:rPr>
      <w:szCs w:val="20"/>
    </w:rPr>
  </w:style>
  <w:style w:type="paragraph" w:customStyle="1" w:styleId="593">
    <w:name w:val="xl42"/>
    <w:basedOn w:val="1"/>
    <w:uiPriority w:val="0"/>
    <w:pPr>
      <w:widowControl/>
      <w:pBdr>
        <w:bottom w:val="single" w:color="auto" w:sz="4" w:space="0"/>
        <w:right w:val="single" w:color="auto" w:sz="4" w:space="0"/>
      </w:pBdr>
      <w:adjustRightInd w:val="0"/>
      <w:snapToGrid w:val="0"/>
      <w:spacing w:before="100" w:beforeAutospacing="1" w:after="100" w:afterAutospacing="1"/>
      <w:ind w:left="-2" w:leftChars="-1"/>
      <w:jc w:val="right"/>
      <w:textAlignment w:val="top"/>
    </w:pPr>
    <w:rPr>
      <w:rFonts w:ascii="Arial" w:hAnsi="Arial"/>
      <w:b/>
      <w:kern w:val="0"/>
      <w:szCs w:val="20"/>
    </w:rPr>
  </w:style>
  <w:style w:type="paragraph" w:customStyle="1" w:styleId="594">
    <w:name w:val="样式 标题 4h4First SubheadingH4sect 1.2.3.4Ref Heading 1rh1se...1"/>
    <w:basedOn w:val="5"/>
    <w:uiPriority w:val="0"/>
    <w:pPr>
      <w:keepNext w:val="0"/>
      <w:keepLines w:val="0"/>
      <w:widowControl/>
      <w:numPr>
        <w:ilvl w:val="0"/>
        <w:numId w:val="0"/>
      </w:numPr>
      <w:tabs>
        <w:tab w:val="left" w:pos="425"/>
        <w:tab w:val="left" w:pos="720"/>
        <w:tab w:val="left" w:pos="2100"/>
        <w:tab w:val="left" w:pos="2141"/>
      </w:tabs>
      <w:spacing w:before="0" w:beforeLines="50" w:after="0" w:afterLines="50"/>
      <w:ind w:left="425" w:hanging="425"/>
      <w:jc w:val="left"/>
    </w:pPr>
    <w:rPr>
      <w:rFonts w:eastAsia="宋体"/>
      <w:b w:val="0"/>
      <w:bCs w:val="0"/>
      <w:szCs w:val="20"/>
    </w:rPr>
  </w:style>
  <w:style w:type="paragraph" w:customStyle="1" w:styleId="595">
    <w:name w:val="编号 2"/>
    <w:basedOn w:val="1"/>
    <w:uiPriority w:val="0"/>
    <w:pPr>
      <w:numPr>
        <w:ilvl w:val="0"/>
        <w:numId w:val="33"/>
      </w:numPr>
      <w:tabs>
        <w:tab w:val="left" w:pos="1560"/>
      </w:tabs>
      <w:spacing w:before="100" w:beforeAutospacing="1" w:after="100" w:afterAutospacing="1"/>
      <w:jc w:val="left"/>
    </w:pPr>
    <w:rPr>
      <w:rFonts w:ascii="宋体"/>
      <w:szCs w:val="20"/>
    </w:rPr>
  </w:style>
  <w:style w:type="paragraph" w:customStyle="1" w:styleId="596">
    <w:name w:val="插图说明"/>
    <w:basedOn w:val="1"/>
    <w:link w:val="849"/>
    <w:uiPriority w:val="0"/>
    <w:pPr>
      <w:spacing w:before="156" w:beforeLines="50" w:after="312" w:afterLines="100"/>
      <w:jc w:val="center"/>
    </w:pPr>
    <w:rPr>
      <w:rFonts w:ascii="仿宋_GB2312" w:eastAsia="仿宋_GB2312"/>
      <w:szCs w:val="20"/>
    </w:rPr>
  </w:style>
  <w:style w:type="paragraph" w:customStyle="1" w:styleId="597">
    <w:name w:val="标题 41"/>
    <w:basedOn w:val="1"/>
    <w:uiPriority w:val="0"/>
    <w:pPr>
      <w:jc w:val="left"/>
    </w:pPr>
    <w:rPr>
      <w:szCs w:val="20"/>
    </w:rPr>
  </w:style>
  <w:style w:type="paragraph" w:customStyle="1" w:styleId="598">
    <w:name w:val="xl7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599">
    <w:name w:val="表格文字"/>
    <w:basedOn w:val="1"/>
    <w:next w:val="1"/>
    <w:uiPriority w:val="0"/>
    <w:pPr>
      <w:jc w:val="left"/>
    </w:pPr>
    <w:rPr>
      <w:szCs w:val="20"/>
    </w:rPr>
  </w:style>
  <w:style w:type="paragraph" w:customStyle="1" w:styleId="600">
    <w:name w:val="xl52"/>
    <w:basedOn w:val="1"/>
    <w:uiPriority w:val="0"/>
    <w:pPr>
      <w:widowControl/>
      <w:pBdr>
        <w:top w:val="single" w:color="auto" w:sz="4" w:space="0"/>
        <w:left w:val="single" w:color="auto" w:sz="4" w:space="0"/>
        <w:bottom w:val="single" w:color="auto" w:sz="4" w:space="0"/>
        <w:right w:val="single" w:color="auto" w:sz="4" w:space="0"/>
      </w:pBdr>
      <w:adjustRightInd w:val="0"/>
      <w:snapToGrid w:val="0"/>
      <w:spacing w:before="100" w:beforeAutospacing="1" w:after="100" w:afterAutospacing="1"/>
      <w:ind w:left="-2" w:leftChars="-1"/>
      <w:jc w:val="right"/>
    </w:pPr>
    <w:rPr>
      <w:rFonts w:ascii="宋体" w:hAnsi="宋体"/>
      <w:b/>
      <w:kern w:val="0"/>
      <w:sz w:val="22"/>
      <w:szCs w:val="20"/>
    </w:rPr>
  </w:style>
  <w:style w:type="paragraph" w:customStyle="1" w:styleId="601">
    <w:name w:val="v15"/>
    <w:basedOn w:val="1"/>
    <w:uiPriority w:val="0"/>
    <w:pPr>
      <w:widowControl/>
      <w:spacing w:before="100" w:beforeAutospacing="1" w:after="100" w:afterAutospacing="1"/>
      <w:jc w:val="left"/>
    </w:pPr>
    <w:rPr>
      <w:rFonts w:ascii="Arial" w:hAnsi="Arial" w:eastAsia="Arial"/>
      <w:kern w:val="0"/>
      <w:szCs w:val="20"/>
    </w:rPr>
  </w:style>
  <w:style w:type="paragraph" w:customStyle="1" w:styleId="602">
    <w:name w:val="xl62"/>
    <w:basedOn w:val="1"/>
    <w:uiPriority w:val="0"/>
    <w:pPr>
      <w:widowControl/>
      <w:pBdr>
        <w:top w:val="single" w:color="auto" w:sz="4" w:space="0"/>
        <w:left w:val="single" w:color="auto" w:sz="8" w:space="0"/>
        <w:bottom w:val="single" w:color="auto" w:sz="4" w:space="0"/>
        <w:right w:val="single" w:color="auto" w:sz="4" w:space="0"/>
      </w:pBdr>
      <w:shd w:val="clear" w:color="auto" w:fill="C0C0C0"/>
      <w:spacing w:before="100" w:beforeAutospacing="1" w:after="100" w:afterAutospacing="1"/>
      <w:jc w:val="center"/>
      <w:textAlignment w:val="center"/>
    </w:pPr>
    <w:rPr>
      <w:rFonts w:ascii="宋体" w:hAnsi="宋体"/>
      <w:kern w:val="0"/>
      <w:sz w:val="20"/>
      <w:szCs w:val="20"/>
    </w:rPr>
  </w:style>
  <w:style w:type="paragraph" w:customStyle="1" w:styleId="603">
    <w:name w:val="l8"/>
    <w:basedOn w:val="1"/>
    <w:uiPriority w:val="0"/>
    <w:pPr>
      <w:keepLines/>
      <w:widowControl/>
      <w:tabs>
        <w:tab w:val="left" w:pos="1620"/>
      </w:tabs>
      <w:spacing w:before="156" w:beforeLines="50" w:after="156" w:afterLines="50" w:line="300" w:lineRule="auto"/>
      <w:ind w:left="1620" w:hanging="420"/>
      <w:jc w:val="left"/>
    </w:pPr>
    <w:rPr>
      <w:szCs w:val="20"/>
    </w:rPr>
  </w:style>
  <w:style w:type="paragraph" w:customStyle="1" w:styleId="604">
    <w:name w:val="xl100"/>
    <w:basedOn w:val="1"/>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w:hAnsi="Arial" w:eastAsia="Arial"/>
      <w:b/>
      <w:color w:val="FF0000"/>
      <w:kern w:val="0"/>
      <w:szCs w:val="20"/>
    </w:rPr>
  </w:style>
  <w:style w:type="paragraph" w:customStyle="1" w:styleId="605">
    <w:name w:val="table note"/>
    <w:basedOn w:val="436"/>
    <w:next w:val="436"/>
    <w:uiPriority w:val="0"/>
    <w:pPr>
      <w:numPr>
        <w:ilvl w:val="0"/>
        <w:numId w:val="34"/>
      </w:numPr>
      <w:tabs>
        <w:tab w:val="left" w:pos="1460"/>
      </w:tabs>
      <w:ind w:left="0"/>
    </w:pPr>
  </w:style>
  <w:style w:type="paragraph" w:customStyle="1" w:styleId="606">
    <w:name w:val="示意图说明"/>
    <w:basedOn w:val="1"/>
    <w:next w:val="1"/>
    <w:uiPriority w:val="0"/>
    <w:pPr>
      <w:jc w:val="center"/>
    </w:pPr>
    <w:rPr>
      <w:rFonts w:eastAsia="黑体"/>
      <w:kern w:val="0"/>
      <w:szCs w:val="20"/>
      <w:lang w:eastAsia="en-US"/>
    </w:rPr>
  </w:style>
  <w:style w:type="paragraph" w:customStyle="1" w:styleId="607">
    <w:name w:val="xl131"/>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w:hAnsi="Arial"/>
      <w:kern w:val="0"/>
      <w:szCs w:val="20"/>
    </w:rPr>
  </w:style>
  <w:style w:type="paragraph" w:customStyle="1" w:styleId="608">
    <w:name w:val="标题2，章节第二层"/>
    <w:basedOn w:val="1"/>
    <w:next w:val="231"/>
    <w:uiPriority w:val="0"/>
    <w:pPr>
      <w:numPr>
        <w:ilvl w:val="1"/>
        <w:numId w:val="16"/>
      </w:numPr>
      <w:tabs>
        <w:tab w:val="left" w:pos="630"/>
        <w:tab w:val="left" w:pos="720"/>
      </w:tabs>
      <w:adjustRightInd w:val="0"/>
      <w:snapToGrid w:val="0"/>
      <w:spacing w:before="312" w:beforeLines="100" w:after="312" w:afterLines="100" w:line="300" w:lineRule="auto"/>
      <w:jc w:val="left"/>
      <w:outlineLvl w:val="1"/>
    </w:pPr>
    <w:rPr>
      <w:rFonts w:ascii="Arial" w:hAnsi="Arial" w:eastAsia="黑体"/>
      <w:sz w:val="32"/>
      <w:szCs w:val="20"/>
    </w:rPr>
  </w:style>
  <w:style w:type="paragraph" w:customStyle="1" w:styleId="609">
    <w:name w:val="编号 1"/>
    <w:basedOn w:val="1"/>
    <w:uiPriority w:val="0"/>
    <w:pPr>
      <w:numPr>
        <w:ilvl w:val="0"/>
        <w:numId w:val="35"/>
      </w:numPr>
      <w:tabs>
        <w:tab w:val="left" w:pos="1320"/>
      </w:tabs>
      <w:spacing w:before="100" w:beforeAutospacing="1" w:after="100" w:afterAutospacing="1"/>
      <w:jc w:val="left"/>
    </w:pPr>
    <w:rPr>
      <w:rFonts w:ascii="宋体"/>
      <w:szCs w:val="20"/>
    </w:rPr>
  </w:style>
  <w:style w:type="paragraph" w:customStyle="1" w:styleId="610">
    <w:name w:val="下级项目内容"/>
    <w:basedOn w:val="1"/>
    <w:uiPriority w:val="0"/>
    <w:pPr>
      <w:numPr>
        <w:ilvl w:val="0"/>
        <w:numId w:val="36"/>
      </w:numPr>
      <w:tabs>
        <w:tab w:val="left" w:pos="360"/>
      </w:tabs>
      <w:autoSpaceDE w:val="0"/>
      <w:autoSpaceDN w:val="0"/>
      <w:spacing w:line="288" w:lineRule="auto"/>
      <w:ind w:left="0" w:firstLine="0"/>
      <w:jc w:val="left"/>
    </w:pPr>
    <w:rPr>
      <w:rFonts w:ascii="宋体" w:hAnsi="宋体"/>
      <w:kern w:val="0"/>
      <w:szCs w:val="20"/>
    </w:rPr>
  </w:style>
  <w:style w:type="paragraph" w:customStyle="1" w:styleId="611">
    <w:name w:val="Heading Base"/>
    <w:basedOn w:val="1"/>
    <w:next w:val="1"/>
    <w:uiPriority w:val="0"/>
    <w:pPr>
      <w:keepNext/>
      <w:keepLines/>
      <w:snapToGrid w:val="0"/>
      <w:spacing w:before="140" w:after="120" w:line="220" w:lineRule="atLeast"/>
      <w:ind w:left="1134"/>
      <w:jc w:val="left"/>
    </w:pPr>
    <w:rPr>
      <w:rFonts w:ascii="Arial" w:hAnsi="Arial"/>
      <w:spacing w:val="-4"/>
      <w:kern w:val="28"/>
      <w:sz w:val="22"/>
      <w:szCs w:val="20"/>
    </w:rPr>
  </w:style>
  <w:style w:type="paragraph" w:customStyle="1" w:styleId="612">
    <w:name w:val="MM Empty"/>
    <w:basedOn w:val="1"/>
    <w:uiPriority w:val="0"/>
    <w:pPr>
      <w:jc w:val="left"/>
    </w:pPr>
    <w:rPr>
      <w:szCs w:val="20"/>
    </w:rPr>
  </w:style>
  <w:style w:type="paragraph" w:customStyle="1" w:styleId="613">
    <w:name w:val="标书标题22"/>
    <w:basedOn w:val="3"/>
    <w:next w:val="296"/>
    <w:uiPriority w:val="0"/>
    <w:pPr>
      <w:keepNext w:val="0"/>
      <w:keepLines w:val="0"/>
      <w:numPr>
        <w:numId w:val="18"/>
      </w:numPr>
      <w:tabs>
        <w:tab w:val="left" w:pos="567"/>
        <w:tab w:val="left" w:pos="928"/>
      </w:tabs>
      <w:spacing w:before="0" w:beforeLines="50" w:after="0" w:afterLines="50" w:line="413" w:lineRule="auto"/>
      <w:jc w:val="left"/>
    </w:pPr>
    <w:rPr>
      <w:rFonts w:ascii="黑体" w:hAnsi="黑体"/>
      <w:b w:val="0"/>
      <w:bCs w:val="0"/>
      <w:sz w:val="21"/>
      <w:szCs w:val="20"/>
    </w:rPr>
  </w:style>
  <w:style w:type="paragraph" w:customStyle="1" w:styleId="614">
    <w:name w:val="xl116"/>
    <w:basedOn w:val="1"/>
    <w:uiPriority w:val="0"/>
    <w:pPr>
      <w:widowControl/>
      <w:pBdr>
        <w:left w:val="single" w:color="auto" w:sz="4" w:space="0"/>
        <w:bottom w:val="single" w:color="auto" w:sz="4" w:space="0"/>
      </w:pBdr>
      <w:spacing w:before="100" w:beforeAutospacing="1" w:after="100" w:afterAutospacing="1"/>
      <w:jc w:val="left"/>
      <w:textAlignment w:val="center"/>
    </w:pPr>
    <w:rPr>
      <w:rFonts w:ascii="Arial" w:hAnsi="Arial"/>
      <w:b/>
      <w:kern w:val="0"/>
      <w:szCs w:val="20"/>
    </w:rPr>
  </w:style>
  <w:style w:type="paragraph" w:customStyle="1" w:styleId="615">
    <w:name w:val="样式 标题 2h2Level 2 Topic HeadingHD2Heading 2 HiddenHeading 2 ..."/>
    <w:basedOn w:val="2"/>
    <w:uiPriority w:val="0"/>
    <w:pPr>
      <w:tabs>
        <w:tab w:val="left" w:pos="425"/>
      </w:tabs>
      <w:spacing w:before="340" w:after="330"/>
      <w:jc w:val="left"/>
    </w:pPr>
    <w:rPr>
      <w:rFonts w:ascii="黑体" w:hAnsi="黑体"/>
      <w:bCs w:val="0"/>
      <w:sz w:val="28"/>
      <w:szCs w:val="28"/>
    </w:rPr>
  </w:style>
  <w:style w:type="paragraph" w:customStyle="1" w:styleId="616">
    <w:name w:val="附录1层"/>
    <w:basedOn w:val="1"/>
    <w:next w:val="1"/>
    <w:uiPriority w:val="0"/>
    <w:pPr>
      <w:widowControl/>
      <w:adjustRightInd w:val="0"/>
      <w:snapToGrid w:val="0"/>
      <w:spacing w:before="78" w:beforeLines="25" w:line="300" w:lineRule="auto"/>
      <w:jc w:val="left"/>
      <w:textAlignment w:val="baseline"/>
    </w:pPr>
    <w:rPr>
      <w:rFonts w:ascii="Arial" w:hAnsi="Arial" w:eastAsia="黑体"/>
      <w:kern w:val="0"/>
      <w:sz w:val="28"/>
      <w:szCs w:val="20"/>
    </w:rPr>
  </w:style>
  <w:style w:type="paragraph" w:customStyle="1" w:styleId="617">
    <w:name w:val="xl95"/>
    <w:basedOn w:val="1"/>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eastAsia="Arial"/>
      <w:b/>
      <w:color w:val="FF0000"/>
      <w:kern w:val="0"/>
      <w:szCs w:val="20"/>
    </w:rPr>
  </w:style>
  <w:style w:type="paragraph" w:customStyle="1" w:styleId="618">
    <w:name w:val="xl31"/>
    <w:basedOn w:val="1"/>
    <w:uiPriority w:val="0"/>
    <w:pPr>
      <w:widowControl/>
      <w:pBdr>
        <w:left w:val="single" w:color="auto" w:sz="4" w:space="0"/>
        <w:bottom w:val="single" w:color="auto" w:sz="4" w:space="0"/>
      </w:pBdr>
      <w:spacing w:before="100" w:beforeAutospacing="1" w:after="100" w:afterAutospacing="1"/>
      <w:jc w:val="center"/>
    </w:pPr>
    <w:rPr>
      <w:rFonts w:ascii="宋体" w:hAnsi="宋体"/>
      <w:b/>
      <w:kern w:val="0"/>
      <w:szCs w:val="20"/>
    </w:rPr>
  </w:style>
  <w:style w:type="paragraph" w:customStyle="1" w:styleId="619">
    <w:name w:val="padding"/>
    <w:basedOn w:val="1"/>
    <w:next w:val="1"/>
    <w:uiPriority w:val="0"/>
    <w:pPr>
      <w:widowControl/>
      <w:spacing w:before="120" w:after="120"/>
      <w:ind w:left="2381"/>
      <w:jc w:val="left"/>
    </w:pPr>
    <w:rPr>
      <w:kern w:val="0"/>
      <w:sz w:val="22"/>
      <w:szCs w:val="20"/>
      <w:lang w:eastAsia="en-US"/>
    </w:rPr>
  </w:style>
  <w:style w:type="paragraph" w:customStyle="1" w:styleId="620">
    <w:name w:val="标准书脚_奇数页"/>
    <w:uiPriority w:val="0"/>
    <w:pPr>
      <w:spacing w:before="120"/>
      <w:jc w:val="right"/>
    </w:pPr>
    <w:rPr>
      <w:rFonts w:ascii="Times New Roman" w:hAnsi="Times New Roman" w:eastAsia="宋体" w:cs="Times New Roman"/>
      <w:sz w:val="18"/>
      <w:lang w:val="en-US" w:eastAsia="zh-CN" w:bidi="ar-SA"/>
    </w:rPr>
  </w:style>
  <w:style w:type="paragraph" w:customStyle="1" w:styleId="621">
    <w:name w:val="v1"/>
    <w:basedOn w:val="1"/>
    <w:uiPriority w:val="0"/>
    <w:pPr>
      <w:widowControl/>
      <w:spacing w:before="100" w:beforeAutospacing="1" w:after="100" w:afterAutospacing="1" w:line="280" w:lineRule="atLeast"/>
      <w:jc w:val="left"/>
    </w:pPr>
    <w:rPr>
      <w:color w:val="000000"/>
      <w:kern w:val="0"/>
      <w:sz w:val="18"/>
      <w:szCs w:val="20"/>
    </w:rPr>
  </w:style>
  <w:style w:type="paragraph" w:customStyle="1" w:styleId="622">
    <w:name w:val="样式 目录 3 + 段前: 0.2 行 段后: 0.2 行"/>
    <w:basedOn w:val="40"/>
    <w:uiPriority w:val="0"/>
    <w:pPr>
      <w:tabs>
        <w:tab w:val="left" w:pos="2280"/>
        <w:tab w:val="right" w:leader="dot" w:pos="8296"/>
      </w:tabs>
      <w:spacing w:before="62" w:after="62"/>
      <w:ind w:left="482" w:leftChars="0"/>
      <w:jc w:val="left"/>
    </w:pPr>
    <w:rPr>
      <w:rFonts w:eastAsia="仿宋_GB2312"/>
      <w:szCs w:val="20"/>
    </w:rPr>
  </w:style>
  <w:style w:type="paragraph" w:customStyle="1" w:styleId="623">
    <w:name w:val="subheading4"/>
    <w:basedOn w:val="1"/>
    <w:uiPriority w:val="0"/>
    <w:pPr>
      <w:widowControl/>
      <w:spacing w:before="100" w:beforeAutospacing="1" w:after="100" w:afterAutospacing="1"/>
      <w:jc w:val="left"/>
    </w:pPr>
    <w:rPr>
      <w:rFonts w:ascii="Helvetica" w:hAnsi="Helvetica" w:eastAsia="Arial"/>
      <w:b/>
      <w:kern w:val="0"/>
      <w:szCs w:val="20"/>
      <w:lang w:eastAsia="en-US"/>
    </w:rPr>
  </w:style>
  <w:style w:type="paragraph" w:customStyle="1" w:styleId="624">
    <w:name w:val="xl6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kern w:val="0"/>
      <w:sz w:val="20"/>
      <w:szCs w:val="20"/>
    </w:rPr>
  </w:style>
  <w:style w:type="paragraph" w:customStyle="1" w:styleId="625">
    <w:name w:val="xl136"/>
    <w:basedOn w:val="1"/>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w:hAnsi="Arial"/>
      <w:kern w:val="0"/>
      <w:szCs w:val="20"/>
    </w:rPr>
  </w:style>
  <w:style w:type="paragraph" w:customStyle="1" w:styleId="626">
    <w:name w:val="xl90"/>
    <w:basedOn w:val="1"/>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Arial" w:hAnsi="Arial" w:eastAsia="Arial"/>
      <w:b/>
      <w:kern w:val="0"/>
      <w:szCs w:val="20"/>
    </w:rPr>
  </w:style>
  <w:style w:type="paragraph" w:customStyle="1" w:styleId="627">
    <w:name w:val="插图"/>
    <w:basedOn w:val="1"/>
    <w:uiPriority w:val="0"/>
    <w:pPr>
      <w:adjustRightInd w:val="0"/>
      <w:spacing w:before="120"/>
      <w:jc w:val="center"/>
    </w:pPr>
    <w:rPr>
      <w:rFonts w:ascii="黑体" w:eastAsia="黑体"/>
      <w:color w:val="000000"/>
      <w:kern w:val="0"/>
      <w:sz w:val="20"/>
      <w:szCs w:val="20"/>
    </w:rPr>
  </w:style>
  <w:style w:type="paragraph" w:customStyle="1" w:styleId="628">
    <w:name w:val="哈哈图"/>
    <w:basedOn w:val="1"/>
    <w:uiPriority w:val="0"/>
    <w:pPr>
      <w:jc w:val="center"/>
    </w:pPr>
    <w:rPr>
      <w:szCs w:val="20"/>
    </w:rPr>
  </w:style>
  <w:style w:type="paragraph" w:customStyle="1" w:styleId="629">
    <w:name w:val="xl119"/>
    <w:basedOn w:val="1"/>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Arial" w:hAnsi="Arial"/>
      <w:b/>
      <w:kern w:val="0"/>
      <w:szCs w:val="20"/>
    </w:rPr>
  </w:style>
  <w:style w:type="paragraph" w:customStyle="1" w:styleId="630">
    <w:name w:val="maintext"/>
    <w:basedOn w:val="1"/>
    <w:uiPriority w:val="0"/>
    <w:pPr>
      <w:widowControl/>
      <w:spacing w:before="100" w:beforeAutospacing="1" w:after="100" w:afterAutospacing="1" w:line="360" w:lineRule="atLeast"/>
      <w:jc w:val="left"/>
    </w:pPr>
    <w:rPr>
      <w:color w:val="000000"/>
      <w:kern w:val="0"/>
      <w:szCs w:val="20"/>
    </w:rPr>
  </w:style>
  <w:style w:type="paragraph" w:customStyle="1" w:styleId="631">
    <w:name w:val="样式 样式4 + 宋体 两端对齐"/>
    <w:basedOn w:val="1"/>
    <w:uiPriority w:val="0"/>
    <w:pPr>
      <w:widowControl/>
      <w:jc w:val="left"/>
    </w:pPr>
    <w:rPr>
      <w:color w:val="000000"/>
      <w:kern w:val="0"/>
      <w:szCs w:val="20"/>
    </w:rPr>
  </w:style>
  <w:style w:type="paragraph" w:customStyle="1" w:styleId="632">
    <w:name w:val="样式 正文缩进 + (中文) 仿宋_GB2312 小四 Char"/>
    <w:basedOn w:val="20"/>
    <w:uiPriority w:val="0"/>
    <w:pPr>
      <w:spacing w:line="360" w:lineRule="auto"/>
      <w:jc w:val="left"/>
    </w:pPr>
  </w:style>
  <w:style w:type="paragraph" w:customStyle="1" w:styleId="633">
    <w:name w:val="mainbold"/>
    <w:basedOn w:val="1"/>
    <w:uiPriority w:val="0"/>
    <w:pPr>
      <w:widowControl/>
      <w:spacing w:before="100" w:beforeAutospacing="1" w:after="100" w:afterAutospacing="1" w:line="210" w:lineRule="atLeast"/>
      <w:jc w:val="left"/>
    </w:pPr>
    <w:rPr>
      <w:rFonts w:ascii="Verdana" w:hAnsi="Verdana"/>
      <w:b/>
      <w:color w:val="00224C"/>
      <w:kern w:val="0"/>
      <w:sz w:val="17"/>
      <w:szCs w:val="20"/>
    </w:rPr>
  </w:style>
  <w:style w:type="paragraph" w:customStyle="1" w:styleId="634">
    <w:name w:val="子项目内容"/>
    <w:basedOn w:val="1"/>
    <w:uiPriority w:val="0"/>
    <w:pPr>
      <w:numPr>
        <w:ilvl w:val="0"/>
        <w:numId w:val="37"/>
      </w:numPr>
      <w:tabs>
        <w:tab w:val="left" w:pos="360"/>
      </w:tabs>
      <w:autoSpaceDE w:val="0"/>
      <w:autoSpaceDN w:val="0"/>
      <w:spacing w:line="288" w:lineRule="auto"/>
      <w:ind w:firstLine="0" w:firstLineChars="0"/>
      <w:jc w:val="left"/>
    </w:pPr>
    <w:rPr>
      <w:rFonts w:ascii="宋体" w:hAnsi="宋体"/>
      <w:kern w:val="0"/>
      <w:szCs w:val="20"/>
    </w:rPr>
  </w:style>
  <w:style w:type="paragraph" w:customStyle="1" w:styleId="635">
    <w:name w:val="条目二"/>
    <w:basedOn w:val="636"/>
    <w:uiPriority w:val="0"/>
    <w:pPr>
      <w:tabs>
        <w:tab w:val="left" w:pos="900"/>
      </w:tabs>
      <w:ind w:left="907" w:hanging="397" w:firstLineChars="0"/>
    </w:pPr>
  </w:style>
  <w:style w:type="paragraph" w:customStyle="1" w:styleId="636">
    <w:name w:val="段正文"/>
    <w:basedOn w:val="1"/>
    <w:uiPriority w:val="0"/>
    <w:pPr>
      <w:jc w:val="left"/>
    </w:pPr>
    <w:rPr>
      <w:szCs w:val="20"/>
    </w:rPr>
  </w:style>
  <w:style w:type="paragraph" w:customStyle="1" w:styleId="637">
    <w:name w:val="注意说明技巧"/>
    <w:next w:val="1"/>
    <w:uiPriority w:val="0"/>
    <w:pPr>
      <w:spacing w:line="312" w:lineRule="atLeast"/>
      <w:ind w:firstLine="420" w:firstLineChars="200"/>
      <w:jc w:val="both"/>
    </w:pPr>
    <w:rPr>
      <w:rFonts w:ascii="Times New Roman" w:hAnsi="Times New Roman" w:eastAsia="楷体_GB2312" w:cs="Times New Roman"/>
      <w:sz w:val="21"/>
      <w:lang w:val="en-US" w:eastAsia="zh-CN" w:bidi="ar-SA"/>
    </w:rPr>
  </w:style>
  <w:style w:type="paragraph" w:customStyle="1" w:styleId="638">
    <w:name w:val="xl64"/>
    <w:basedOn w:val="1"/>
    <w:uiPriority w:val="0"/>
    <w:pPr>
      <w:widowControl/>
      <w:pBdr>
        <w:top w:val="single" w:color="auto" w:sz="4" w:space="0"/>
        <w:left w:val="single" w:color="auto" w:sz="8" w:space="0"/>
        <w:bottom w:val="single" w:color="auto" w:sz="4" w:space="0"/>
        <w:right w:val="single" w:color="auto" w:sz="4" w:space="0"/>
      </w:pBdr>
      <w:shd w:val="clear" w:color="auto" w:fill="C0C0C0"/>
      <w:spacing w:before="100" w:beforeAutospacing="1" w:after="100" w:afterAutospacing="1"/>
      <w:jc w:val="center"/>
      <w:textAlignment w:val="center"/>
    </w:pPr>
    <w:rPr>
      <w:kern w:val="0"/>
      <w:sz w:val="20"/>
      <w:szCs w:val="20"/>
    </w:rPr>
  </w:style>
  <w:style w:type="paragraph" w:customStyle="1" w:styleId="639">
    <w:name w:val="表项"/>
    <w:next w:val="547"/>
    <w:uiPriority w:val="0"/>
    <w:pPr>
      <w:keepNext/>
      <w:spacing w:line="300" w:lineRule="auto"/>
      <w:jc w:val="center"/>
      <w:textAlignment w:val="baseline"/>
    </w:pPr>
    <w:rPr>
      <w:rFonts w:ascii="Arial" w:hAnsi="Arial" w:eastAsia="黑体" w:cs="Times New Roman"/>
      <w:sz w:val="21"/>
      <w:lang w:val="en-US" w:eastAsia="zh-CN" w:bidi="ar-SA"/>
    </w:rPr>
  </w:style>
  <w:style w:type="paragraph" w:customStyle="1" w:styleId="640">
    <w:name w:val="main3"/>
    <w:basedOn w:val="1"/>
    <w:uiPriority w:val="0"/>
    <w:pPr>
      <w:widowControl/>
      <w:spacing w:before="100" w:beforeAutospacing="1" w:after="100" w:afterAutospacing="1"/>
      <w:jc w:val="left"/>
    </w:pPr>
    <w:rPr>
      <w:rFonts w:ascii="Arial" w:hAnsi="Arial"/>
      <w:color w:val="000000"/>
      <w:kern w:val="0"/>
      <w:sz w:val="14"/>
      <w:szCs w:val="20"/>
    </w:rPr>
  </w:style>
  <w:style w:type="paragraph" w:customStyle="1" w:styleId="641">
    <w:name w:val="Subject Line"/>
    <w:basedOn w:val="1"/>
    <w:uiPriority w:val="0"/>
    <w:pPr>
      <w:widowControl/>
      <w:spacing w:before="120" w:after="120"/>
      <w:ind w:left="2381"/>
      <w:jc w:val="left"/>
    </w:pPr>
    <w:rPr>
      <w:kern w:val="0"/>
      <w:sz w:val="22"/>
      <w:szCs w:val="20"/>
      <w:lang w:eastAsia="en-US"/>
    </w:rPr>
  </w:style>
  <w:style w:type="paragraph" w:customStyle="1" w:styleId="642">
    <w:name w:val="xl29"/>
    <w:basedOn w:val="1"/>
    <w:uiPriority w:val="0"/>
    <w:pPr>
      <w:widowControl/>
      <w:pBdr>
        <w:bottom w:val="single" w:color="auto" w:sz="4" w:space="0"/>
        <w:right w:val="single" w:color="auto" w:sz="4" w:space="0"/>
      </w:pBdr>
      <w:spacing w:before="100" w:beforeAutospacing="1" w:after="100" w:afterAutospacing="1"/>
      <w:jc w:val="center"/>
    </w:pPr>
    <w:rPr>
      <w:rFonts w:ascii="宋体" w:hAnsi="宋体"/>
      <w:b/>
      <w:kern w:val="0"/>
      <w:szCs w:val="20"/>
    </w:rPr>
  </w:style>
  <w:style w:type="paragraph" w:customStyle="1" w:styleId="643">
    <w:name w:val="正文（首行缩进）"/>
    <w:basedOn w:val="1"/>
    <w:uiPriority w:val="0"/>
    <w:pPr>
      <w:ind w:firstLine="420"/>
      <w:jc w:val="left"/>
    </w:pPr>
    <w:rPr>
      <w:szCs w:val="20"/>
    </w:rPr>
  </w:style>
  <w:style w:type="paragraph" w:customStyle="1" w:styleId="644">
    <w:name w:val="lastincell"/>
    <w:basedOn w:val="1"/>
    <w:uiPriority w:val="0"/>
    <w:pPr>
      <w:widowControl/>
      <w:spacing w:before="100" w:beforeAutospacing="1" w:after="100" w:afterAutospacing="1"/>
      <w:jc w:val="left"/>
    </w:pPr>
    <w:rPr>
      <w:rFonts w:ascii="宋体" w:hAnsi="宋体"/>
      <w:kern w:val="0"/>
      <w:szCs w:val="20"/>
    </w:rPr>
  </w:style>
  <w:style w:type="paragraph" w:customStyle="1" w:styleId="645">
    <w:name w:val="样式 文档正文 + 首行缩进:  2 字符1"/>
    <w:basedOn w:val="202"/>
    <w:uiPriority w:val="0"/>
    <w:pPr>
      <w:adjustRightInd/>
      <w:ind w:firstLine="0" w:firstLineChars="0"/>
      <w:textAlignment w:val="auto"/>
    </w:pPr>
    <w:rPr>
      <w:color w:val="000000"/>
    </w:rPr>
  </w:style>
  <w:style w:type="paragraph" w:customStyle="1" w:styleId="646">
    <w:name w:val="msoacetate"/>
    <w:basedOn w:val="1"/>
    <w:uiPriority w:val="0"/>
    <w:pPr>
      <w:jc w:val="left"/>
    </w:pPr>
    <w:rPr>
      <w:sz w:val="18"/>
      <w:szCs w:val="20"/>
    </w:rPr>
  </w:style>
  <w:style w:type="paragraph" w:customStyle="1" w:styleId="647">
    <w:name w:val="简单回函地址"/>
    <w:basedOn w:val="1"/>
    <w:uiPriority w:val="0"/>
    <w:pPr>
      <w:jc w:val="left"/>
    </w:pPr>
    <w:rPr>
      <w:szCs w:val="20"/>
    </w:rPr>
  </w:style>
  <w:style w:type="paragraph" w:customStyle="1" w:styleId="648">
    <w:name w:val="pied de page titre"/>
    <w:uiPriority w:val="0"/>
    <w:pPr>
      <w:spacing w:before="20" w:after="20"/>
    </w:pPr>
    <w:rPr>
      <w:rFonts w:ascii="Times" w:hAnsi="Times" w:eastAsia="宋体" w:cs="Times New Roman"/>
      <w:b/>
      <w:snapToGrid w:val="0"/>
      <w:sz w:val="28"/>
      <w:lang w:val="en-US" w:eastAsia="en-US" w:bidi="ar-SA"/>
    </w:rPr>
  </w:style>
  <w:style w:type="paragraph" w:customStyle="1" w:styleId="649">
    <w:name w:val="xl81"/>
    <w:basedOn w:val="1"/>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Arial" w:hAnsi="Arial" w:eastAsia="Arial"/>
      <w:b/>
      <w:kern w:val="0"/>
      <w:szCs w:val="20"/>
    </w:rPr>
  </w:style>
  <w:style w:type="paragraph" w:customStyle="1" w:styleId="650">
    <w:name w:val="MM Title"/>
    <w:basedOn w:val="1"/>
    <w:uiPriority w:val="0"/>
    <w:pPr>
      <w:spacing w:before="240" w:after="60"/>
      <w:jc w:val="center"/>
      <w:outlineLvl w:val="0"/>
    </w:pPr>
    <w:rPr>
      <w:rFonts w:ascii="Arial" w:hAnsi="Arial"/>
      <w:b/>
      <w:sz w:val="32"/>
      <w:szCs w:val="20"/>
    </w:rPr>
  </w:style>
  <w:style w:type="paragraph" w:customStyle="1" w:styleId="651">
    <w:name w:val="编号小标题"/>
    <w:basedOn w:val="308"/>
    <w:uiPriority w:val="0"/>
    <w:pPr>
      <w:tabs>
        <w:tab w:val="left" w:pos="1440"/>
      </w:tabs>
      <w:spacing w:after="0" w:afterLines="0"/>
      <w:ind w:firstLine="0" w:firstLineChars="0"/>
    </w:pPr>
    <w:rPr>
      <w:rFonts w:ascii="Times New Roman" w:eastAsia="宋体"/>
    </w:rPr>
  </w:style>
  <w:style w:type="paragraph" w:customStyle="1" w:styleId="652">
    <w:name w:val="zzLc5"/>
    <w:basedOn w:val="1"/>
    <w:next w:val="1"/>
    <w:uiPriority w:val="0"/>
    <w:pPr>
      <w:widowControl/>
      <w:tabs>
        <w:tab w:val="left" w:pos="-420"/>
      </w:tabs>
      <w:overflowPunct w:val="0"/>
      <w:autoSpaceDE w:val="0"/>
      <w:autoSpaceDN w:val="0"/>
      <w:adjustRightInd w:val="0"/>
      <w:spacing w:after="240" w:line="230" w:lineRule="atLeast"/>
      <w:ind w:left="-420"/>
      <w:jc w:val="left"/>
      <w:textAlignment w:val="baseline"/>
    </w:pPr>
    <w:rPr>
      <w:rFonts w:ascii="Arial" w:hAnsi="Arial"/>
      <w:kern w:val="0"/>
      <w:sz w:val="20"/>
      <w:szCs w:val="20"/>
      <w:lang w:val="en-GB"/>
    </w:rPr>
  </w:style>
  <w:style w:type="paragraph" w:customStyle="1" w:styleId="653">
    <w:name w:val="文章正文"/>
    <w:basedOn w:val="1"/>
    <w:uiPriority w:val="0"/>
    <w:pPr>
      <w:ind w:firstLine="420"/>
      <w:jc w:val="left"/>
    </w:pPr>
    <w:rPr>
      <w:szCs w:val="20"/>
    </w:rPr>
  </w:style>
  <w:style w:type="paragraph" w:customStyle="1" w:styleId="654">
    <w:name w:val="xl9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eastAsia="Arial"/>
      <w:color w:val="FF0000"/>
      <w:kern w:val="0"/>
      <w:szCs w:val="20"/>
    </w:rPr>
  </w:style>
  <w:style w:type="paragraph" w:customStyle="1" w:styleId="655">
    <w:name w:val="项目符号：二级"/>
    <w:basedOn w:val="231"/>
    <w:uiPriority w:val="0"/>
    <w:pPr>
      <w:numPr>
        <w:ilvl w:val="0"/>
        <w:numId w:val="38"/>
      </w:numPr>
      <w:tabs>
        <w:tab w:val="left" w:pos="980"/>
        <w:tab w:val="clear" w:pos="840"/>
      </w:tabs>
      <w:spacing w:before="78" w:beforeLines="25" w:line="400" w:lineRule="exact"/>
      <w:ind w:left="980" w:firstLine="0" w:firstLineChars="0"/>
      <w:jc w:val="both"/>
    </w:pPr>
    <w:rPr>
      <w:rFonts w:ascii="Arial" w:hAnsi="Arial" w:eastAsia="新宋体"/>
      <w:color w:val="auto"/>
      <w:sz w:val="24"/>
    </w:rPr>
  </w:style>
  <w:style w:type="paragraph" w:customStyle="1" w:styleId="656">
    <w:name w:val="标题 3 Char Char"/>
    <w:basedOn w:val="1"/>
    <w:uiPriority w:val="0"/>
    <w:pPr>
      <w:jc w:val="left"/>
    </w:pPr>
    <w:rPr>
      <w:szCs w:val="20"/>
    </w:rPr>
  </w:style>
  <w:style w:type="paragraph" w:customStyle="1" w:styleId="657">
    <w:name w:val="xl55"/>
    <w:basedOn w:val="1"/>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textAlignment w:val="center"/>
    </w:pPr>
    <w:rPr>
      <w:color w:val="000000"/>
      <w:kern w:val="0"/>
      <w:sz w:val="20"/>
      <w:szCs w:val="20"/>
    </w:rPr>
  </w:style>
  <w:style w:type="paragraph" w:customStyle="1" w:styleId="658">
    <w:name w:val="样式 段前: 7.8 磅"/>
    <w:basedOn w:val="1"/>
    <w:uiPriority w:val="0"/>
    <w:pPr>
      <w:spacing w:before="156"/>
      <w:jc w:val="left"/>
    </w:pPr>
    <w:rPr>
      <w:szCs w:val="20"/>
    </w:rPr>
  </w:style>
  <w:style w:type="paragraph" w:customStyle="1" w:styleId="659">
    <w:name w:val="S3"/>
    <w:basedOn w:val="521"/>
    <w:uiPriority w:val="0"/>
    <w:pPr>
      <w:tabs>
        <w:tab w:val="left" w:pos="1695"/>
      </w:tabs>
      <w:spacing w:before="50" w:beforeLines="0"/>
      <w:ind w:left="709" w:hanging="420" w:firstLineChars="200"/>
      <w:outlineLvl w:val="2"/>
    </w:pPr>
  </w:style>
  <w:style w:type="paragraph" w:customStyle="1" w:styleId="660">
    <w:name w:val="大纲正文"/>
    <w:basedOn w:val="1"/>
    <w:uiPriority w:val="0"/>
    <w:pPr>
      <w:jc w:val="left"/>
    </w:pPr>
    <w:rPr>
      <w:szCs w:val="20"/>
    </w:rPr>
  </w:style>
  <w:style w:type="paragraph" w:customStyle="1" w:styleId="661">
    <w:name w:val="xl7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0"/>
      <w:szCs w:val="20"/>
    </w:rPr>
  </w:style>
  <w:style w:type="paragraph" w:customStyle="1" w:styleId="662">
    <w:name w:val="题头内容"/>
    <w:basedOn w:val="1"/>
    <w:uiPriority w:val="0"/>
    <w:pPr>
      <w:adjustRightInd w:val="0"/>
      <w:spacing w:before="120" w:after="120" w:line="312" w:lineRule="atLeast"/>
      <w:ind w:right="879" w:firstLine="839"/>
      <w:jc w:val="center"/>
      <w:textAlignment w:val="baseline"/>
    </w:pPr>
    <w:rPr>
      <w:rFonts w:ascii="黑体" w:eastAsia="黑体"/>
      <w:kern w:val="0"/>
      <w:sz w:val="32"/>
      <w:szCs w:val="20"/>
    </w:rPr>
  </w:style>
  <w:style w:type="paragraph" w:customStyle="1" w:styleId="663">
    <w:name w:val="xl65"/>
    <w:basedOn w:val="1"/>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b/>
      <w:kern w:val="0"/>
      <w:sz w:val="20"/>
      <w:szCs w:val="20"/>
    </w:rPr>
  </w:style>
  <w:style w:type="paragraph" w:customStyle="1" w:styleId="664">
    <w:name w:val="图注"/>
    <w:basedOn w:val="1"/>
    <w:next w:val="20"/>
    <w:uiPriority w:val="0"/>
    <w:pPr>
      <w:jc w:val="center"/>
    </w:pPr>
    <w:rPr>
      <w:kern w:val="0"/>
      <w:sz w:val="18"/>
      <w:szCs w:val="20"/>
    </w:rPr>
  </w:style>
  <w:style w:type="paragraph" w:customStyle="1" w:styleId="665">
    <w:name w:val="样式 宋体 小四 行距: 1.5 倍行距1"/>
    <w:basedOn w:val="1"/>
    <w:uiPriority w:val="0"/>
    <w:pPr>
      <w:jc w:val="left"/>
    </w:pPr>
    <w:rPr>
      <w:rFonts w:ascii="宋体" w:hAnsi="宋体"/>
      <w:szCs w:val="20"/>
    </w:rPr>
  </w:style>
  <w:style w:type="paragraph" w:customStyle="1" w:styleId="666">
    <w:name w:val="xl133"/>
    <w:basedOn w:val="1"/>
    <w:uiPriority w:val="0"/>
    <w:pPr>
      <w:widowControl/>
      <w:pBdr>
        <w:top w:val="single" w:color="auto" w:sz="8" w:space="0"/>
        <w:left w:val="single" w:color="auto" w:sz="4" w:space="0"/>
        <w:bottom w:val="single" w:color="auto" w:sz="8" w:space="0"/>
      </w:pBdr>
      <w:spacing w:before="100" w:beforeAutospacing="1" w:after="100" w:afterAutospacing="1"/>
      <w:jc w:val="center"/>
      <w:textAlignment w:val="center"/>
    </w:pPr>
    <w:rPr>
      <w:rFonts w:ascii="Arial" w:hAnsi="Arial"/>
      <w:b/>
      <w:kern w:val="0"/>
      <w:szCs w:val="20"/>
    </w:rPr>
  </w:style>
  <w:style w:type="paragraph" w:customStyle="1" w:styleId="667">
    <w:name w:val="图5"/>
    <w:basedOn w:val="1"/>
    <w:uiPriority w:val="0"/>
    <w:pPr>
      <w:spacing w:line="240" w:lineRule="exact"/>
      <w:jc w:val="center"/>
    </w:pPr>
    <w:rPr>
      <w:szCs w:val="20"/>
    </w:rPr>
  </w:style>
  <w:style w:type="paragraph" w:customStyle="1" w:styleId="668">
    <w:name w:val="部分样式"/>
    <w:basedOn w:val="2"/>
    <w:uiPriority w:val="0"/>
    <w:pPr>
      <w:tabs>
        <w:tab w:val="left" w:pos="420"/>
        <w:tab w:val="left" w:pos="1410"/>
      </w:tabs>
      <w:spacing w:before="340" w:after="330"/>
      <w:ind w:left="1410" w:hanging="420"/>
      <w:jc w:val="left"/>
    </w:pPr>
    <w:rPr>
      <w:rFonts w:ascii="黑体" w:hAnsi="黑体"/>
      <w:bCs w:val="0"/>
      <w:sz w:val="28"/>
      <w:szCs w:val="28"/>
    </w:rPr>
  </w:style>
  <w:style w:type="paragraph" w:customStyle="1" w:styleId="669">
    <w:name w:val="xl33"/>
    <w:basedOn w:val="1"/>
    <w:uiPriority w:val="0"/>
    <w:pPr>
      <w:widowControl/>
      <w:pBdr>
        <w:bottom w:val="single" w:color="auto" w:sz="4" w:space="0"/>
      </w:pBdr>
      <w:spacing w:before="100" w:beforeAutospacing="1" w:after="100" w:afterAutospacing="1"/>
      <w:jc w:val="center"/>
    </w:pPr>
    <w:rPr>
      <w:rFonts w:ascii="宋体" w:hAnsi="宋体"/>
      <w:kern w:val="0"/>
      <w:szCs w:val="20"/>
    </w:rPr>
  </w:style>
  <w:style w:type="paragraph" w:customStyle="1" w:styleId="670">
    <w:name w:val="缩进编号"/>
    <w:basedOn w:val="318"/>
    <w:uiPriority w:val="0"/>
    <w:pPr>
      <w:numPr>
        <w:numId w:val="0"/>
      </w:numPr>
      <w:tabs>
        <w:tab w:val="left" w:pos="425"/>
        <w:tab w:val="clear" w:pos="1980"/>
      </w:tabs>
      <w:ind w:firstLine="200" w:firstLineChars="200"/>
    </w:pPr>
  </w:style>
  <w:style w:type="paragraph" w:customStyle="1" w:styleId="671">
    <w:name w:val="样式 标题 1H1章PIM 1Section Headh1l1Heading 0H11H12H111H13..."/>
    <w:basedOn w:val="2"/>
    <w:uiPriority w:val="0"/>
    <w:pPr>
      <w:pageBreakBefore/>
      <w:tabs>
        <w:tab w:val="left" w:pos="432"/>
      </w:tabs>
      <w:ind w:left="432" w:hanging="432"/>
      <w:jc w:val="left"/>
    </w:pPr>
    <w:rPr>
      <w:rFonts w:ascii="黑体" w:hAnsi="黑体"/>
      <w:bCs w:val="0"/>
      <w:color w:val="000000"/>
      <w:sz w:val="28"/>
      <w:szCs w:val="28"/>
    </w:rPr>
  </w:style>
  <w:style w:type="paragraph" w:customStyle="1" w:styleId="672">
    <w:name w:val="Table Contents"/>
    <w:basedOn w:val="1"/>
    <w:uiPriority w:val="0"/>
    <w:pPr>
      <w:suppressAutoHyphens/>
      <w:autoSpaceDE w:val="0"/>
      <w:spacing w:after="120"/>
      <w:jc w:val="left"/>
    </w:pPr>
    <w:rPr>
      <w:rFonts w:ascii="Helvetica" w:hAnsi="Helvetica"/>
      <w:kern w:val="1"/>
      <w:sz w:val="20"/>
      <w:szCs w:val="20"/>
    </w:rPr>
  </w:style>
  <w:style w:type="paragraph" w:customStyle="1" w:styleId="673">
    <w:name w:val="样式 标题 3h33rd levelHeading 3 - oldH3l3CT3章标题1sect1.2.3h..."/>
    <w:basedOn w:val="4"/>
    <w:uiPriority w:val="0"/>
    <w:pPr>
      <w:keepNext w:val="0"/>
      <w:keepLines w:val="0"/>
      <w:widowControl/>
      <w:numPr>
        <w:ilvl w:val="0"/>
        <w:numId w:val="0"/>
      </w:numPr>
      <w:tabs>
        <w:tab w:val="left" w:pos="720"/>
        <w:tab w:val="left" w:pos="1260"/>
      </w:tabs>
      <w:spacing w:beforeAutospacing="1" w:afterAutospacing="1"/>
      <w:ind w:left="720" w:hanging="720"/>
    </w:pPr>
    <w:rPr>
      <w:rFonts w:hint="eastAsia" w:ascii="宋体" w:hAnsi="宋体"/>
      <w:bCs w:val="0"/>
      <w:color w:val="000000"/>
      <w:kern w:val="0"/>
      <w:sz w:val="24"/>
      <w:szCs w:val="20"/>
    </w:rPr>
  </w:style>
  <w:style w:type="paragraph" w:customStyle="1" w:styleId="674">
    <w:name w:val="Table"/>
    <w:uiPriority w:val="0"/>
    <w:rPr>
      <w:rFonts w:ascii="Times New Roman" w:hAnsi="Times New Roman" w:eastAsia="宋体" w:cs="Times New Roman"/>
      <w:sz w:val="21"/>
      <w:lang w:val="en-US" w:eastAsia="en-US" w:bidi="ar-SA"/>
    </w:rPr>
  </w:style>
  <w:style w:type="paragraph" w:customStyle="1" w:styleId="675">
    <w:name w:val="项目"/>
    <w:basedOn w:val="1"/>
    <w:uiPriority w:val="0"/>
    <w:pPr>
      <w:numPr>
        <w:ilvl w:val="0"/>
        <w:numId w:val="39"/>
      </w:numPr>
      <w:tabs>
        <w:tab w:val="left" w:pos="840"/>
      </w:tabs>
      <w:spacing w:before="156" w:beforeLines="50" w:after="156" w:afterLines="50" w:line="300" w:lineRule="auto"/>
      <w:jc w:val="left"/>
      <w:outlineLvl w:val="2"/>
    </w:pPr>
    <w:rPr>
      <w:b/>
      <w:szCs w:val="20"/>
    </w:rPr>
  </w:style>
  <w:style w:type="paragraph" w:customStyle="1" w:styleId="676">
    <w:name w:val="xl44"/>
    <w:basedOn w:val="1"/>
    <w:uiPriority w:val="0"/>
    <w:pPr>
      <w:widowControl/>
      <w:pBdr>
        <w:top w:val="single" w:color="auto" w:sz="4" w:space="0"/>
        <w:bottom w:val="single" w:color="auto" w:sz="4" w:space="0"/>
        <w:right w:val="single" w:color="auto" w:sz="4" w:space="0"/>
      </w:pBdr>
      <w:adjustRightInd w:val="0"/>
      <w:snapToGrid w:val="0"/>
      <w:spacing w:before="100" w:beforeAutospacing="1" w:after="100" w:afterAutospacing="1"/>
      <w:ind w:left="-2" w:leftChars="-1"/>
      <w:jc w:val="center"/>
    </w:pPr>
    <w:rPr>
      <w:rFonts w:ascii="宋体" w:hAnsi="宋体"/>
      <w:b/>
      <w:kern w:val="0"/>
      <w:szCs w:val="20"/>
    </w:rPr>
  </w:style>
  <w:style w:type="paragraph" w:customStyle="1" w:styleId="677">
    <w:name w:val="三级无标题条"/>
    <w:basedOn w:val="1"/>
    <w:uiPriority w:val="0"/>
    <w:pPr>
      <w:tabs>
        <w:tab w:val="left" w:pos="1008"/>
      </w:tabs>
      <w:ind w:left="1008" w:hanging="1008"/>
      <w:jc w:val="left"/>
    </w:pPr>
    <w:rPr>
      <w:szCs w:val="20"/>
    </w:rPr>
  </w:style>
  <w:style w:type="paragraph" w:customStyle="1" w:styleId="678">
    <w:name w:val="常用正文"/>
    <w:uiPriority w:val="0"/>
    <w:pPr>
      <w:widowControl w:val="0"/>
      <w:spacing w:line="360" w:lineRule="auto"/>
      <w:ind w:firstLine="200"/>
      <w:textAlignment w:val="bottom"/>
    </w:pPr>
    <w:rPr>
      <w:rFonts w:ascii="Arial" w:hAnsi="Arial" w:eastAsia="楷体_GB2312" w:cs="Times New Roman"/>
      <w:sz w:val="28"/>
      <w:lang w:val="en-US" w:eastAsia="zh-CN" w:bidi="ar-SA"/>
    </w:rPr>
  </w:style>
  <w:style w:type="paragraph" w:customStyle="1" w:styleId="679">
    <w:name w:val="xl36"/>
    <w:basedOn w:val="1"/>
    <w:uiPriority w:val="0"/>
    <w:pPr>
      <w:widowControl/>
      <w:spacing w:before="100" w:beforeAutospacing="1" w:after="100" w:afterAutospacing="1"/>
      <w:jc w:val="center"/>
    </w:pPr>
    <w:rPr>
      <w:rFonts w:ascii="宋体" w:hAnsi="宋体"/>
      <w:color w:val="FF0000"/>
      <w:kern w:val="0"/>
      <w:szCs w:val="20"/>
    </w:rPr>
  </w:style>
  <w:style w:type="paragraph" w:customStyle="1" w:styleId="680">
    <w:name w:val="table text"/>
    <w:basedOn w:val="1"/>
    <w:uiPriority w:val="0"/>
    <w:pPr>
      <w:widowControl/>
      <w:tabs>
        <w:tab w:val="left" w:pos="445"/>
        <w:tab w:val="left" w:pos="3780"/>
      </w:tabs>
      <w:spacing w:before="120" w:after="120" w:line="300" w:lineRule="auto"/>
      <w:ind w:left="1723" w:leftChars="25" w:right="200" w:rightChars="200" w:hanging="1670" w:hangingChars="759"/>
      <w:jc w:val="left"/>
      <w:textAlignment w:val="center"/>
    </w:pPr>
    <w:rPr>
      <w:rFonts w:ascii="Arial" w:hAnsi="Arial"/>
      <w:sz w:val="22"/>
      <w:szCs w:val="20"/>
    </w:rPr>
  </w:style>
  <w:style w:type="paragraph" w:customStyle="1" w:styleId="681">
    <w:name w:val="total02"/>
    <w:basedOn w:val="1"/>
    <w:uiPriority w:val="0"/>
    <w:pPr>
      <w:widowControl/>
      <w:spacing w:before="100" w:beforeAutospacing="1" w:after="100" w:afterAutospacing="1"/>
      <w:jc w:val="left"/>
    </w:pPr>
    <w:rPr>
      <w:b/>
      <w:color w:val="FF9900"/>
      <w:kern w:val="0"/>
      <w:sz w:val="28"/>
      <w:szCs w:val="20"/>
    </w:rPr>
  </w:style>
  <w:style w:type="paragraph" w:customStyle="1" w:styleId="682">
    <w:name w:val="样式 正文首行缩进 + 首行缩进:  1 字符"/>
    <w:basedOn w:val="1"/>
    <w:uiPriority w:val="0"/>
    <w:pPr>
      <w:widowControl/>
      <w:spacing w:after="120"/>
      <w:jc w:val="left"/>
    </w:pPr>
    <w:rPr>
      <w:rFonts w:eastAsia="华文细黑"/>
      <w:kern w:val="0"/>
      <w:szCs w:val="20"/>
    </w:rPr>
  </w:style>
  <w:style w:type="paragraph" w:customStyle="1" w:styleId="683">
    <w:name w:val="样式 首行缩进:  2 字符"/>
    <w:basedOn w:val="1"/>
    <w:uiPriority w:val="0"/>
    <w:pPr>
      <w:jc w:val="left"/>
    </w:pPr>
    <w:rPr>
      <w:szCs w:val="20"/>
    </w:rPr>
  </w:style>
  <w:style w:type="paragraph" w:customStyle="1" w:styleId="684">
    <w:name w:val="xl7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kern w:val="0"/>
      <w:sz w:val="20"/>
      <w:szCs w:val="20"/>
    </w:rPr>
  </w:style>
  <w:style w:type="paragraph" w:customStyle="1" w:styleId="685">
    <w:name w:val="Number"/>
    <w:basedOn w:val="1"/>
    <w:uiPriority w:val="0"/>
    <w:pPr>
      <w:numPr>
        <w:ilvl w:val="0"/>
        <w:numId w:val="40"/>
      </w:numPr>
      <w:tabs>
        <w:tab w:val="left" w:pos="980"/>
      </w:tabs>
      <w:spacing w:before="120"/>
      <w:ind w:left="735"/>
      <w:jc w:val="left"/>
    </w:pPr>
    <w:rPr>
      <w:rFonts w:ascii="宋体" w:hAnsi="宋体"/>
      <w:szCs w:val="20"/>
    </w:rPr>
  </w:style>
  <w:style w:type="paragraph" w:customStyle="1" w:styleId="686">
    <w:name w:val="李世贤标题2"/>
    <w:basedOn w:val="1"/>
    <w:uiPriority w:val="0"/>
    <w:pPr>
      <w:numPr>
        <w:ilvl w:val="0"/>
        <w:numId w:val="41"/>
      </w:numPr>
      <w:jc w:val="left"/>
    </w:pPr>
    <w:rPr>
      <w:szCs w:val="20"/>
    </w:rPr>
  </w:style>
  <w:style w:type="paragraph" w:customStyle="1" w:styleId="687">
    <w:name w:val="项目符号：一级"/>
    <w:basedOn w:val="231"/>
    <w:next w:val="231"/>
    <w:uiPriority w:val="0"/>
    <w:pPr>
      <w:numPr>
        <w:ilvl w:val="0"/>
        <w:numId w:val="42"/>
      </w:numPr>
      <w:tabs>
        <w:tab w:val="left" w:pos="839"/>
        <w:tab w:val="left" w:pos="1260"/>
        <w:tab w:val="clear" w:pos="420"/>
      </w:tabs>
      <w:spacing w:before="78" w:beforeLines="25" w:line="400" w:lineRule="exact"/>
      <w:ind w:left="1260" w:firstLine="0" w:firstLineChars="0"/>
      <w:jc w:val="both"/>
    </w:pPr>
    <w:rPr>
      <w:sz w:val="24"/>
    </w:rPr>
  </w:style>
  <w:style w:type="paragraph" w:customStyle="1" w:styleId="688">
    <w:name w:val="WW序号样式"/>
    <w:basedOn w:val="1"/>
    <w:uiPriority w:val="0"/>
    <w:pPr>
      <w:numPr>
        <w:ilvl w:val="1"/>
        <w:numId w:val="43"/>
      </w:numPr>
      <w:tabs>
        <w:tab w:val="left" w:pos="416"/>
        <w:tab w:val="left" w:pos="900"/>
      </w:tabs>
      <w:jc w:val="left"/>
    </w:pPr>
    <w:rPr>
      <w:rFonts w:ascii="宋体" w:hAnsi="宋体"/>
      <w:szCs w:val="20"/>
    </w:rPr>
  </w:style>
  <w:style w:type="paragraph" w:customStyle="1" w:styleId="689">
    <w:name w:val="样式 标题 2H2 + 黑体"/>
    <w:basedOn w:val="3"/>
    <w:uiPriority w:val="0"/>
    <w:pPr>
      <w:keepNext w:val="0"/>
      <w:keepLines w:val="0"/>
      <w:widowControl/>
      <w:numPr>
        <w:ilvl w:val="0"/>
        <w:numId w:val="0"/>
      </w:numPr>
      <w:spacing w:before="0" w:beforeLines="50" w:after="0" w:afterLines="50" w:line="240" w:lineRule="auto"/>
      <w:jc w:val="left"/>
    </w:pPr>
    <w:rPr>
      <w:rFonts w:ascii="黑体" w:hAnsi="黑体"/>
      <w:b w:val="0"/>
      <w:bCs w:val="0"/>
      <w:kern w:val="0"/>
      <w:sz w:val="21"/>
      <w:szCs w:val="20"/>
    </w:rPr>
  </w:style>
  <w:style w:type="paragraph" w:customStyle="1" w:styleId="690">
    <w:name w:val="t2"/>
    <w:basedOn w:val="1"/>
    <w:uiPriority w:val="0"/>
    <w:pPr>
      <w:tabs>
        <w:tab w:val="left" w:pos="845"/>
        <w:tab w:val="left" w:pos="1620"/>
      </w:tabs>
      <w:spacing w:after="120"/>
      <w:ind w:left="845" w:hanging="420"/>
      <w:jc w:val="left"/>
    </w:pPr>
    <w:rPr>
      <w:szCs w:val="20"/>
    </w:rPr>
  </w:style>
  <w:style w:type="paragraph" w:customStyle="1" w:styleId="691">
    <w:name w:val="numberedlist"/>
    <w:basedOn w:val="1"/>
    <w:uiPriority w:val="0"/>
    <w:pPr>
      <w:widowControl/>
      <w:ind w:left="460"/>
      <w:jc w:val="left"/>
    </w:pPr>
    <w:rPr>
      <w:rFonts w:ascii="宋体" w:hAnsi="宋体"/>
      <w:color w:val="000000"/>
      <w:kern w:val="0"/>
      <w:szCs w:val="20"/>
    </w:rPr>
  </w:style>
  <w:style w:type="paragraph" w:customStyle="1" w:styleId="692">
    <w:name w:val="标题 01"/>
    <w:basedOn w:val="3"/>
    <w:uiPriority w:val="0"/>
    <w:pPr>
      <w:keepNext w:val="0"/>
      <w:keepLines w:val="0"/>
      <w:numPr>
        <w:ilvl w:val="0"/>
        <w:numId w:val="0"/>
      </w:numPr>
      <w:tabs>
        <w:tab w:val="left" w:pos="-420"/>
        <w:tab w:val="left" w:pos="448"/>
        <w:tab w:val="left" w:pos="576"/>
      </w:tabs>
      <w:spacing w:before="100" w:beforeLines="50" w:beforeAutospacing="1" w:after="100" w:afterLines="50" w:afterAutospacing="1" w:line="240" w:lineRule="auto"/>
      <w:jc w:val="left"/>
    </w:pPr>
    <w:rPr>
      <w:rFonts w:ascii="黑体" w:hAnsi="黑体"/>
      <w:b w:val="0"/>
      <w:bCs w:val="0"/>
      <w:i/>
      <w:sz w:val="30"/>
      <w:szCs w:val="20"/>
      <w:u w:val="single"/>
    </w:rPr>
  </w:style>
  <w:style w:type="paragraph" w:customStyle="1" w:styleId="693">
    <w:name w:val="WW-纯文本"/>
    <w:basedOn w:val="1"/>
    <w:uiPriority w:val="0"/>
    <w:pPr>
      <w:suppressAutoHyphens/>
      <w:jc w:val="left"/>
    </w:pPr>
    <w:rPr>
      <w:rFonts w:hint="eastAsia" w:ascii="宋体" w:hAnsi="宋体"/>
      <w:szCs w:val="20"/>
    </w:rPr>
  </w:style>
  <w:style w:type="paragraph" w:customStyle="1" w:styleId="694">
    <w:name w:val="MM Topic 5"/>
    <w:basedOn w:val="6"/>
    <w:uiPriority w:val="0"/>
    <w:pPr>
      <w:keepNext w:val="0"/>
      <w:keepLines w:val="0"/>
      <w:widowControl/>
      <w:numPr>
        <w:ilvl w:val="0"/>
        <w:numId w:val="0"/>
      </w:numPr>
      <w:tabs>
        <w:tab w:val="left" w:pos="-439"/>
        <w:tab w:val="left" w:pos="2520"/>
      </w:tabs>
      <w:spacing w:beforeLines="50" w:afterLines="50" w:line="240" w:lineRule="auto"/>
      <w:ind w:left="-439" w:firstLine="900"/>
      <w:jc w:val="left"/>
    </w:pPr>
    <w:rPr>
      <w:rFonts w:eastAsia="楷体_GB2312"/>
      <w:b w:val="0"/>
      <w:bCs w:val="0"/>
      <w:sz w:val="21"/>
      <w:szCs w:val="20"/>
    </w:rPr>
  </w:style>
  <w:style w:type="paragraph" w:customStyle="1" w:styleId="695">
    <w:name w:val="主正文"/>
    <w:basedOn w:val="1"/>
    <w:uiPriority w:val="0"/>
    <w:pPr>
      <w:widowControl/>
      <w:overflowPunct w:val="0"/>
      <w:autoSpaceDE w:val="0"/>
      <w:autoSpaceDN w:val="0"/>
      <w:adjustRightInd w:val="0"/>
      <w:spacing w:line="312" w:lineRule="auto"/>
      <w:ind w:firstLine="482"/>
      <w:jc w:val="left"/>
      <w:textAlignment w:val="baseline"/>
    </w:pPr>
    <w:rPr>
      <w:kern w:val="0"/>
      <w:szCs w:val="20"/>
      <w:lang w:val="en-GB"/>
    </w:rPr>
  </w:style>
  <w:style w:type="paragraph" w:customStyle="1" w:styleId="696">
    <w:name w:val="加点"/>
    <w:basedOn w:val="1"/>
    <w:uiPriority w:val="0"/>
    <w:pPr>
      <w:jc w:val="left"/>
    </w:pPr>
    <w:rPr>
      <w:rFonts w:ascii="Arial" w:hAnsi="Arial" w:eastAsia="楷体_GB2312"/>
      <w:szCs w:val="20"/>
    </w:rPr>
  </w:style>
  <w:style w:type="paragraph" w:customStyle="1" w:styleId="697">
    <w:name w:val="默认段落字体 Para Char Char Char Char Char Char Char Char Char Char Char Char Char Char"/>
    <w:next w:val="1"/>
    <w:uiPriority w:val="0"/>
    <w:pPr>
      <w:keepNext/>
      <w:keepLines/>
      <w:numPr>
        <w:ilvl w:val="7"/>
        <w:numId w:val="12"/>
      </w:numPr>
      <w:tabs>
        <w:tab w:val="left" w:pos="1418"/>
        <w:tab w:val="left" w:pos="2126"/>
      </w:tabs>
      <w:spacing w:before="240" w:after="240"/>
      <w:ind w:left="2126"/>
      <w:outlineLvl w:val="7"/>
    </w:pPr>
    <w:rPr>
      <w:rFonts w:ascii="Times New Roman" w:hAnsi="Times New Roman" w:eastAsia="宋体" w:cs="Times New Roman"/>
      <w:b/>
      <w:kern w:val="2"/>
      <w:sz w:val="24"/>
      <w:lang w:val="en-US" w:eastAsia="zh-CN" w:bidi="ar-SA"/>
    </w:rPr>
  </w:style>
  <w:style w:type="paragraph" w:customStyle="1" w:styleId="698">
    <w:name w:val="xl101"/>
    <w:basedOn w:val="1"/>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Arial" w:hAnsi="Arial" w:eastAsia="Arial"/>
      <w:b/>
      <w:color w:val="FF0000"/>
      <w:kern w:val="0"/>
      <w:szCs w:val="20"/>
    </w:rPr>
  </w:style>
  <w:style w:type="paragraph" w:customStyle="1" w:styleId="699">
    <w:name w:val="样式 宋体 左 段前: 5 磅 段后: 5 磅 行距: 1.5 倍行距1"/>
    <w:basedOn w:val="1"/>
    <w:uiPriority w:val="0"/>
    <w:pPr>
      <w:jc w:val="left"/>
    </w:pPr>
    <w:rPr>
      <w:rFonts w:ascii="宋体" w:hAnsi="宋体"/>
      <w:kern w:val="0"/>
      <w:szCs w:val="20"/>
    </w:rPr>
  </w:style>
  <w:style w:type="paragraph" w:customStyle="1" w:styleId="700">
    <w:name w:val="列表标题"/>
    <w:basedOn w:val="1"/>
    <w:next w:val="1"/>
    <w:uiPriority w:val="0"/>
    <w:pPr>
      <w:jc w:val="center"/>
    </w:pPr>
    <w:rPr>
      <w:szCs w:val="20"/>
    </w:rPr>
  </w:style>
  <w:style w:type="paragraph" w:customStyle="1" w:styleId="701">
    <w:name w:val="段落正文"/>
    <w:basedOn w:val="1"/>
    <w:uiPriority w:val="0"/>
    <w:pPr>
      <w:spacing w:before="156" w:beforeLines="50" w:line="360" w:lineRule="atLeast"/>
      <w:ind w:left="100" w:leftChars="100"/>
      <w:jc w:val="left"/>
    </w:pPr>
    <w:rPr>
      <w:spacing w:val="2"/>
      <w:szCs w:val="20"/>
    </w:rPr>
  </w:style>
  <w:style w:type="paragraph" w:customStyle="1" w:styleId="702">
    <w:name w:val="themeheadera"/>
    <w:basedOn w:val="1"/>
    <w:uiPriority w:val="0"/>
    <w:pPr>
      <w:widowControl/>
      <w:spacing w:before="100" w:beforeAutospacing="1" w:after="100" w:afterAutospacing="1"/>
      <w:jc w:val="left"/>
    </w:pPr>
    <w:rPr>
      <w:rFonts w:ascii="宋体" w:hAnsi="宋体"/>
      <w:b/>
      <w:color w:val="FFFFFF"/>
      <w:kern w:val="0"/>
      <w:sz w:val="34"/>
      <w:szCs w:val="20"/>
    </w:rPr>
  </w:style>
  <w:style w:type="paragraph" w:customStyle="1" w:styleId="703">
    <w:name w:val="main2"/>
    <w:basedOn w:val="1"/>
    <w:uiPriority w:val="0"/>
    <w:pPr>
      <w:widowControl/>
      <w:spacing w:before="100" w:beforeAutospacing="1" w:after="100" w:afterAutospacing="1"/>
      <w:jc w:val="left"/>
    </w:pPr>
    <w:rPr>
      <w:rFonts w:ascii="Arial" w:hAnsi="Arial"/>
      <w:color w:val="000000"/>
      <w:kern w:val="0"/>
      <w:sz w:val="32"/>
      <w:szCs w:val="20"/>
    </w:rPr>
  </w:style>
  <w:style w:type="paragraph" w:customStyle="1" w:styleId="704">
    <w:name w:val="xl124"/>
    <w:basedOn w:val="1"/>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top"/>
    </w:pPr>
    <w:rPr>
      <w:rFonts w:ascii="Arial" w:hAnsi="Arial"/>
      <w:kern w:val="0"/>
      <w:szCs w:val="20"/>
    </w:rPr>
  </w:style>
  <w:style w:type="paragraph" w:customStyle="1" w:styleId="705">
    <w:name w:val="xl76"/>
    <w:basedOn w:val="1"/>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32"/>
      <w:szCs w:val="20"/>
    </w:rPr>
  </w:style>
  <w:style w:type="paragraph" w:customStyle="1" w:styleId="706">
    <w:name w:val="xl7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olor w:val="000000"/>
      <w:kern w:val="0"/>
      <w:sz w:val="20"/>
      <w:szCs w:val="20"/>
    </w:rPr>
  </w:style>
  <w:style w:type="paragraph" w:customStyle="1" w:styleId="707">
    <w:name w:val="封面_项目建设单位"/>
    <w:basedOn w:val="1"/>
    <w:uiPriority w:val="0"/>
    <w:pPr>
      <w:autoSpaceDE w:val="0"/>
      <w:autoSpaceDN w:val="0"/>
      <w:adjustRightInd w:val="0"/>
      <w:spacing w:line="240" w:lineRule="atLeast"/>
      <w:ind w:firstLine="425"/>
      <w:jc w:val="distribute"/>
    </w:pPr>
    <w:rPr>
      <w:rFonts w:ascii="Arial" w:hAnsi="Arial" w:eastAsia="黑体"/>
      <w:color w:val="000000"/>
      <w:sz w:val="32"/>
      <w:szCs w:val="20"/>
    </w:rPr>
  </w:style>
  <w:style w:type="paragraph" w:customStyle="1" w:styleId="708">
    <w:name w:val="xl92"/>
    <w:basedOn w:val="1"/>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eastAsia="Arial"/>
      <w:kern w:val="0"/>
      <w:szCs w:val="20"/>
    </w:rPr>
  </w:style>
  <w:style w:type="paragraph" w:customStyle="1" w:styleId="709">
    <w:name w:val="封面"/>
    <w:uiPriority w:val="0"/>
    <w:pPr>
      <w:widowControl w:val="0"/>
      <w:spacing w:line="412" w:lineRule="atLeast"/>
      <w:jc w:val="both"/>
    </w:pPr>
    <w:rPr>
      <w:rFonts w:ascii="Times New Roman" w:hAnsi="Times New Roman" w:eastAsia="宋体" w:cs="Times New Roman"/>
      <w:kern w:val="2"/>
      <w:sz w:val="21"/>
      <w:lang w:val="en-US" w:eastAsia="zh-CN" w:bidi="ar-SA"/>
    </w:rPr>
  </w:style>
  <w:style w:type="paragraph" w:customStyle="1" w:styleId="710">
    <w:name w:val="xl11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kern w:val="0"/>
      <w:szCs w:val="20"/>
    </w:rPr>
  </w:style>
  <w:style w:type="paragraph" w:customStyle="1" w:styleId="711">
    <w:name w:val="xl35"/>
    <w:basedOn w:val="1"/>
    <w:uiPriority w:val="0"/>
    <w:pPr>
      <w:widowControl/>
      <w:spacing w:before="100" w:beforeAutospacing="1" w:after="100" w:afterAutospacing="1"/>
      <w:jc w:val="center"/>
    </w:pPr>
    <w:rPr>
      <w:rFonts w:ascii="宋体" w:hAnsi="宋体"/>
      <w:color w:val="FF0000"/>
      <w:kern w:val="0"/>
      <w:szCs w:val="20"/>
    </w:rPr>
  </w:style>
  <w:style w:type="paragraph" w:customStyle="1" w:styleId="712">
    <w:name w:val="公司标识"/>
    <w:basedOn w:val="1"/>
    <w:uiPriority w:val="0"/>
    <w:pPr>
      <w:jc w:val="left"/>
    </w:pPr>
    <w:rPr>
      <w:szCs w:val="20"/>
    </w:rPr>
  </w:style>
  <w:style w:type="paragraph" w:customStyle="1" w:styleId="713">
    <w:name w:val="total03"/>
    <w:basedOn w:val="1"/>
    <w:uiPriority w:val="0"/>
    <w:pPr>
      <w:widowControl/>
      <w:spacing w:before="100" w:beforeAutospacing="1" w:after="100" w:afterAutospacing="1"/>
      <w:jc w:val="left"/>
    </w:pPr>
    <w:rPr>
      <w:rFonts w:ascii="Arial" w:hAnsi="Arial"/>
      <w:b/>
      <w:color w:val="666EB0"/>
      <w:kern w:val="0"/>
      <w:sz w:val="28"/>
      <w:szCs w:val="20"/>
    </w:rPr>
  </w:style>
  <w:style w:type="paragraph" w:customStyle="1" w:styleId="714">
    <w:name w:val="样式 样式 标题 2H2h2sect 1.2Heading 2 HiddenHeading 2 CCBSheading 2......"/>
    <w:basedOn w:val="1"/>
    <w:uiPriority w:val="0"/>
    <w:pPr>
      <w:keepNext/>
      <w:keepLines/>
      <w:numPr>
        <w:ilvl w:val="1"/>
        <w:numId w:val="12"/>
      </w:numPr>
      <w:tabs>
        <w:tab w:val="left" w:pos="340"/>
      </w:tabs>
      <w:adjustRightInd w:val="0"/>
      <w:snapToGrid w:val="0"/>
      <w:spacing w:before="360" w:after="120"/>
      <w:jc w:val="left"/>
      <w:outlineLvl w:val="1"/>
    </w:pPr>
    <w:rPr>
      <w:rFonts w:ascii="仿宋_GB2312" w:hAnsi="宋体" w:eastAsia="华文中宋"/>
      <w:b/>
      <w:sz w:val="32"/>
      <w:szCs w:val="20"/>
    </w:rPr>
  </w:style>
  <w:style w:type="paragraph" w:customStyle="1" w:styleId="715">
    <w:name w:val="标题5"/>
    <w:basedOn w:val="6"/>
    <w:uiPriority w:val="0"/>
    <w:pPr>
      <w:keepNext w:val="0"/>
      <w:keepLines w:val="0"/>
      <w:widowControl/>
      <w:numPr>
        <w:ilvl w:val="0"/>
        <w:numId w:val="0"/>
      </w:numPr>
      <w:spacing w:beforeLines="50" w:afterLines="50" w:line="240" w:lineRule="auto"/>
      <w:ind w:left="800" w:leftChars="800"/>
      <w:jc w:val="left"/>
    </w:pPr>
    <w:rPr>
      <w:rFonts w:ascii="宋体" w:hAnsi="宋体" w:eastAsia="宋体"/>
      <w:bCs w:val="0"/>
      <w:sz w:val="24"/>
      <w:szCs w:val="20"/>
    </w:rPr>
  </w:style>
  <w:style w:type="paragraph" w:customStyle="1" w:styleId="716">
    <w:name w:val="图内文字"/>
    <w:basedOn w:val="1"/>
    <w:uiPriority w:val="0"/>
    <w:pPr>
      <w:autoSpaceDE w:val="0"/>
      <w:autoSpaceDN w:val="0"/>
      <w:adjustRightInd w:val="0"/>
      <w:spacing w:line="260" w:lineRule="exact"/>
      <w:jc w:val="center"/>
      <w:textAlignment w:val="baseline"/>
    </w:pPr>
    <w:rPr>
      <w:kern w:val="0"/>
      <w:szCs w:val="20"/>
    </w:rPr>
  </w:style>
  <w:style w:type="paragraph" w:customStyle="1" w:styleId="717">
    <w:name w:val="标题符号"/>
    <w:basedOn w:val="1"/>
    <w:uiPriority w:val="0"/>
    <w:pPr>
      <w:tabs>
        <w:tab w:val="left" w:pos="1440"/>
      </w:tabs>
      <w:ind w:left="432" w:hanging="432"/>
      <w:jc w:val="left"/>
    </w:pPr>
    <w:rPr>
      <w:rFonts w:ascii="宋体"/>
      <w:szCs w:val="20"/>
    </w:rPr>
  </w:style>
  <w:style w:type="paragraph" w:customStyle="1" w:styleId="718">
    <w:name w:val="zzLc6"/>
    <w:basedOn w:val="1"/>
    <w:next w:val="1"/>
    <w:uiPriority w:val="0"/>
    <w:pPr>
      <w:widowControl/>
      <w:tabs>
        <w:tab w:val="left" w:pos="2160"/>
      </w:tabs>
      <w:overflowPunct w:val="0"/>
      <w:autoSpaceDE w:val="0"/>
      <w:autoSpaceDN w:val="0"/>
      <w:adjustRightInd w:val="0"/>
      <w:spacing w:after="240" w:line="230" w:lineRule="atLeast"/>
      <w:jc w:val="left"/>
      <w:textAlignment w:val="baseline"/>
    </w:pPr>
    <w:rPr>
      <w:rFonts w:ascii="Arial" w:hAnsi="Arial"/>
      <w:kern w:val="0"/>
      <w:sz w:val="20"/>
      <w:szCs w:val="20"/>
      <w:lang w:val="en-GB"/>
    </w:rPr>
  </w:style>
  <w:style w:type="paragraph" w:customStyle="1" w:styleId="719">
    <w:name w:val="xl13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kern w:val="0"/>
      <w:szCs w:val="20"/>
    </w:rPr>
  </w:style>
  <w:style w:type="paragraph" w:customStyle="1" w:styleId="720">
    <w:name w:val="xl9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w:color w:val="000000"/>
      <w:kern w:val="0"/>
      <w:szCs w:val="20"/>
    </w:rPr>
  </w:style>
  <w:style w:type="paragraph" w:customStyle="1" w:styleId="721">
    <w:name w:val="MM Topic 2"/>
    <w:basedOn w:val="3"/>
    <w:uiPriority w:val="0"/>
    <w:pPr>
      <w:keepNext w:val="0"/>
      <w:keepLines w:val="0"/>
      <w:widowControl/>
      <w:numPr>
        <w:numId w:val="15"/>
      </w:numPr>
      <w:tabs>
        <w:tab w:val="left" w:pos="-439"/>
        <w:tab w:val="left" w:pos="1260"/>
      </w:tabs>
      <w:spacing w:before="0" w:beforeLines="50" w:after="0" w:afterLines="50" w:line="240" w:lineRule="auto"/>
      <w:jc w:val="left"/>
    </w:pPr>
    <w:rPr>
      <w:rFonts w:ascii="黑体" w:hAnsi="黑体"/>
      <w:b w:val="0"/>
      <w:bCs w:val="0"/>
      <w:sz w:val="21"/>
      <w:szCs w:val="20"/>
    </w:rPr>
  </w:style>
  <w:style w:type="paragraph" w:customStyle="1" w:styleId="722">
    <w:name w:val="正文段"/>
    <w:basedOn w:val="1"/>
    <w:uiPriority w:val="0"/>
    <w:pPr>
      <w:adjustRightInd w:val="0"/>
      <w:snapToGrid w:val="0"/>
      <w:spacing w:after="240" w:line="360" w:lineRule="atLeast"/>
      <w:ind w:left="-2" w:leftChars="-1" w:firstLine="454"/>
      <w:jc w:val="left"/>
    </w:pPr>
    <w:rPr>
      <w:rFonts w:hint="eastAsia" w:ascii="宋体" w:hAnsi="Arial"/>
      <w:kern w:val="0"/>
      <w:szCs w:val="20"/>
    </w:rPr>
  </w:style>
  <w:style w:type="paragraph" w:customStyle="1" w:styleId="723">
    <w:name w:val="样式 样式 样式 我的正文首行缩进 + 首行缩进:  2 字符 + 首行缩进:  2 字符 + 首行缩进:  2 字符"/>
    <w:basedOn w:val="1"/>
    <w:uiPriority w:val="0"/>
    <w:pPr>
      <w:widowControl/>
      <w:tabs>
        <w:tab w:val="left" w:pos="432"/>
        <w:tab w:val="left" w:pos="840"/>
      </w:tabs>
      <w:spacing w:after="120" w:line="300" w:lineRule="auto"/>
      <w:ind w:left="432" w:hanging="432"/>
      <w:jc w:val="left"/>
    </w:pPr>
    <w:rPr>
      <w:rFonts w:eastAsia="华文细黑"/>
      <w:kern w:val="0"/>
      <w:szCs w:val="20"/>
    </w:rPr>
  </w:style>
  <w:style w:type="paragraph" w:customStyle="1" w:styleId="724">
    <w:name w:val="加粗显示"/>
    <w:basedOn w:val="1"/>
    <w:uiPriority w:val="0"/>
    <w:pPr>
      <w:adjustRightInd w:val="0"/>
      <w:spacing w:before="120"/>
      <w:ind w:firstLine="505"/>
      <w:jc w:val="left"/>
      <w:textAlignment w:val="baseline"/>
    </w:pPr>
    <w:rPr>
      <w:rFonts w:ascii="Arial" w:hAnsi="Arial"/>
      <w:b/>
      <w:spacing w:val="20"/>
      <w:kern w:val="0"/>
      <w:szCs w:val="20"/>
    </w:rPr>
  </w:style>
  <w:style w:type="paragraph" w:customStyle="1" w:styleId="725">
    <w:name w:val="首行缩进正文"/>
    <w:basedOn w:val="1"/>
    <w:uiPriority w:val="0"/>
    <w:pPr>
      <w:jc w:val="left"/>
    </w:pPr>
    <w:rPr>
      <w:szCs w:val="20"/>
    </w:rPr>
  </w:style>
  <w:style w:type="paragraph" w:customStyle="1" w:styleId="726">
    <w:name w:val="无缩进正文"/>
    <w:basedOn w:val="1"/>
    <w:uiPriority w:val="0"/>
    <w:pPr>
      <w:adjustRightInd w:val="0"/>
      <w:jc w:val="left"/>
      <w:textAlignment w:val="baseline"/>
    </w:pPr>
    <w:rPr>
      <w:kern w:val="0"/>
      <w:sz w:val="28"/>
      <w:szCs w:val="20"/>
    </w:rPr>
  </w:style>
  <w:style w:type="paragraph" w:customStyle="1" w:styleId="727">
    <w:name w:val="style43"/>
    <w:basedOn w:val="1"/>
    <w:uiPriority w:val="0"/>
    <w:pPr>
      <w:widowControl/>
      <w:spacing w:before="100" w:beforeAutospacing="1" w:after="100" w:afterAutospacing="1"/>
      <w:jc w:val="left"/>
    </w:pPr>
    <w:rPr>
      <w:kern w:val="0"/>
      <w:sz w:val="20"/>
      <w:szCs w:val="20"/>
    </w:rPr>
  </w:style>
  <w:style w:type="paragraph" w:customStyle="1" w:styleId="728">
    <w:name w:val="subheading2"/>
    <w:basedOn w:val="1"/>
    <w:uiPriority w:val="0"/>
    <w:pPr>
      <w:widowControl/>
      <w:spacing w:before="100" w:beforeAutospacing="1" w:after="100" w:afterAutospacing="1"/>
      <w:jc w:val="left"/>
    </w:pPr>
    <w:rPr>
      <w:rFonts w:ascii="Helvetica" w:hAnsi="Helvetica" w:eastAsia="Arial"/>
      <w:b/>
      <w:kern w:val="0"/>
      <w:sz w:val="22"/>
      <w:szCs w:val="20"/>
      <w:lang w:eastAsia="en-US"/>
    </w:rPr>
  </w:style>
  <w:style w:type="paragraph" w:customStyle="1" w:styleId="729">
    <w:name w:val="模板普通正文"/>
    <w:basedOn w:val="1"/>
    <w:uiPriority w:val="0"/>
    <w:pPr>
      <w:spacing w:before="156" w:beforeLines="50" w:after="10"/>
      <w:ind w:firstLine="490" w:firstLineChars="175"/>
      <w:jc w:val="left"/>
    </w:pPr>
    <w:rPr>
      <w:szCs w:val="20"/>
    </w:rPr>
  </w:style>
  <w:style w:type="paragraph" w:customStyle="1" w:styleId="730">
    <w:name w:val="ll"/>
    <w:basedOn w:val="1"/>
    <w:uiPriority w:val="0"/>
    <w:pPr>
      <w:tabs>
        <w:tab w:val="left" w:pos="630"/>
        <w:tab w:val="left" w:pos="1620"/>
      </w:tabs>
      <w:autoSpaceDE w:val="0"/>
      <w:autoSpaceDN w:val="0"/>
      <w:adjustRightInd w:val="0"/>
      <w:ind w:left="630" w:hanging="630"/>
      <w:jc w:val="left"/>
    </w:pPr>
    <w:rPr>
      <w:sz w:val="28"/>
      <w:szCs w:val="20"/>
    </w:rPr>
  </w:style>
  <w:style w:type="paragraph" w:customStyle="1" w:styleId="731">
    <w:name w:val="标记段落"/>
    <w:basedOn w:val="1"/>
    <w:uiPriority w:val="0"/>
    <w:pPr>
      <w:tabs>
        <w:tab w:val="left" w:pos="420"/>
        <w:tab w:val="left" w:pos="1410"/>
      </w:tabs>
      <w:spacing w:before="156" w:beforeLines="50" w:after="156" w:afterLines="50" w:line="100" w:lineRule="atLeast"/>
      <w:ind w:firstLine="521"/>
      <w:jc w:val="left"/>
    </w:pPr>
    <w:rPr>
      <w:rFonts w:ascii="楷体_GB2312" w:hAnsi="宋体" w:eastAsia="楷体_GB2312"/>
      <w:kern w:val="0"/>
      <w:sz w:val="28"/>
      <w:szCs w:val="20"/>
    </w:rPr>
  </w:style>
  <w:style w:type="paragraph" w:customStyle="1" w:styleId="732">
    <w:name w:val="手册名"/>
    <w:uiPriority w:val="0"/>
    <w:pPr>
      <w:adjustRightInd w:val="0"/>
      <w:snapToGrid w:val="0"/>
      <w:spacing w:before="120" w:after="120" w:line="360" w:lineRule="auto"/>
      <w:jc w:val="center"/>
    </w:pPr>
    <w:rPr>
      <w:rFonts w:ascii="Arial" w:hAnsi="Arial" w:eastAsia="黑体" w:cs="Times New Roman"/>
      <w:sz w:val="44"/>
      <w:lang w:val="en-US" w:eastAsia="zh-CN" w:bidi="ar-SA"/>
    </w:rPr>
  </w:style>
  <w:style w:type="paragraph" w:customStyle="1" w:styleId="733">
    <w:name w:val="text"/>
    <w:basedOn w:val="1"/>
    <w:uiPriority w:val="0"/>
    <w:pPr>
      <w:widowControl/>
      <w:spacing w:before="100" w:beforeAutospacing="1" w:after="100" w:afterAutospacing="1"/>
      <w:jc w:val="left"/>
    </w:pPr>
    <w:rPr>
      <w:color w:val="000000"/>
      <w:kern w:val="0"/>
      <w:sz w:val="18"/>
      <w:szCs w:val="20"/>
    </w:rPr>
  </w:style>
  <w:style w:type="paragraph" w:customStyle="1" w:styleId="734">
    <w:name w:val="T3"/>
    <w:basedOn w:val="264"/>
    <w:uiPriority w:val="0"/>
    <w:pPr>
      <w:tabs>
        <w:tab w:val="left" w:pos="992"/>
        <w:tab w:val="left" w:pos="1418"/>
        <w:tab w:val="left" w:pos="1843"/>
        <w:tab w:val="left" w:pos="2268"/>
        <w:tab w:val="left" w:pos="2693"/>
        <w:tab w:val="left" w:pos="3119"/>
        <w:tab w:val="left" w:pos="3544"/>
        <w:tab w:val="clear" w:pos="709"/>
        <w:tab w:val="clear" w:pos="1134"/>
        <w:tab w:val="clear" w:pos="1559"/>
        <w:tab w:val="clear" w:pos="1985"/>
        <w:tab w:val="clear" w:pos="2410"/>
        <w:tab w:val="clear" w:pos="2835"/>
        <w:tab w:val="clear" w:pos="3260"/>
        <w:tab w:val="clear" w:pos="3686"/>
      </w:tabs>
      <w:ind w:left="567"/>
    </w:pPr>
  </w:style>
  <w:style w:type="paragraph" w:customStyle="1" w:styleId="735">
    <w:name w:val="列项——"/>
    <w:uiPriority w:val="0"/>
    <w:pPr>
      <w:widowControl w:val="0"/>
      <w:tabs>
        <w:tab w:val="left" w:pos="980"/>
        <w:tab w:val="left" w:pos="1200"/>
      </w:tabs>
      <w:ind w:left="1200" w:hanging="360"/>
      <w:jc w:val="both"/>
    </w:pPr>
    <w:rPr>
      <w:rFonts w:ascii="宋体" w:hAnsi="Times New Roman" w:eastAsia="宋体" w:cs="Times New Roman"/>
      <w:sz w:val="21"/>
      <w:lang w:val="en-US" w:eastAsia="zh-CN" w:bidi="ar-SA"/>
    </w:rPr>
  </w:style>
  <w:style w:type="paragraph" w:customStyle="1" w:styleId="736">
    <w:name w:val="样式 样式 正文首行缩进 + 小四 首行缩进:  1 字符 + 首行缩进:  2 字符"/>
    <w:basedOn w:val="313"/>
    <w:uiPriority w:val="0"/>
    <w:pPr>
      <w:spacing w:after="0"/>
    </w:pPr>
  </w:style>
  <w:style w:type="paragraph" w:customStyle="1" w:styleId="737">
    <w:name w:val="xl2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kern w:val="0"/>
      <w:szCs w:val="20"/>
    </w:rPr>
  </w:style>
  <w:style w:type="paragraph" w:customStyle="1" w:styleId="738">
    <w:name w:val="xl6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宋体" w:eastAsia="黑体"/>
      <w:b/>
      <w:color w:val="000000"/>
      <w:kern w:val="0"/>
      <w:sz w:val="20"/>
      <w:szCs w:val="20"/>
    </w:rPr>
  </w:style>
  <w:style w:type="paragraph" w:customStyle="1" w:styleId="739">
    <w:name w:val="xl114"/>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b/>
      <w:kern w:val="0"/>
      <w:szCs w:val="20"/>
    </w:rPr>
  </w:style>
  <w:style w:type="paragraph" w:customStyle="1" w:styleId="740">
    <w:name w:val="纯文本1"/>
    <w:basedOn w:val="1"/>
    <w:uiPriority w:val="0"/>
    <w:pPr>
      <w:adjustRightInd w:val="0"/>
      <w:ind w:firstLine="425"/>
      <w:jc w:val="left"/>
      <w:textAlignment w:val="baseline"/>
    </w:pPr>
    <w:rPr>
      <w:rFonts w:ascii="黑体" w:hAnsi="Arial" w:eastAsia="黑体"/>
      <w:spacing w:val="20"/>
      <w:kern w:val="0"/>
      <w:szCs w:val="20"/>
    </w:rPr>
  </w:style>
  <w:style w:type="paragraph" w:customStyle="1" w:styleId="741">
    <w:name w:val="表格(五号)"/>
    <w:basedOn w:val="1"/>
    <w:uiPriority w:val="0"/>
    <w:pPr>
      <w:adjustRightInd w:val="0"/>
      <w:snapToGrid w:val="0"/>
      <w:spacing w:before="60" w:after="60"/>
      <w:ind w:left="11"/>
      <w:jc w:val="center"/>
    </w:pPr>
    <w:rPr>
      <w:kern w:val="0"/>
      <w:szCs w:val="20"/>
    </w:rPr>
  </w:style>
  <w:style w:type="paragraph" w:customStyle="1" w:styleId="742">
    <w:name w:val="段落1"/>
    <w:basedOn w:val="1"/>
    <w:uiPriority w:val="0"/>
    <w:pPr>
      <w:autoSpaceDE w:val="0"/>
      <w:autoSpaceDN w:val="0"/>
      <w:adjustRightInd w:val="0"/>
      <w:spacing w:before="105"/>
      <w:ind w:firstLine="510"/>
      <w:jc w:val="left"/>
    </w:pPr>
    <w:rPr>
      <w:rFonts w:ascii="宋体"/>
      <w:kern w:val="0"/>
      <w:szCs w:val="20"/>
    </w:rPr>
  </w:style>
  <w:style w:type="paragraph" w:customStyle="1" w:styleId="743">
    <w:name w:val="正文 首行缩进:  2 字符"/>
    <w:basedOn w:val="1"/>
    <w:uiPriority w:val="0"/>
    <w:pPr>
      <w:jc w:val="left"/>
    </w:pPr>
    <w:rPr>
      <w:szCs w:val="20"/>
    </w:rPr>
  </w:style>
  <w:style w:type="paragraph" w:customStyle="1" w:styleId="744">
    <w:name w:val="标题 38"/>
    <w:basedOn w:val="1"/>
    <w:uiPriority w:val="0"/>
    <w:pPr>
      <w:adjustRightInd w:val="0"/>
      <w:snapToGrid w:val="0"/>
      <w:ind w:left="-2" w:leftChars="-1"/>
      <w:jc w:val="left"/>
    </w:pPr>
    <w:rPr>
      <w:rFonts w:ascii="Arial" w:hAnsi="Arial"/>
      <w:szCs w:val="20"/>
    </w:rPr>
  </w:style>
  <w:style w:type="paragraph" w:customStyle="1" w:styleId="745">
    <w:name w:val="样式 样式 首行缩进:  0.74 厘米 行距: 1.5 倍行距 + 段后: 0.5 行"/>
    <w:basedOn w:val="1"/>
    <w:uiPriority w:val="0"/>
    <w:pPr>
      <w:ind w:firstLine="420"/>
      <w:jc w:val="left"/>
    </w:pPr>
    <w:rPr>
      <w:szCs w:val="20"/>
    </w:rPr>
  </w:style>
  <w:style w:type="paragraph" w:customStyle="1" w:styleId="746">
    <w:name w:val="标书正文并列"/>
    <w:basedOn w:val="296"/>
    <w:next w:val="296"/>
    <w:uiPriority w:val="0"/>
    <w:pPr>
      <w:tabs>
        <w:tab w:val="left" w:pos="432"/>
        <w:tab w:val="left" w:pos="907"/>
      </w:tabs>
      <w:ind w:left="432" w:hanging="432" w:firstLineChars="0"/>
    </w:pPr>
  </w:style>
  <w:style w:type="paragraph" w:customStyle="1" w:styleId="747">
    <w:name w:val="orange"/>
    <w:basedOn w:val="1"/>
    <w:uiPriority w:val="0"/>
    <w:pPr>
      <w:widowControl/>
      <w:spacing w:before="100" w:beforeAutospacing="1" w:after="100" w:afterAutospacing="1"/>
      <w:jc w:val="left"/>
    </w:pPr>
    <w:rPr>
      <w:rFonts w:ascii="宋体" w:hAnsi="宋体"/>
      <w:kern w:val="0"/>
      <w:szCs w:val="20"/>
    </w:rPr>
  </w:style>
  <w:style w:type="paragraph" w:customStyle="1" w:styleId="748">
    <w:name w:val="标题 37"/>
    <w:basedOn w:val="1"/>
    <w:uiPriority w:val="0"/>
    <w:pPr>
      <w:adjustRightInd w:val="0"/>
      <w:snapToGrid w:val="0"/>
      <w:ind w:left="-2" w:leftChars="-1"/>
      <w:jc w:val="left"/>
    </w:pPr>
    <w:rPr>
      <w:rFonts w:ascii="Arial" w:hAnsi="Arial"/>
      <w:szCs w:val="20"/>
    </w:rPr>
  </w:style>
  <w:style w:type="paragraph" w:customStyle="1" w:styleId="749">
    <w:name w:val="xl30"/>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b/>
      <w:kern w:val="0"/>
      <w:szCs w:val="20"/>
    </w:rPr>
  </w:style>
  <w:style w:type="paragraph" w:customStyle="1" w:styleId="750">
    <w:name w:val="样式"/>
    <w:basedOn w:val="1"/>
    <w:uiPriority w:val="0"/>
    <w:pPr>
      <w:autoSpaceDE w:val="0"/>
      <w:autoSpaceDN w:val="0"/>
      <w:snapToGrid w:val="0"/>
      <w:spacing w:before="120" w:after="120"/>
      <w:jc w:val="left"/>
    </w:pPr>
    <w:rPr>
      <w:rFonts w:ascii="宋体"/>
      <w:szCs w:val="20"/>
    </w:rPr>
  </w:style>
  <w:style w:type="paragraph" w:customStyle="1" w:styleId="751">
    <w:name w:val="test"/>
    <w:basedOn w:val="1"/>
    <w:uiPriority w:val="0"/>
    <w:pPr>
      <w:widowControl/>
      <w:spacing w:before="100" w:beforeAutospacing="1" w:after="100" w:afterAutospacing="1"/>
      <w:jc w:val="left"/>
    </w:pPr>
    <w:rPr>
      <w:rFonts w:ascii="Arial" w:hAnsi="Arial"/>
      <w:color w:val="000000"/>
      <w:spacing w:val="120"/>
      <w:kern w:val="0"/>
      <w:szCs w:val="20"/>
    </w:rPr>
  </w:style>
  <w:style w:type="paragraph" w:customStyle="1" w:styleId="752">
    <w:name w:val="细项"/>
    <w:basedOn w:val="1"/>
    <w:uiPriority w:val="0"/>
    <w:pPr>
      <w:tabs>
        <w:tab w:val="left" w:pos="425"/>
      </w:tabs>
      <w:autoSpaceDE w:val="0"/>
      <w:autoSpaceDN w:val="0"/>
      <w:ind w:left="425" w:hanging="425"/>
      <w:jc w:val="left"/>
    </w:pPr>
    <w:rPr>
      <w:rFonts w:ascii="宋体"/>
      <w:color w:val="000000"/>
      <w:kern w:val="0"/>
      <w:sz w:val="28"/>
      <w:szCs w:val="20"/>
    </w:rPr>
  </w:style>
  <w:style w:type="paragraph" w:customStyle="1" w:styleId="753">
    <w:name w:val="xl22"/>
    <w:basedOn w:val="1"/>
    <w:uiPriority w:val="0"/>
    <w:pPr>
      <w:widowControl/>
      <w:spacing w:before="100" w:beforeAutospacing="1" w:after="100" w:afterAutospacing="1"/>
      <w:jc w:val="center"/>
    </w:pPr>
    <w:rPr>
      <w:rFonts w:ascii="宋体" w:hAnsi="宋体"/>
      <w:kern w:val="0"/>
      <w:szCs w:val="20"/>
    </w:rPr>
  </w:style>
  <w:style w:type="paragraph" w:customStyle="1" w:styleId="754">
    <w:name w:val="表名1"/>
    <w:basedOn w:val="1"/>
    <w:uiPriority w:val="0"/>
    <w:pPr>
      <w:keepNext/>
      <w:widowControl/>
      <w:tabs>
        <w:tab w:val="left" w:leader="dot" w:pos="1701"/>
        <w:tab w:val="left" w:pos="9072"/>
      </w:tabs>
      <w:snapToGrid w:val="0"/>
      <w:spacing w:before="360" w:after="120" w:line="360" w:lineRule="atLeast"/>
      <w:ind w:left="1701" w:right="200" w:rightChars="200" w:firstLine="440"/>
      <w:jc w:val="center"/>
    </w:pPr>
    <w:rPr>
      <w:kern w:val="21"/>
      <w:sz w:val="18"/>
      <w:szCs w:val="20"/>
    </w:rPr>
  </w:style>
  <w:style w:type="paragraph" w:customStyle="1" w:styleId="755">
    <w:name w:val="样式 标题 2 + 段前: 1 行 段后: 1 行"/>
    <w:basedOn w:val="3"/>
    <w:uiPriority w:val="0"/>
    <w:pPr>
      <w:keepNext w:val="0"/>
      <w:keepLines w:val="0"/>
      <w:widowControl/>
      <w:numPr>
        <w:ilvl w:val="0"/>
        <w:numId w:val="0"/>
      </w:numPr>
      <w:tabs>
        <w:tab w:val="left" w:pos="-420"/>
        <w:tab w:val="left" w:pos="1260"/>
      </w:tabs>
      <w:spacing w:before="312" w:beforeLines="100" w:after="156" w:afterLines="50"/>
      <w:ind w:left="-420" w:firstLine="420"/>
      <w:jc w:val="left"/>
    </w:pPr>
    <w:rPr>
      <w:rFonts w:ascii="黑体" w:hAnsi="黑体"/>
      <w:b w:val="0"/>
      <w:bCs w:val="0"/>
      <w:sz w:val="44"/>
      <w:szCs w:val="20"/>
    </w:rPr>
  </w:style>
  <w:style w:type="paragraph" w:customStyle="1" w:styleId="756">
    <w:name w:val="xl12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kern w:val="0"/>
      <w:szCs w:val="20"/>
    </w:rPr>
  </w:style>
  <w:style w:type="paragraph" w:customStyle="1" w:styleId="757">
    <w:name w:val="标准书脚_偶数页"/>
    <w:uiPriority w:val="0"/>
    <w:pPr>
      <w:spacing w:before="120"/>
    </w:pPr>
    <w:rPr>
      <w:rFonts w:ascii="Times New Roman" w:hAnsi="Times New Roman" w:eastAsia="宋体" w:cs="Times New Roman"/>
      <w:sz w:val="18"/>
      <w:lang w:val="en-US" w:eastAsia="zh-CN" w:bidi="ar-SA"/>
    </w:rPr>
  </w:style>
  <w:style w:type="paragraph" w:customStyle="1" w:styleId="758">
    <w:name w:val="段标题1"/>
    <w:basedOn w:val="1"/>
    <w:uiPriority w:val="0"/>
    <w:pPr>
      <w:tabs>
        <w:tab w:val="left" w:pos="1860"/>
      </w:tabs>
      <w:adjustRightInd w:val="0"/>
      <w:snapToGrid w:val="0"/>
      <w:ind w:left="420"/>
      <w:jc w:val="left"/>
      <w:textAlignment w:val="baseline"/>
    </w:pPr>
    <w:rPr>
      <w:snapToGrid w:val="0"/>
      <w:kern w:val="0"/>
      <w:szCs w:val="20"/>
    </w:rPr>
  </w:style>
  <w:style w:type="paragraph" w:customStyle="1" w:styleId="759">
    <w:name w:val="正文无缩进"/>
    <w:basedOn w:val="1"/>
    <w:uiPriority w:val="0"/>
    <w:pPr>
      <w:tabs>
        <w:tab w:val="left" w:pos="420"/>
      </w:tabs>
      <w:ind w:right="-154"/>
      <w:jc w:val="left"/>
    </w:pPr>
    <w:rPr>
      <w:szCs w:val="20"/>
    </w:rPr>
  </w:style>
  <w:style w:type="paragraph" w:customStyle="1" w:styleId="760">
    <w:name w:val="xl86"/>
    <w:basedOn w:val="1"/>
    <w:uiPriority w:val="0"/>
    <w:pPr>
      <w:widowControl/>
      <w:pBdr>
        <w:top w:val="single" w:color="auto" w:sz="8" w:space="0"/>
        <w:right w:val="single" w:color="auto" w:sz="4" w:space="0"/>
      </w:pBdr>
      <w:spacing w:before="100" w:beforeAutospacing="1" w:after="100" w:afterAutospacing="1"/>
      <w:jc w:val="center"/>
      <w:textAlignment w:val="center"/>
    </w:pPr>
    <w:rPr>
      <w:rFonts w:ascii="Arial" w:hAnsi="Arial" w:eastAsia="Arial"/>
      <w:b/>
      <w:kern w:val="0"/>
      <w:szCs w:val="20"/>
    </w:rPr>
  </w:style>
  <w:style w:type="paragraph" w:customStyle="1" w:styleId="761">
    <w:name w:val="unnamed2"/>
    <w:basedOn w:val="1"/>
    <w:uiPriority w:val="0"/>
    <w:pPr>
      <w:widowControl/>
      <w:spacing w:before="100" w:beforeAutospacing="1" w:after="100" w:afterAutospacing="1"/>
      <w:jc w:val="left"/>
    </w:pPr>
    <w:rPr>
      <w:rFonts w:ascii="宋体" w:hAnsi="宋体"/>
      <w:kern w:val="0"/>
      <w:szCs w:val="20"/>
    </w:rPr>
  </w:style>
  <w:style w:type="paragraph" w:customStyle="1" w:styleId="762">
    <w:name w:val="xl26"/>
    <w:basedOn w:val="1"/>
    <w:uiPriority w:val="0"/>
    <w:pPr>
      <w:widowControl/>
      <w:spacing w:before="100" w:beforeAutospacing="1" w:after="100" w:afterAutospacing="1"/>
      <w:jc w:val="center"/>
    </w:pPr>
    <w:rPr>
      <w:rFonts w:ascii="宋体" w:hAnsi="宋体"/>
      <w:kern w:val="0"/>
      <w:szCs w:val="20"/>
    </w:rPr>
  </w:style>
  <w:style w:type="paragraph" w:customStyle="1" w:styleId="763">
    <w:name w:val="文档编号"/>
    <w:basedOn w:val="1"/>
    <w:next w:val="1"/>
    <w:uiPriority w:val="0"/>
    <w:pPr>
      <w:adjustRightInd w:val="0"/>
      <w:jc w:val="center"/>
      <w:textAlignment w:val="baseline"/>
    </w:pPr>
    <w:rPr>
      <w:rFonts w:ascii="宋体"/>
      <w:kern w:val="0"/>
      <w:sz w:val="20"/>
      <w:szCs w:val="20"/>
    </w:rPr>
  </w:style>
  <w:style w:type="paragraph" w:customStyle="1" w:styleId="764">
    <w:name w:val="脚本头-配置文件头"/>
    <w:basedOn w:val="1"/>
    <w:uiPriority w:val="0"/>
    <w:pPr>
      <w:shd w:val="clear" w:color="auto" w:fill="E0E0E0"/>
      <w:spacing w:before="156" w:beforeLines="50" w:line="260" w:lineRule="atLeast"/>
      <w:ind w:left="200" w:leftChars="200"/>
      <w:jc w:val="left"/>
    </w:pPr>
    <w:rPr>
      <w:rFonts w:ascii="Arial" w:hAnsi="Arial" w:eastAsia="黑体"/>
      <w:sz w:val="18"/>
      <w:szCs w:val="20"/>
    </w:rPr>
  </w:style>
  <w:style w:type="paragraph" w:customStyle="1" w:styleId="765">
    <w:name w:val="xl77"/>
    <w:basedOn w:val="1"/>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32"/>
      <w:szCs w:val="20"/>
    </w:rPr>
  </w:style>
  <w:style w:type="paragraph" w:customStyle="1" w:styleId="766">
    <w:name w:val="样式 正文格式 +"/>
    <w:basedOn w:val="231"/>
    <w:uiPriority w:val="0"/>
    <w:pPr>
      <w:spacing w:line="300" w:lineRule="auto"/>
      <w:ind w:firstLine="480"/>
      <w:jc w:val="both"/>
    </w:pPr>
    <w:rPr>
      <w:rFonts w:hAnsi="Arial"/>
      <w:color w:val="auto"/>
      <w:sz w:val="24"/>
    </w:rPr>
  </w:style>
  <w:style w:type="paragraph" w:customStyle="1" w:styleId="767">
    <w:name w:val="样式 样式 正文（首行缩进两字） + 首行缩进:  2 字符 + 首行缩进:  2 字符"/>
    <w:basedOn w:val="1"/>
    <w:uiPriority w:val="0"/>
    <w:pPr>
      <w:spacing w:line="300" w:lineRule="auto"/>
      <w:jc w:val="left"/>
    </w:pPr>
    <w:rPr>
      <w:szCs w:val="20"/>
    </w:rPr>
  </w:style>
  <w:style w:type="paragraph" w:customStyle="1" w:styleId="768">
    <w:name w:val="表格正文"/>
    <w:basedOn w:val="1"/>
    <w:uiPriority w:val="0"/>
    <w:pPr>
      <w:jc w:val="left"/>
    </w:pPr>
    <w:rPr>
      <w:rFonts w:ascii="宋体" w:hAnsi="宋体"/>
      <w:color w:val="000000"/>
      <w:szCs w:val="20"/>
    </w:rPr>
  </w:style>
  <w:style w:type="paragraph" w:customStyle="1" w:styleId="769">
    <w:name w:val="Normal Bullet"/>
    <w:basedOn w:val="1"/>
    <w:uiPriority w:val="0"/>
    <w:pPr>
      <w:widowControl/>
      <w:tabs>
        <w:tab w:val="left" w:pos="425"/>
        <w:tab w:val="left" w:pos="930"/>
      </w:tabs>
      <w:spacing w:before="60" w:after="60"/>
      <w:ind w:left="4248" w:hanging="288"/>
      <w:jc w:val="left"/>
    </w:pPr>
    <w:rPr>
      <w:rFonts w:ascii="Book Antiqua" w:hAnsi="Book Antiqua" w:eastAsia="Times New Roman"/>
      <w:kern w:val="0"/>
      <w:sz w:val="20"/>
      <w:szCs w:val="20"/>
      <w:lang w:eastAsia="en-US"/>
    </w:rPr>
  </w:style>
  <w:style w:type="paragraph" w:customStyle="1" w:styleId="770">
    <w:name w:val="标准"/>
    <w:basedOn w:val="1"/>
    <w:uiPriority w:val="0"/>
    <w:pPr>
      <w:adjustRightInd w:val="0"/>
      <w:spacing w:before="120" w:after="120" w:line="312" w:lineRule="atLeast"/>
      <w:jc w:val="left"/>
      <w:textAlignment w:val="baseline"/>
    </w:pPr>
    <w:rPr>
      <w:rFonts w:ascii="宋体"/>
      <w:kern w:val="0"/>
      <w:szCs w:val="20"/>
    </w:rPr>
  </w:style>
  <w:style w:type="paragraph" w:customStyle="1" w:styleId="771">
    <w:name w:val="themebody"/>
    <w:basedOn w:val="1"/>
    <w:uiPriority w:val="0"/>
    <w:pPr>
      <w:widowControl/>
      <w:spacing w:before="100" w:beforeAutospacing="1" w:after="100" w:afterAutospacing="1"/>
      <w:jc w:val="left"/>
    </w:pPr>
    <w:rPr>
      <w:rFonts w:ascii="宋体" w:hAnsi="宋体"/>
      <w:color w:val="FFFFFF"/>
      <w:kern w:val="0"/>
      <w:szCs w:val="20"/>
    </w:rPr>
  </w:style>
  <w:style w:type="paragraph" w:customStyle="1" w:styleId="772">
    <w:name w:val="样式 首行缩进:  0.99 厘米"/>
    <w:basedOn w:val="1"/>
    <w:uiPriority w:val="0"/>
    <w:pPr>
      <w:ind w:firstLine="561"/>
      <w:jc w:val="left"/>
      <w:textAlignment w:val="baseline"/>
    </w:pPr>
    <w:rPr>
      <w:rFonts w:eastAsia="仿宋_GB2312"/>
      <w:color w:val="000000"/>
      <w:sz w:val="28"/>
      <w:szCs w:val="20"/>
      <w:u w:color="000000"/>
    </w:rPr>
  </w:style>
  <w:style w:type="paragraph" w:customStyle="1" w:styleId="773">
    <w:name w:val="目录项"/>
    <w:basedOn w:val="1"/>
    <w:uiPriority w:val="0"/>
    <w:pPr>
      <w:spacing w:before="100" w:beforeAutospacing="1" w:after="624" w:afterLines="200"/>
      <w:jc w:val="center"/>
    </w:pPr>
    <w:rPr>
      <w:rFonts w:eastAsia="黑体"/>
      <w:color w:val="000000"/>
      <w:kern w:val="30"/>
      <w:sz w:val="30"/>
      <w:szCs w:val="20"/>
    </w:rPr>
  </w:style>
  <w:style w:type="paragraph" w:customStyle="1" w:styleId="774">
    <w:name w:val="图号"/>
    <w:basedOn w:val="1"/>
    <w:next w:val="1"/>
    <w:uiPriority w:val="0"/>
    <w:pPr>
      <w:keepLines/>
      <w:widowControl/>
      <w:autoSpaceDE w:val="0"/>
      <w:autoSpaceDN w:val="0"/>
      <w:adjustRightInd w:val="0"/>
      <w:snapToGrid w:val="0"/>
      <w:spacing w:after="240"/>
      <w:jc w:val="center"/>
    </w:pPr>
    <w:rPr>
      <w:rFonts w:ascii="宋体"/>
      <w:kern w:val="0"/>
      <w:szCs w:val="20"/>
    </w:rPr>
  </w:style>
  <w:style w:type="paragraph" w:customStyle="1" w:styleId="775">
    <w:name w:val="step comment"/>
    <w:basedOn w:val="1"/>
    <w:next w:val="1"/>
    <w:uiPriority w:val="0"/>
    <w:pPr>
      <w:keepLines/>
      <w:widowControl/>
      <w:tabs>
        <w:tab w:val="left" w:pos="2100"/>
      </w:tabs>
      <w:spacing w:after="120"/>
      <w:ind w:left="2381"/>
      <w:jc w:val="left"/>
    </w:pPr>
    <w:rPr>
      <w:kern w:val="0"/>
      <w:sz w:val="20"/>
      <w:szCs w:val="20"/>
      <w:lang w:eastAsia="en-US"/>
    </w:rPr>
  </w:style>
  <w:style w:type="paragraph" w:customStyle="1" w:styleId="776">
    <w:name w:val="样式 标题 1 + 左侧:  0 厘米 首行缩进:  0 厘米"/>
    <w:basedOn w:val="2"/>
    <w:uiPriority w:val="0"/>
    <w:pPr>
      <w:keepNext w:val="0"/>
      <w:keepLines w:val="0"/>
      <w:pageBreakBefore/>
      <w:tabs>
        <w:tab w:val="left" w:pos="360"/>
        <w:tab w:val="left" w:pos="1424"/>
      </w:tabs>
      <w:spacing w:before="120" w:after="120" w:line="240" w:lineRule="auto"/>
      <w:ind w:left="1424" w:hanging="432"/>
      <w:jc w:val="left"/>
    </w:pPr>
    <w:rPr>
      <w:rFonts w:ascii="黑体" w:hAnsi="黑体"/>
      <w:b w:val="0"/>
      <w:bCs w:val="0"/>
      <w:kern w:val="24"/>
      <w:sz w:val="28"/>
      <w:szCs w:val="28"/>
    </w:rPr>
  </w:style>
  <w:style w:type="paragraph" w:customStyle="1" w:styleId="777">
    <w:name w:val="z1"/>
    <w:basedOn w:val="1"/>
    <w:uiPriority w:val="0"/>
    <w:pPr>
      <w:widowControl/>
      <w:wordWrap w:val="0"/>
      <w:adjustRightInd w:val="0"/>
      <w:snapToGrid w:val="0"/>
      <w:spacing w:before="156" w:beforeLines="50" w:after="156" w:afterLines="50" w:line="300" w:lineRule="auto"/>
      <w:ind w:left="359" w:leftChars="171"/>
      <w:jc w:val="left"/>
    </w:pPr>
    <w:rPr>
      <w:rFonts w:ascii="Arial" w:hAnsi="Arial"/>
      <w:szCs w:val="20"/>
    </w:rPr>
  </w:style>
  <w:style w:type="paragraph" w:customStyle="1" w:styleId="778">
    <w:name w:val="样式 正文缩进 + 首行缩进:  2 字符"/>
    <w:basedOn w:val="20"/>
    <w:uiPriority w:val="0"/>
    <w:pPr>
      <w:suppressAutoHyphens/>
      <w:spacing w:line="240" w:lineRule="auto"/>
      <w:ind w:firstLine="720"/>
      <w:jc w:val="left"/>
    </w:pPr>
    <w:rPr>
      <w:rFonts w:ascii="仿宋_GB2312" w:hAnsi="仿宋_GB2312" w:eastAsia="仿宋_GB2312"/>
      <w:color w:val="000000"/>
      <w:kern w:val="0"/>
      <w:sz w:val="28"/>
      <w:lang w:eastAsia="ar-SA"/>
    </w:rPr>
  </w:style>
  <w:style w:type="paragraph" w:customStyle="1" w:styleId="779">
    <w:name w:val="标题5，章节第五层"/>
    <w:basedOn w:val="1"/>
    <w:next w:val="231"/>
    <w:uiPriority w:val="0"/>
    <w:pPr>
      <w:numPr>
        <w:ilvl w:val="4"/>
        <w:numId w:val="16"/>
      </w:numPr>
      <w:tabs>
        <w:tab w:val="left" w:pos="1050"/>
        <w:tab w:val="left" w:pos="1700"/>
      </w:tabs>
      <w:spacing w:before="78"/>
      <w:jc w:val="left"/>
      <w:outlineLvl w:val="4"/>
    </w:pPr>
    <w:rPr>
      <w:rFonts w:ascii="Arial" w:hAnsi="Arial" w:eastAsia="华文细黑"/>
      <w:sz w:val="30"/>
      <w:szCs w:val="20"/>
    </w:rPr>
  </w:style>
  <w:style w:type="paragraph" w:customStyle="1" w:styleId="780">
    <w:name w:val="xl138"/>
    <w:basedOn w:val="1"/>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Arial" w:hAnsi="Arial"/>
      <w:kern w:val="0"/>
      <w:szCs w:val="20"/>
    </w:rPr>
  </w:style>
  <w:style w:type="paragraph" w:customStyle="1" w:styleId="781">
    <w:name w:val="Normal bullet1"/>
    <w:basedOn w:val="1"/>
    <w:uiPriority w:val="0"/>
    <w:pPr>
      <w:widowControl/>
      <w:tabs>
        <w:tab w:val="left" w:pos="420"/>
        <w:tab w:val="left" w:pos="840"/>
      </w:tabs>
      <w:spacing w:before="120" w:after="120"/>
      <w:ind w:left="420" w:hanging="420"/>
      <w:jc w:val="left"/>
    </w:pPr>
    <w:rPr>
      <w:kern w:val="0"/>
      <w:sz w:val="22"/>
      <w:szCs w:val="20"/>
      <w:lang w:eastAsia="en-US"/>
    </w:rPr>
  </w:style>
  <w:style w:type="paragraph" w:customStyle="1" w:styleId="782">
    <w:name w:val="total04"/>
    <w:basedOn w:val="1"/>
    <w:uiPriority w:val="0"/>
    <w:pPr>
      <w:widowControl/>
      <w:spacing w:before="100" w:beforeAutospacing="1" w:after="100" w:afterAutospacing="1"/>
      <w:jc w:val="left"/>
    </w:pPr>
    <w:rPr>
      <w:rFonts w:ascii="Arial" w:hAnsi="Arial"/>
      <w:b/>
      <w:color w:val="00406D"/>
      <w:kern w:val="0"/>
      <w:sz w:val="40"/>
      <w:szCs w:val="20"/>
    </w:rPr>
  </w:style>
  <w:style w:type="paragraph" w:customStyle="1" w:styleId="783">
    <w:name w:val="xl37"/>
    <w:basedOn w:val="1"/>
    <w:uiPriority w:val="0"/>
    <w:pPr>
      <w:widowControl/>
      <w:spacing w:before="100" w:beforeAutospacing="1" w:after="100" w:afterAutospacing="1"/>
      <w:jc w:val="left"/>
    </w:pPr>
    <w:rPr>
      <w:rFonts w:ascii="宋体" w:hAnsi="宋体"/>
      <w:color w:val="FF0000"/>
      <w:kern w:val="0"/>
      <w:sz w:val="28"/>
      <w:szCs w:val="20"/>
    </w:rPr>
  </w:style>
  <w:style w:type="paragraph" w:customStyle="1" w:styleId="784">
    <w:name w:val="正文符号"/>
    <w:basedOn w:val="1"/>
    <w:uiPriority w:val="0"/>
    <w:pPr>
      <w:numPr>
        <w:ilvl w:val="0"/>
        <w:numId w:val="44"/>
      </w:numPr>
      <w:tabs>
        <w:tab w:val="left" w:pos="360"/>
      </w:tabs>
      <w:spacing w:line="400" w:lineRule="exact"/>
      <w:ind w:left="0" w:firstLine="0"/>
      <w:jc w:val="left"/>
    </w:pPr>
    <w:rPr>
      <w:szCs w:val="20"/>
    </w:rPr>
  </w:style>
  <w:style w:type="paragraph" w:customStyle="1" w:styleId="785">
    <w:name w:val="正文 首行缩进"/>
    <w:basedOn w:val="1"/>
    <w:uiPriority w:val="0"/>
    <w:pPr>
      <w:jc w:val="left"/>
    </w:pPr>
    <w:rPr>
      <w:sz w:val="28"/>
      <w:szCs w:val="20"/>
    </w:rPr>
  </w:style>
  <w:style w:type="paragraph" w:customStyle="1" w:styleId="786">
    <w:name w:val="main1"/>
    <w:basedOn w:val="1"/>
    <w:uiPriority w:val="0"/>
    <w:pPr>
      <w:widowControl/>
      <w:spacing w:before="100" w:beforeAutospacing="1" w:after="100" w:afterAutospacing="1"/>
      <w:jc w:val="left"/>
    </w:pPr>
    <w:rPr>
      <w:rFonts w:ascii="Arial" w:hAnsi="Arial"/>
      <w:color w:val="000000"/>
      <w:kern w:val="0"/>
      <w:sz w:val="28"/>
      <w:szCs w:val="20"/>
    </w:rPr>
  </w:style>
  <w:style w:type="paragraph" w:customStyle="1" w:styleId="787">
    <w:name w:val="xl7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olor w:val="000000"/>
      <w:kern w:val="0"/>
      <w:sz w:val="20"/>
      <w:szCs w:val="20"/>
    </w:rPr>
  </w:style>
  <w:style w:type="paragraph" w:customStyle="1" w:styleId="788">
    <w:name w:val="表格1"/>
    <w:basedOn w:val="1"/>
    <w:uiPriority w:val="0"/>
    <w:pPr>
      <w:ind w:firstLine="420"/>
      <w:jc w:val="left"/>
    </w:pPr>
    <w:rPr>
      <w:rFonts w:ascii="宋体" w:hAnsi="宋体"/>
      <w:szCs w:val="20"/>
    </w:rPr>
  </w:style>
  <w:style w:type="paragraph" w:customStyle="1" w:styleId="789">
    <w:name w:val="xl7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kern w:val="0"/>
      <w:sz w:val="20"/>
      <w:szCs w:val="20"/>
    </w:rPr>
  </w:style>
  <w:style w:type="paragraph" w:customStyle="1" w:styleId="790">
    <w:name w:val="样式 标题 2h2Level 2 Topic HeadingHD2Heading 2 HiddenHeading 2 ...1"/>
    <w:basedOn w:val="7"/>
    <w:next w:val="312"/>
    <w:uiPriority w:val="0"/>
    <w:pPr>
      <w:widowControl/>
      <w:numPr>
        <w:ilvl w:val="4"/>
        <w:numId w:val="0"/>
      </w:numPr>
      <w:spacing w:before="163" w:beforeLines="50" w:after="163" w:afterLines="50" w:line="319" w:lineRule="auto"/>
      <w:jc w:val="left"/>
    </w:pPr>
    <w:rPr>
      <w:rFonts w:ascii="Arial" w:hAnsi="Arial" w:cs="Times New Roman"/>
      <w:bCs w:val="0"/>
      <w:color w:val="000000"/>
      <w:sz w:val="24"/>
      <w:szCs w:val="20"/>
    </w:rPr>
  </w:style>
  <w:style w:type="paragraph" w:customStyle="1" w:styleId="791">
    <w:name w:val="样式 仿宋_GB2312 首行缩进:  2 字符"/>
    <w:basedOn w:val="1"/>
    <w:uiPriority w:val="0"/>
    <w:pPr>
      <w:spacing w:line="600" w:lineRule="exact"/>
      <w:ind w:firstLine="538" w:firstLineChars="192"/>
      <w:jc w:val="left"/>
    </w:pPr>
    <w:rPr>
      <w:rFonts w:ascii="仿宋_GB2312" w:eastAsia="仿宋_GB2312"/>
      <w:sz w:val="28"/>
      <w:szCs w:val="20"/>
    </w:rPr>
  </w:style>
  <w:style w:type="paragraph" w:customStyle="1" w:styleId="792">
    <w:name w:val="maintextb"/>
    <w:basedOn w:val="1"/>
    <w:uiPriority w:val="0"/>
    <w:pPr>
      <w:widowControl/>
      <w:spacing w:before="100" w:beforeAutospacing="1" w:after="100" w:afterAutospacing="1" w:line="400" w:lineRule="atLeast"/>
      <w:jc w:val="left"/>
    </w:pPr>
    <w:rPr>
      <w:rFonts w:ascii="Arial" w:hAnsi="Arial"/>
      <w:color w:val="000000"/>
      <w:kern w:val="0"/>
      <w:sz w:val="30"/>
      <w:szCs w:val="20"/>
    </w:rPr>
  </w:style>
  <w:style w:type="paragraph" w:customStyle="1" w:styleId="793">
    <w:name w:val="附件小标题"/>
    <w:basedOn w:val="1"/>
    <w:uiPriority w:val="0"/>
    <w:pPr>
      <w:numPr>
        <w:ilvl w:val="3"/>
        <w:numId w:val="45"/>
      </w:numPr>
      <w:tabs>
        <w:tab w:val="left" w:pos="2238"/>
        <w:tab w:val="left" w:pos="2356"/>
      </w:tabs>
      <w:ind w:left="1984" w:hanging="708"/>
      <w:jc w:val="left"/>
    </w:pPr>
    <w:rPr>
      <w:szCs w:val="20"/>
    </w:rPr>
  </w:style>
  <w:style w:type="paragraph" w:customStyle="1" w:styleId="794">
    <w:name w:val="普通(网站)1"/>
    <w:basedOn w:val="1"/>
    <w:uiPriority w:val="0"/>
    <w:pPr>
      <w:widowControl/>
      <w:spacing w:before="100" w:after="100"/>
      <w:jc w:val="left"/>
    </w:pPr>
    <w:rPr>
      <w:rFonts w:ascii="宋体"/>
      <w:kern w:val="0"/>
      <w:szCs w:val="20"/>
    </w:rPr>
  </w:style>
  <w:style w:type="paragraph" w:customStyle="1" w:styleId="795">
    <w:name w:val="样式 目录 2 + 段前: 0.2 行 段后: 0.2 行"/>
    <w:basedOn w:val="67"/>
    <w:uiPriority w:val="0"/>
    <w:pPr>
      <w:tabs>
        <w:tab w:val="left" w:pos="1200"/>
        <w:tab w:val="right" w:leader="dot" w:pos="9060"/>
      </w:tabs>
      <w:spacing w:before="62" w:after="62" w:line="60" w:lineRule="auto"/>
      <w:ind w:left="227" w:leftChars="0"/>
      <w:jc w:val="left"/>
    </w:pPr>
    <w:rPr>
      <w:rFonts w:ascii="Arial" w:hAnsi="Arial" w:eastAsia="仿宋_GB2312"/>
      <w:smallCaps/>
      <w:szCs w:val="20"/>
    </w:rPr>
  </w:style>
  <w:style w:type="paragraph" w:customStyle="1" w:styleId="796">
    <w:name w:val="样式 标题 3 + 小四"/>
    <w:basedOn w:val="4"/>
    <w:uiPriority w:val="0"/>
    <w:pPr>
      <w:widowControl/>
      <w:numPr>
        <w:numId w:val="46"/>
      </w:numPr>
      <w:tabs>
        <w:tab w:val="left" w:pos="709"/>
      </w:tabs>
      <w:spacing w:before="156" w:beforeLines="50" w:after="156" w:afterLines="50" w:line="240" w:lineRule="auto"/>
    </w:pPr>
    <w:rPr>
      <w:rFonts w:ascii="黑体" w:hAnsi="黑体"/>
      <w:bCs w:val="0"/>
      <w:kern w:val="0"/>
      <w:sz w:val="24"/>
      <w:szCs w:val="20"/>
    </w:rPr>
  </w:style>
  <w:style w:type="paragraph" w:customStyle="1" w:styleId="797">
    <w:name w:val="文献分类号"/>
    <w:uiPriority w:val="0"/>
    <w:pPr>
      <w:widowControl w:val="0"/>
      <w:textAlignment w:val="center"/>
    </w:pPr>
    <w:rPr>
      <w:rFonts w:ascii="Times New Roman" w:hAnsi="Times New Roman" w:eastAsia="黑体" w:cs="Times New Roman"/>
      <w:sz w:val="21"/>
      <w:lang w:val="en-US" w:eastAsia="zh-CN" w:bidi="ar-SA"/>
    </w:rPr>
  </w:style>
  <w:style w:type="paragraph" w:customStyle="1" w:styleId="798">
    <w:name w:val="编号2级"/>
    <w:uiPriority w:val="0"/>
    <w:pPr>
      <w:numPr>
        <w:ilvl w:val="1"/>
        <w:numId w:val="13"/>
      </w:numPr>
      <w:tabs>
        <w:tab w:val="left" w:pos="1134"/>
      </w:tabs>
      <w:spacing w:line="360" w:lineRule="auto"/>
    </w:pPr>
    <w:rPr>
      <w:rFonts w:ascii="Times New Roman" w:hAnsi="Times New Roman" w:eastAsia="宋体" w:cs="Times New Roman"/>
      <w:kern w:val="24"/>
      <w:sz w:val="24"/>
      <w:lang w:val="en-US" w:eastAsia="zh-CN" w:bidi="ar-SA"/>
    </w:rPr>
  </w:style>
  <w:style w:type="paragraph" w:customStyle="1" w:styleId="799">
    <w:name w:val="xl135"/>
    <w:basedOn w:val="1"/>
    <w:uiPriority w:val="0"/>
    <w:pPr>
      <w:widowControl/>
      <w:pBdr>
        <w:top w:val="single" w:color="auto" w:sz="4" w:space="0"/>
        <w:left w:val="single" w:color="auto" w:sz="8" w:space="0"/>
        <w:right w:val="single" w:color="auto" w:sz="4" w:space="0"/>
      </w:pBdr>
      <w:spacing w:before="100" w:beforeAutospacing="1" w:after="100" w:afterAutospacing="1"/>
      <w:jc w:val="center"/>
      <w:textAlignment w:val="top"/>
    </w:pPr>
    <w:rPr>
      <w:rFonts w:ascii="Arial" w:hAnsi="Arial"/>
      <w:kern w:val="0"/>
      <w:szCs w:val="20"/>
    </w:rPr>
  </w:style>
  <w:style w:type="paragraph" w:customStyle="1" w:styleId="800">
    <w:name w:val="标题 39"/>
    <w:basedOn w:val="1"/>
    <w:uiPriority w:val="0"/>
    <w:pPr>
      <w:adjustRightInd w:val="0"/>
      <w:snapToGrid w:val="0"/>
      <w:ind w:left="-2" w:leftChars="-1"/>
      <w:jc w:val="left"/>
    </w:pPr>
    <w:rPr>
      <w:rFonts w:ascii="Arial" w:hAnsi="Arial"/>
      <w:szCs w:val="20"/>
    </w:rPr>
  </w:style>
  <w:style w:type="paragraph" w:customStyle="1" w:styleId="801">
    <w:name w:val="标准书眉一"/>
    <w:uiPriority w:val="0"/>
    <w:pPr>
      <w:tabs>
        <w:tab w:val="left" w:pos="1440"/>
      </w:tabs>
      <w:jc w:val="both"/>
    </w:pPr>
    <w:rPr>
      <w:rFonts w:ascii="Times New Roman" w:hAnsi="Times New Roman" w:eastAsia="宋体" w:cs="Times New Roman"/>
      <w:lang w:val="en-US" w:eastAsia="zh-CN" w:bidi="ar-SA"/>
    </w:rPr>
  </w:style>
  <w:style w:type="paragraph" w:customStyle="1" w:styleId="802">
    <w:name w:val="xl87"/>
    <w:basedOn w:val="1"/>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w:hAnsi="Arial" w:eastAsia="Arial"/>
      <w:b/>
      <w:kern w:val="0"/>
      <w:szCs w:val="20"/>
    </w:rPr>
  </w:style>
  <w:style w:type="paragraph" w:customStyle="1" w:styleId="803">
    <w:name w:val="部分1"/>
    <w:basedOn w:val="1"/>
    <w:uiPriority w:val="0"/>
    <w:pPr>
      <w:keepNext/>
      <w:pageBreakBefore/>
      <w:tabs>
        <w:tab w:val="left" w:pos="980"/>
        <w:tab w:val="left" w:pos="1200"/>
      </w:tabs>
      <w:ind w:left="1200" w:hanging="360"/>
      <w:jc w:val="center"/>
      <w:outlineLvl w:val="0"/>
    </w:pPr>
    <w:rPr>
      <w:rFonts w:eastAsia="黑体"/>
      <w:b/>
      <w:kern w:val="44"/>
      <w:sz w:val="36"/>
      <w:szCs w:val="20"/>
    </w:rPr>
  </w:style>
  <w:style w:type="paragraph" w:customStyle="1" w:styleId="804">
    <w:name w:val="head2"/>
    <w:basedOn w:val="1"/>
    <w:uiPriority w:val="0"/>
    <w:pPr>
      <w:widowControl/>
      <w:jc w:val="left"/>
    </w:pPr>
    <w:rPr>
      <w:rFonts w:ascii="宋体" w:hAnsi="Arial"/>
      <w:b/>
      <w:kern w:val="0"/>
      <w:sz w:val="28"/>
      <w:szCs w:val="20"/>
    </w:rPr>
  </w:style>
  <w:style w:type="paragraph" w:customStyle="1" w:styleId="805">
    <w:name w:val="xl3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Cs w:val="20"/>
    </w:rPr>
  </w:style>
  <w:style w:type="paragraph" w:customStyle="1" w:styleId="806">
    <w:name w:val="样式 标题 5 + 左侧:  0 厘米 首行缩进:  0 厘米"/>
    <w:basedOn w:val="6"/>
    <w:next w:val="6"/>
    <w:uiPriority w:val="0"/>
    <w:pPr>
      <w:widowControl/>
      <w:numPr>
        <w:ilvl w:val="0"/>
        <w:numId w:val="0"/>
      </w:numPr>
      <w:tabs>
        <w:tab w:val="left" w:pos="930"/>
        <w:tab w:val="left" w:pos="992"/>
      </w:tabs>
      <w:spacing w:before="156" w:beforeLines="50" w:after="156" w:afterLines="50" w:line="374" w:lineRule="auto"/>
      <w:jc w:val="left"/>
    </w:pPr>
    <w:rPr>
      <w:rFonts w:eastAsia="宋体"/>
      <w:bCs w:val="0"/>
      <w:sz w:val="24"/>
      <w:szCs w:val="20"/>
    </w:rPr>
  </w:style>
  <w:style w:type="paragraph" w:customStyle="1" w:styleId="807">
    <w:name w:val="正文样式1"/>
    <w:basedOn w:val="1"/>
    <w:uiPriority w:val="0"/>
    <w:pPr>
      <w:jc w:val="left"/>
    </w:pPr>
    <w:rPr>
      <w:szCs w:val="20"/>
    </w:rPr>
  </w:style>
  <w:style w:type="paragraph" w:customStyle="1" w:styleId="808">
    <w:name w:val="自定义正文 Char Char"/>
    <w:basedOn w:val="1"/>
    <w:next w:val="1"/>
    <w:autoRedefine/>
    <w:uiPriority w:val="0"/>
    <w:pPr>
      <w:widowControl/>
      <w:spacing w:line="560" w:lineRule="exact"/>
      <w:ind w:firstLine="560"/>
      <w:jc w:val="left"/>
    </w:pPr>
    <w:rPr>
      <w:rFonts w:ascii="宋体" w:hAnsi="宋体"/>
      <w:sz w:val="28"/>
      <w:szCs w:val="28"/>
    </w:rPr>
  </w:style>
  <w:style w:type="paragraph" w:customStyle="1" w:styleId="809">
    <w:name w:val="CM16"/>
    <w:basedOn w:val="1"/>
    <w:next w:val="1"/>
    <w:uiPriority w:val="0"/>
    <w:pPr>
      <w:autoSpaceDE w:val="0"/>
      <w:autoSpaceDN w:val="0"/>
      <w:adjustRightInd w:val="0"/>
      <w:jc w:val="left"/>
    </w:pPr>
    <w:rPr>
      <w:rFonts w:ascii="宋体" w:cs="宋体"/>
      <w:kern w:val="0"/>
      <w:szCs w:val="24"/>
    </w:rPr>
  </w:style>
  <w:style w:type="paragraph" w:customStyle="1" w:styleId="810">
    <w:name w:val="CM17"/>
    <w:basedOn w:val="1"/>
    <w:next w:val="1"/>
    <w:uiPriority w:val="0"/>
    <w:pPr>
      <w:autoSpaceDE w:val="0"/>
      <w:autoSpaceDN w:val="0"/>
      <w:adjustRightInd w:val="0"/>
      <w:jc w:val="left"/>
    </w:pPr>
    <w:rPr>
      <w:rFonts w:ascii="宋体" w:cs="宋体"/>
      <w:kern w:val="0"/>
      <w:szCs w:val="24"/>
    </w:rPr>
  </w:style>
  <w:style w:type="paragraph" w:customStyle="1" w:styleId="811">
    <w:name w:val="Default"/>
    <w:link w:val="1017"/>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12">
    <w:name w:val="CM1"/>
    <w:basedOn w:val="811"/>
    <w:next w:val="811"/>
    <w:uiPriority w:val="0"/>
    <w:rPr>
      <w:color w:val="auto"/>
    </w:rPr>
  </w:style>
  <w:style w:type="paragraph" w:customStyle="1" w:styleId="813">
    <w:name w:val="CM18"/>
    <w:basedOn w:val="811"/>
    <w:next w:val="811"/>
    <w:uiPriority w:val="0"/>
    <w:rPr>
      <w:color w:val="auto"/>
    </w:rPr>
  </w:style>
  <w:style w:type="paragraph" w:customStyle="1" w:styleId="814">
    <w:name w:val="CM4"/>
    <w:basedOn w:val="811"/>
    <w:next w:val="811"/>
    <w:uiPriority w:val="0"/>
    <w:pPr>
      <w:spacing w:line="316" w:lineRule="atLeast"/>
    </w:pPr>
    <w:rPr>
      <w:color w:val="auto"/>
    </w:rPr>
  </w:style>
  <w:style w:type="paragraph" w:customStyle="1" w:styleId="815">
    <w:name w:val="4黑居左"/>
    <w:basedOn w:val="1"/>
    <w:uiPriority w:val="0"/>
    <w:pPr>
      <w:jc w:val="left"/>
    </w:pPr>
    <w:rPr>
      <w:rFonts w:ascii="黑体" w:eastAsia="黑体"/>
      <w:sz w:val="28"/>
      <w:szCs w:val="20"/>
    </w:rPr>
  </w:style>
  <w:style w:type="character" w:customStyle="1" w:styleId="816">
    <w:name w:val="标书标题55 Char"/>
    <w:link w:val="319"/>
    <w:uiPriority w:val="0"/>
    <w:rPr>
      <w:rFonts w:ascii="Arial" w:hAnsi="Arial"/>
      <w:kern w:val="44"/>
      <w:sz w:val="21"/>
    </w:rPr>
  </w:style>
  <w:style w:type="paragraph" w:customStyle="1" w:styleId="817">
    <w:name w:val="Bulleted List 1"/>
    <w:basedOn w:val="23"/>
    <w:uiPriority w:val="0"/>
    <w:pPr>
      <w:numPr>
        <w:ilvl w:val="0"/>
        <w:numId w:val="47"/>
      </w:numPr>
      <w:spacing w:before="60" w:line="280" w:lineRule="exact"/>
    </w:pPr>
    <w:rPr>
      <w:rFonts w:ascii="Arial" w:hAnsi="Arial"/>
      <w:spacing w:val="0"/>
      <w:kern w:val="24"/>
      <w:sz w:val="20"/>
      <w:lang w:val="en-US" w:eastAsia="en-US"/>
    </w:rPr>
  </w:style>
  <w:style w:type="character" w:customStyle="1" w:styleId="818">
    <w:name w:val="Char Char7"/>
    <w:uiPriority w:val="0"/>
    <w:rPr>
      <w:rFonts w:eastAsia="宋体"/>
      <w:kern w:val="2"/>
      <w:sz w:val="21"/>
      <w:szCs w:val="24"/>
      <w:lang w:val="en-US" w:eastAsia="zh-CN" w:bidi="ar-SA"/>
    </w:rPr>
  </w:style>
  <w:style w:type="character" w:customStyle="1" w:styleId="819">
    <w:name w:val="标题 2 Char1"/>
    <w:locked/>
    <w:uiPriority w:val="0"/>
    <w:rPr>
      <w:rFonts w:ascii="Arial" w:hAnsi="Arial" w:eastAsia="宋体" w:cs="Times New Roman"/>
      <w:b/>
      <w:kern w:val="24"/>
      <w:sz w:val="36"/>
      <w:szCs w:val="36"/>
      <w:lang w:val="en-US" w:eastAsia="en-US" w:bidi="ar-SA"/>
    </w:rPr>
  </w:style>
  <w:style w:type="paragraph" w:customStyle="1" w:styleId="820">
    <w:name w:val="Alert Text"/>
    <w:basedOn w:val="1"/>
    <w:semiHidden/>
    <w:uiPriority w:val="0"/>
    <w:pPr>
      <w:widowControl/>
      <w:spacing w:before="60" w:after="60" w:line="280" w:lineRule="exact"/>
      <w:ind w:left="360" w:right="360"/>
      <w:jc w:val="left"/>
    </w:pPr>
    <w:rPr>
      <w:rFonts w:ascii="Arial" w:hAnsi="Arial"/>
      <w:kern w:val="24"/>
      <w:sz w:val="20"/>
      <w:szCs w:val="20"/>
      <w:lang w:eastAsia="en-US"/>
    </w:rPr>
  </w:style>
  <w:style w:type="character" w:customStyle="1" w:styleId="821">
    <w:name w:val="System"/>
    <w:semiHidden/>
    <w:locked/>
    <w:uiPriority w:val="0"/>
    <w:rPr>
      <w:rFonts w:ascii="Arial" w:hAnsi="Arial" w:cs="Times New Roman"/>
      <w:b/>
      <w:color w:val="auto"/>
      <w:sz w:val="20"/>
      <w:szCs w:val="20"/>
      <w:u w:val="none"/>
      <w:shd w:val="clear" w:color="auto" w:fill="auto"/>
    </w:rPr>
  </w:style>
  <w:style w:type="paragraph" w:customStyle="1" w:styleId="822">
    <w:name w:val="Bulleted List 1bl1"/>
    <w:basedOn w:val="817"/>
    <w:link w:val="823"/>
    <w:uiPriority w:val="0"/>
    <w:pPr>
      <w:numPr>
        <w:numId w:val="0"/>
      </w:numPr>
      <w:tabs>
        <w:tab w:val="left" w:pos="1080"/>
      </w:tabs>
      <w:ind w:left="1080" w:hanging="360"/>
    </w:pPr>
    <w:rPr>
      <w:rFonts w:eastAsia="Times New Roman" w:cs="Arial"/>
    </w:rPr>
  </w:style>
  <w:style w:type="character" w:customStyle="1" w:styleId="823">
    <w:name w:val="Bulleted List 1bl1 Char Char"/>
    <w:link w:val="822"/>
    <w:locked/>
    <w:uiPriority w:val="0"/>
    <w:rPr>
      <w:rFonts w:ascii="Arial" w:hAnsi="Arial" w:eastAsia="Times New Roman" w:cs="Arial"/>
      <w:kern w:val="24"/>
      <w:lang w:eastAsia="en-US"/>
    </w:rPr>
  </w:style>
  <w:style w:type="paragraph" w:customStyle="1" w:styleId="824">
    <w:name w:val="List Paragraph1"/>
    <w:basedOn w:val="1"/>
    <w:uiPriority w:val="0"/>
    <w:pPr>
      <w:widowControl/>
      <w:spacing w:before="60" w:after="60" w:line="280" w:lineRule="exact"/>
      <w:ind w:left="720"/>
      <w:jc w:val="left"/>
    </w:pPr>
    <w:rPr>
      <w:rFonts w:ascii="Arial" w:hAnsi="Arial" w:cs="Arial"/>
      <w:kern w:val="24"/>
      <w:sz w:val="20"/>
      <w:szCs w:val="20"/>
      <w:lang w:eastAsia="en-US"/>
    </w:rPr>
  </w:style>
  <w:style w:type="paragraph" w:customStyle="1" w:styleId="825">
    <w:name w:val="List Paragraph2"/>
    <w:basedOn w:val="1"/>
    <w:uiPriority w:val="0"/>
    <w:pPr>
      <w:ind w:left="720"/>
      <w:jc w:val="left"/>
    </w:pPr>
    <w:rPr>
      <w:szCs w:val="24"/>
    </w:rPr>
  </w:style>
  <w:style w:type="character" w:customStyle="1" w:styleId="826">
    <w:name w:val="Subtle Emphasis1"/>
    <w:uiPriority w:val="0"/>
    <w:rPr>
      <w:rFonts w:cs="Times New Roman"/>
      <w:i/>
      <w:iCs/>
      <w:color w:val="808080"/>
    </w:rPr>
  </w:style>
  <w:style w:type="paragraph" w:customStyle="1" w:styleId="827">
    <w:name w:val="xxx"/>
    <w:basedOn w:val="1"/>
    <w:uiPriority w:val="0"/>
    <w:pPr>
      <w:numPr>
        <w:ilvl w:val="6"/>
        <w:numId w:val="48"/>
      </w:numPr>
      <w:topLinePunct/>
      <w:spacing w:after="60"/>
      <w:jc w:val="left"/>
    </w:pPr>
    <w:rPr>
      <w:rFonts w:ascii="宋体" w:hAnsi="宋体"/>
      <w:szCs w:val="24"/>
    </w:rPr>
  </w:style>
  <w:style w:type="character" w:customStyle="1" w:styleId="828">
    <w:name w:val="Heading 3 - old Char1"/>
    <w:uiPriority w:val="0"/>
    <w:rPr>
      <w:rFonts w:eastAsia="宋体"/>
      <w:b/>
      <w:bCs/>
      <w:kern w:val="2"/>
      <w:sz w:val="32"/>
      <w:szCs w:val="32"/>
      <w:lang w:val="en-US" w:eastAsia="zh-CN" w:bidi="ar-SA"/>
    </w:rPr>
  </w:style>
  <w:style w:type="character" w:customStyle="1" w:styleId="829">
    <w:name w:val="正文文字缩进 3 Char Char"/>
    <w:uiPriority w:val="0"/>
    <w:rPr>
      <w:rFonts w:eastAsia="宋体"/>
      <w:kern w:val="2"/>
      <w:sz w:val="24"/>
      <w:lang w:val="en-US" w:eastAsia="zh-CN" w:bidi="ar-SA"/>
    </w:rPr>
  </w:style>
  <w:style w:type="paragraph" w:customStyle="1" w:styleId="830">
    <w:name w:val="列出段落2"/>
    <w:basedOn w:val="1"/>
    <w:uiPriority w:val="0"/>
    <w:pPr>
      <w:ind w:left="720"/>
      <w:jc w:val="left"/>
    </w:pPr>
    <w:rPr>
      <w:rFonts w:ascii="Century Gothic" w:hAnsi="Century Gothic"/>
      <w:szCs w:val="20"/>
    </w:rPr>
  </w:style>
  <w:style w:type="paragraph" w:customStyle="1" w:styleId="831">
    <w:name w:val="图段落"/>
    <w:next w:val="1"/>
    <w:uiPriority w:val="0"/>
    <w:pPr>
      <w:spacing w:before="60" w:after="120"/>
      <w:jc w:val="center"/>
    </w:pPr>
    <w:rPr>
      <w:rFonts w:ascii="Times New Roman" w:hAnsi="Times New Roman" w:eastAsia="宋体" w:cs="Times New Roman"/>
      <w:kern w:val="24"/>
      <w:sz w:val="24"/>
      <w:szCs w:val="18"/>
      <w:lang w:val="en-US" w:eastAsia="zh-CN" w:bidi="ar-SA"/>
    </w:rPr>
  </w:style>
  <w:style w:type="paragraph" w:customStyle="1" w:styleId="832">
    <w:name w:val="表格题目"/>
    <w:next w:val="1"/>
    <w:link w:val="833"/>
    <w:uiPriority w:val="0"/>
    <w:pPr>
      <w:spacing w:before="60" w:after="60"/>
      <w:jc w:val="center"/>
    </w:pPr>
    <w:rPr>
      <w:rFonts w:ascii="Times New Roman" w:hAnsi="Times New Roman" w:eastAsia="楷体_GB2312" w:cs="Times New Roman"/>
      <w:snapToGrid w:val="0"/>
      <w:sz w:val="24"/>
      <w:szCs w:val="24"/>
      <w:lang w:val="en-US" w:eastAsia="zh-CN" w:bidi="ar-SA"/>
    </w:rPr>
  </w:style>
  <w:style w:type="character" w:customStyle="1" w:styleId="833">
    <w:name w:val="表格题目 Char"/>
    <w:link w:val="832"/>
    <w:uiPriority w:val="0"/>
    <w:rPr>
      <w:rFonts w:ascii="Times New Roman" w:hAnsi="Times New Roman" w:eastAsia="楷体_GB2312"/>
      <w:snapToGrid w:val="0"/>
      <w:sz w:val="24"/>
      <w:szCs w:val="24"/>
    </w:rPr>
  </w:style>
  <w:style w:type="character" w:customStyle="1" w:styleId="834">
    <w:name w:val="正文样式 Char"/>
    <w:link w:val="557"/>
    <w:uiPriority w:val="0"/>
    <w:rPr>
      <w:rFonts w:ascii="宋体" w:hAnsi="Times New Roman"/>
      <w:kern w:val="2"/>
      <w:sz w:val="24"/>
    </w:rPr>
  </w:style>
  <w:style w:type="paragraph" w:customStyle="1" w:styleId="835">
    <w:name w:val="font5"/>
    <w:basedOn w:val="1"/>
    <w:uiPriority w:val="0"/>
    <w:pPr>
      <w:widowControl/>
      <w:spacing w:before="100" w:beforeAutospacing="1" w:after="100" w:afterAutospacing="1" w:line="240" w:lineRule="auto"/>
      <w:ind w:firstLine="0" w:firstLineChars="0"/>
      <w:jc w:val="left"/>
    </w:pPr>
    <w:rPr>
      <w:rFonts w:ascii="宋体" w:hAnsi="宋体" w:cs="宋体"/>
      <w:kern w:val="0"/>
      <w:sz w:val="18"/>
      <w:szCs w:val="18"/>
    </w:rPr>
  </w:style>
  <w:style w:type="paragraph" w:customStyle="1" w:styleId="836">
    <w:name w:val="font6"/>
    <w:basedOn w:val="1"/>
    <w:uiPriority w:val="0"/>
    <w:pPr>
      <w:widowControl/>
      <w:spacing w:before="100" w:beforeAutospacing="1" w:after="100" w:afterAutospacing="1" w:line="240" w:lineRule="auto"/>
      <w:ind w:firstLine="0" w:firstLineChars="0"/>
      <w:jc w:val="left"/>
    </w:pPr>
    <w:rPr>
      <w:rFonts w:ascii="宋体" w:hAnsi="宋体" w:cs="宋体"/>
      <w:kern w:val="0"/>
      <w:sz w:val="18"/>
      <w:szCs w:val="18"/>
    </w:rPr>
  </w:style>
  <w:style w:type="paragraph" w:customStyle="1" w:styleId="837">
    <w:name w:val="xl103"/>
    <w:basedOn w:val="1"/>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left"/>
      <w:textAlignment w:val="center"/>
    </w:pPr>
    <w:rPr>
      <w:rFonts w:ascii="宋体" w:hAnsi="宋体" w:cs="宋体"/>
      <w:kern w:val="0"/>
      <w:sz w:val="28"/>
      <w:szCs w:val="28"/>
    </w:rPr>
  </w:style>
  <w:style w:type="paragraph" w:customStyle="1" w:styleId="838">
    <w:name w:val="xl104"/>
    <w:basedOn w:val="1"/>
    <w:uiPriority w:val="0"/>
    <w:pPr>
      <w:widowControl/>
      <w:pBdr>
        <w:left w:val="single" w:color="auto" w:sz="4" w:space="0"/>
        <w:bottom w:val="single" w:color="auto" w:sz="4" w:space="0"/>
        <w:right w:val="single" w:color="auto" w:sz="8" w:space="0"/>
      </w:pBdr>
      <w:shd w:val="clear" w:color="000000" w:fill="FFFFFF"/>
      <w:spacing w:before="100" w:beforeAutospacing="1" w:after="100" w:afterAutospacing="1" w:line="240" w:lineRule="auto"/>
      <w:ind w:firstLine="0" w:firstLineChars="0"/>
      <w:jc w:val="left"/>
      <w:textAlignment w:val="center"/>
    </w:pPr>
    <w:rPr>
      <w:rFonts w:ascii="宋体" w:hAnsi="宋体" w:cs="宋体"/>
      <w:kern w:val="0"/>
      <w:sz w:val="28"/>
      <w:szCs w:val="28"/>
    </w:rPr>
  </w:style>
  <w:style w:type="paragraph" w:customStyle="1" w:styleId="839">
    <w:name w:val="xl10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cs="宋体"/>
      <w:kern w:val="0"/>
      <w:sz w:val="20"/>
      <w:szCs w:val="20"/>
    </w:rPr>
  </w:style>
  <w:style w:type="paragraph" w:customStyle="1" w:styleId="840">
    <w:name w:val="xl106"/>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right"/>
      <w:textAlignment w:val="center"/>
    </w:pPr>
    <w:rPr>
      <w:rFonts w:ascii="宋体" w:hAnsi="宋体" w:cs="宋体"/>
      <w:kern w:val="0"/>
      <w:sz w:val="28"/>
      <w:szCs w:val="28"/>
    </w:rPr>
  </w:style>
  <w:style w:type="paragraph" w:customStyle="1" w:styleId="841">
    <w:name w:val="xl107"/>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left"/>
      <w:textAlignment w:val="center"/>
    </w:pPr>
    <w:rPr>
      <w:rFonts w:ascii="宋体" w:hAnsi="宋体" w:cs="宋体"/>
      <w:kern w:val="0"/>
      <w:sz w:val="28"/>
      <w:szCs w:val="28"/>
    </w:rPr>
  </w:style>
  <w:style w:type="paragraph" w:customStyle="1" w:styleId="842">
    <w:name w:val="xl108"/>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left"/>
      <w:textAlignment w:val="center"/>
    </w:pPr>
    <w:rPr>
      <w:rFonts w:ascii="宋体" w:hAnsi="宋体" w:cs="宋体"/>
      <w:color w:val="FF0000"/>
      <w:kern w:val="0"/>
      <w:sz w:val="28"/>
      <w:szCs w:val="28"/>
    </w:rPr>
  </w:style>
  <w:style w:type="paragraph" w:customStyle="1" w:styleId="843">
    <w:name w:val="xl109"/>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right"/>
      <w:textAlignment w:val="center"/>
    </w:pPr>
    <w:rPr>
      <w:rFonts w:ascii="宋体" w:hAnsi="宋体" w:cs="宋体"/>
      <w:b/>
      <w:bCs/>
      <w:kern w:val="0"/>
      <w:sz w:val="28"/>
      <w:szCs w:val="28"/>
    </w:rPr>
  </w:style>
  <w:style w:type="paragraph" w:customStyle="1" w:styleId="844">
    <w:name w:val="xl110"/>
    <w:basedOn w:val="1"/>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left"/>
      <w:textAlignment w:val="center"/>
    </w:pPr>
    <w:rPr>
      <w:rFonts w:ascii="宋体" w:hAnsi="宋体" w:cs="宋体"/>
      <w:kern w:val="0"/>
      <w:sz w:val="28"/>
      <w:szCs w:val="28"/>
    </w:rPr>
  </w:style>
  <w:style w:type="paragraph" w:customStyle="1" w:styleId="845">
    <w:name w:val="xl111"/>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left"/>
      <w:textAlignment w:val="center"/>
    </w:pPr>
    <w:rPr>
      <w:rFonts w:ascii="宋体" w:hAnsi="宋体" w:cs="宋体"/>
      <w:b/>
      <w:bCs/>
      <w:kern w:val="0"/>
      <w:sz w:val="28"/>
      <w:szCs w:val="28"/>
    </w:rPr>
  </w:style>
  <w:style w:type="paragraph" w:customStyle="1" w:styleId="846">
    <w:name w:val="xl112"/>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left"/>
      <w:textAlignment w:val="center"/>
    </w:pPr>
    <w:rPr>
      <w:rFonts w:ascii="宋体" w:hAnsi="宋体" w:cs="宋体"/>
      <w:kern w:val="0"/>
      <w:sz w:val="28"/>
      <w:szCs w:val="28"/>
    </w:rPr>
  </w:style>
  <w:style w:type="paragraph" w:customStyle="1" w:styleId="847">
    <w:name w:val="xl139"/>
    <w:basedOn w:val="1"/>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line="240" w:lineRule="auto"/>
      <w:ind w:firstLine="0" w:firstLineChars="0"/>
      <w:jc w:val="left"/>
      <w:textAlignment w:val="center"/>
    </w:pPr>
    <w:rPr>
      <w:rFonts w:ascii="宋体" w:hAnsi="宋体" w:cs="宋体"/>
      <w:b/>
      <w:bCs/>
      <w:kern w:val="0"/>
      <w:sz w:val="28"/>
      <w:szCs w:val="28"/>
    </w:rPr>
  </w:style>
  <w:style w:type="paragraph" w:customStyle="1" w:styleId="848">
    <w:name w:val="xl140"/>
    <w:basedOn w:val="1"/>
    <w:uiPriority w:val="0"/>
    <w:pPr>
      <w:widowControl/>
      <w:pBdr>
        <w:top w:val="single" w:color="auto" w:sz="4" w:space="0"/>
        <w:bottom w:val="single" w:color="auto" w:sz="4" w:space="0"/>
      </w:pBdr>
      <w:shd w:val="clear" w:color="000000" w:fill="FFFFFF"/>
      <w:spacing w:before="100" w:beforeAutospacing="1" w:after="100" w:afterAutospacing="1" w:line="240" w:lineRule="auto"/>
      <w:ind w:firstLine="0" w:firstLineChars="0"/>
      <w:jc w:val="left"/>
      <w:textAlignment w:val="center"/>
    </w:pPr>
    <w:rPr>
      <w:rFonts w:ascii="宋体" w:hAnsi="宋体" w:cs="宋体"/>
      <w:b/>
      <w:bCs/>
      <w:kern w:val="0"/>
      <w:sz w:val="28"/>
      <w:szCs w:val="28"/>
    </w:rPr>
  </w:style>
  <w:style w:type="character" w:customStyle="1" w:styleId="849">
    <w:name w:val="插图说明 Char"/>
    <w:link w:val="596"/>
    <w:uiPriority w:val="0"/>
    <w:rPr>
      <w:rFonts w:ascii="仿宋_GB2312" w:hAnsi="Times New Roman" w:eastAsia="仿宋_GB2312"/>
      <w:kern w:val="2"/>
      <w:sz w:val="24"/>
    </w:rPr>
  </w:style>
  <w:style w:type="paragraph" w:customStyle="1" w:styleId="850">
    <w:name w:val="表格标题(居中)"/>
    <w:basedOn w:val="1"/>
    <w:uiPriority w:val="0"/>
    <w:pPr>
      <w:snapToGrid w:val="0"/>
      <w:spacing w:line="300" w:lineRule="auto"/>
      <w:ind w:firstLine="0" w:firstLineChars="0"/>
      <w:jc w:val="center"/>
    </w:pPr>
    <w:rPr>
      <w:rFonts w:eastAsia="黑体"/>
      <w:szCs w:val="20"/>
    </w:rPr>
  </w:style>
  <w:style w:type="character" w:customStyle="1" w:styleId="851">
    <w:name w:val="red1"/>
    <w:uiPriority w:val="0"/>
    <w:rPr>
      <w:rFonts w:hint="default" w:ascii="ˎ̥" w:hAnsi="ˎ̥"/>
      <w:color w:val="CC0001"/>
      <w:sz w:val="18"/>
      <w:szCs w:val="18"/>
    </w:rPr>
  </w:style>
  <w:style w:type="paragraph" w:customStyle="1" w:styleId="852">
    <w:name w:val="font7"/>
    <w:basedOn w:val="1"/>
    <w:uiPriority w:val="0"/>
    <w:pPr>
      <w:widowControl/>
      <w:spacing w:before="100" w:beforeAutospacing="1" w:after="100" w:afterAutospacing="1" w:line="240" w:lineRule="auto"/>
      <w:ind w:firstLine="0" w:firstLineChars="0"/>
      <w:jc w:val="left"/>
    </w:pPr>
    <w:rPr>
      <w:rFonts w:ascii="宋体" w:hAnsi="宋体" w:cs="宋体"/>
      <w:kern w:val="0"/>
      <w:sz w:val="18"/>
      <w:szCs w:val="18"/>
    </w:rPr>
  </w:style>
  <w:style w:type="paragraph" w:customStyle="1" w:styleId="853">
    <w:name w:val="font8"/>
    <w:basedOn w:val="1"/>
    <w:uiPriority w:val="0"/>
    <w:pPr>
      <w:widowControl/>
      <w:spacing w:before="100" w:beforeAutospacing="1" w:after="100" w:afterAutospacing="1" w:line="240" w:lineRule="auto"/>
      <w:ind w:firstLine="0" w:firstLineChars="0"/>
      <w:jc w:val="left"/>
    </w:pPr>
    <w:rPr>
      <w:rFonts w:ascii="宋体" w:hAnsi="宋体" w:cs="宋体"/>
      <w:color w:val="000000"/>
      <w:kern w:val="0"/>
      <w:sz w:val="22"/>
      <w:szCs w:val="22"/>
    </w:rPr>
  </w:style>
  <w:style w:type="paragraph" w:customStyle="1" w:styleId="854">
    <w:name w:val="font9"/>
    <w:basedOn w:val="1"/>
    <w:uiPriority w:val="0"/>
    <w:pPr>
      <w:widowControl/>
      <w:spacing w:before="100" w:beforeAutospacing="1" w:after="100" w:afterAutospacing="1" w:line="240" w:lineRule="auto"/>
      <w:ind w:firstLine="0" w:firstLineChars="0"/>
      <w:jc w:val="left"/>
    </w:pPr>
    <w:rPr>
      <w:rFonts w:ascii="宋体" w:hAnsi="宋体" w:cs="宋体"/>
      <w:color w:val="FF0000"/>
      <w:kern w:val="0"/>
      <w:sz w:val="22"/>
      <w:szCs w:val="22"/>
    </w:rPr>
  </w:style>
  <w:style w:type="paragraph" w:customStyle="1" w:styleId="855">
    <w:name w:val="font10"/>
    <w:basedOn w:val="1"/>
    <w:uiPriority w:val="0"/>
    <w:pPr>
      <w:widowControl/>
      <w:spacing w:before="100" w:beforeAutospacing="1" w:after="100" w:afterAutospacing="1" w:line="240" w:lineRule="auto"/>
      <w:ind w:firstLine="0" w:firstLineChars="0"/>
      <w:jc w:val="left"/>
    </w:pPr>
    <w:rPr>
      <w:rFonts w:ascii="Calibri" w:hAnsi="Calibri" w:cs="宋体"/>
      <w:color w:val="000000"/>
      <w:kern w:val="0"/>
      <w:sz w:val="22"/>
      <w:szCs w:val="22"/>
    </w:rPr>
  </w:style>
  <w:style w:type="paragraph" w:customStyle="1" w:styleId="856">
    <w:name w:val="font11"/>
    <w:basedOn w:val="1"/>
    <w:uiPriority w:val="0"/>
    <w:pPr>
      <w:widowControl/>
      <w:spacing w:before="100" w:beforeAutospacing="1" w:after="100" w:afterAutospacing="1" w:line="240" w:lineRule="auto"/>
      <w:ind w:firstLine="0" w:firstLineChars="0"/>
      <w:jc w:val="left"/>
    </w:pPr>
    <w:rPr>
      <w:rFonts w:ascii="宋体" w:hAnsi="宋体" w:cs="宋体"/>
      <w:color w:val="000000"/>
      <w:kern w:val="0"/>
      <w:sz w:val="22"/>
      <w:szCs w:val="22"/>
    </w:rPr>
  </w:style>
  <w:style w:type="paragraph" w:customStyle="1" w:styleId="857">
    <w:name w:val="font12"/>
    <w:basedOn w:val="1"/>
    <w:uiPriority w:val="0"/>
    <w:pPr>
      <w:widowControl/>
      <w:spacing w:before="100" w:beforeAutospacing="1" w:after="100" w:afterAutospacing="1" w:line="240" w:lineRule="auto"/>
      <w:ind w:firstLine="0" w:firstLineChars="0"/>
      <w:jc w:val="left"/>
    </w:pPr>
    <w:rPr>
      <w:rFonts w:ascii="宋体" w:hAnsi="宋体" w:cs="宋体"/>
      <w:color w:val="000000"/>
      <w:kern w:val="0"/>
      <w:sz w:val="22"/>
      <w:szCs w:val="22"/>
    </w:rPr>
  </w:style>
  <w:style w:type="paragraph" w:customStyle="1" w:styleId="858">
    <w:name w:val="font13"/>
    <w:basedOn w:val="1"/>
    <w:uiPriority w:val="0"/>
    <w:pPr>
      <w:widowControl/>
      <w:spacing w:before="100" w:beforeAutospacing="1" w:after="100" w:afterAutospacing="1" w:line="240" w:lineRule="auto"/>
      <w:ind w:firstLine="0" w:firstLineChars="0"/>
      <w:jc w:val="left"/>
    </w:pPr>
    <w:rPr>
      <w:rFonts w:ascii="宋体" w:hAnsi="宋体" w:cs="宋体"/>
      <w:color w:val="0000FF"/>
      <w:kern w:val="0"/>
      <w:sz w:val="22"/>
      <w:szCs w:val="22"/>
    </w:rPr>
  </w:style>
  <w:style w:type="paragraph" w:customStyle="1" w:styleId="859">
    <w:name w:val="xl141"/>
    <w:basedOn w:val="1"/>
    <w:uiPriority w:val="0"/>
    <w:pPr>
      <w:widowControl/>
      <w:pBdr>
        <w:top w:val="single" w:color="auto" w:sz="4" w:space="0"/>
        <w:bottom w:val="single" w:color="auto" w:sz="8" w:space="0"/>
      </w:pBdr>
      <w:shd w:val="clear" w:color="000000" w:fill="FFFFFF"/>
      <w:spacing w:before="100" w:beforeAutospacing="1" w:after="100" w:afterAutospacing="1" w:line="240" w:lineRule="auto"/>
      <w:ind w:firstLine="0" w:firstLineChars="0"/>
      <w:jc w:val="right"/>
      <w:textAlignment w:val="top"/>
    </w:pPr>
    <w:rPr>
      <w:rFonts w:ascii="宋体" w:hAnsi="宋体" w:cs="宋体"/>
      <w:b/>
      <w:bCs/>
      <w:kern w:val="0"/>
      <w:szCs w:val="24"/>
    </w:rPr>
  </w:style>
  <w:style w:type="paragraph" w:customStyle="1" w:styleId="860">
    <w:name w:val="xl142"/>
    <w:basedOn w:val="1"/>
    <w:uiPriority w:val="0"/>
    <w:pPr>
      <w:widowControl/>
      <w:pBdr>
        <w:top w:val="single" w:color="auto" w:sz="4" w:space="0"/>
        <w:bottom w:val="single" w:color="auto" w:sz="8" w:space="0"/>
        <w:right w:val="single" w:color="auto" w:sz="4" w:space="0"/>
      </w:pBdr>
      <w:shd w:val="clear" w:color="000000" w:fill="FFFFFF"/>
      <w:spacing w:before="100" w:beforeAutospacing="1" w:after="100" w:afterAutospacing="1" w:line="240" w:lineRule="auto"/>
      <w:ind w:firstLine="0" w:firstLineChars="0"/>
      <w:jc w:val="right"/>
      <w:textAlignment w:val="top"/>
    </w:pPr>
    <w:rPr>
      <w:rFonts w:ascii="宋体" w:hAnsi="宋体" w:cs="宋体"/>
      <w:b/>
      <w:bCs/>
      <w:kern w:val="0"/>
      <w:szCs w:val="24"/>
    </w:rPr>
  </w:style>
  <w:style w:type="paragraph" w:customStyle="1" w:styleId="861">
    <w:name w:val="xl143"/>
    <w:basedOn w:val="1"/>
    <w:uiPriority w:val="0"/>
    <w:pPr>
      <w:widowControl/>
      <w:pBdr>
        <w:top w:val="single" w:color="auto" w:sz="4" w:space="0"/>
        <w:left w:val="single" w:color="auto" w:sz="4" w:space="0"/>
        <w:right w:val="single" w:color="auto" w:sz="8" w:space="0"/>
      </w:pBdr>
      <w:shd w:val="clear" w:color="000000" w:fill="FFFFFF"/>
      <w:spacing w:before="100" w:beforeAutospacing="1" w:after="100" w:afterAutospacing="1" w:line="240" w:lineRule="auto"/>
      <w:ind w:firstLine="0" w:firstLineChars="0"/>
      <w:jc w:val="center"/>
      <w:textAlignment w:val="center"/>
    </w:pPr>
    <w:rPr>
      <w:rFonts w:ascii="华文细黑" w:hAnsi="华文细黑" w:eastAsia="华文细黑" w:cs="宋体"/>
      <w:b/>
      <w:bCs/>
      <w:kern w:val="0"/>
      <w:szCs w:val="24"/>
    </w:rPr>
  </w:style>
  <w:style w:type="paragraph" w:customStyle="1" w:styleId="862">
    <w:name w:val="xl144"/>
    <w:basedOn w:val="1"/>
    <w:uiPriority w:val="0"/>
    <w:pPr>
      <w:widowControl/>
      <w:pBdr>
        <w:left w:val="single" w:color="auto" w:sz="4" w:space="0"/>
        <w:right w:val="single" w:color="auto" w:sz="8" w:space="0"/>
      </w:pBdr>
      <w:spacing w:before="100" w:beforeAutospacing="1" w:after="100" w:afterAutospacing="1" w:line="240" w:lineRule="auto"/>
      <w:ind w:firstLine="0" w:firstLineChars="0"/>
      <w:jc w:val="center"/>
      <w:textAlignment w:val="center"/>
    </w:pPr>
    <w:rPr>
      <w:rFonts w:ascii="华文细黑" w:hAnsi="华文细黑" w:eastAsia="华文细黑" w:cs="宋体"/>
      <w:kern w:val="0"/>
      <w:szCs w:val="24"/>
    </w:rPr>
  </w:style>
  <w:style w:type="paragraph" w:customStyle="1" w:styleId="863">
    <w:name w:val="xl145"/>
    <w:basedOn w:val="1"/>
    <w:uiPriority w:val="0"/>
    <w:pPr>
      <w:widowControl/>
      <w:pBdr>
        <w:left w:val="single" w:color="auto" w:sz="4" w:space="0"/>
        <w:bottom w:val="single" w:color="auto" w:sz="4" w:space="0"/>
        <w:right w:val="single" w:color="auto" w:sz="8" w:space="0"/>
      </w:pBdr>
      <w:spacing w:before="100" w:beforeAutospacing="1" w:after="100" w:afterAutospacing="1" w:line="240" w:lineRule="auto"/>
      <w:ind w:firstLine="0" w:firstLineChars="0"/>
      <w:jc w:val="center"/>
      <w:textAlignment w:val="center"/>
    </w:pPr>
    <w:rPr>
      <w:rFonts w:ascii="华文细黑" w:hAnsi="华文细黑" w:eastAsia="华文细黑" w:cs="宋体"/>
      <w:kern w:val="0"/>
      <w:szCs w:val="24"/>
    </w:rPr>
  </w:style>
  <w:style w:type="paragraph" w:customStyle="1" w:styleId="864">
    <w:name w:val="xl146"/>
    <w:basedOn w:val="1"/>
    <w:uiPriority w:val="0"/>
    <w:pPr>
      <w:widowControl/>
      <w:pBdr>
        <w:top w:val="single" w:color="auto" w:sz="4" w:space="0"/>
        <w:left w:val="single" w:color="auto" w:sz="8" w:space="0"/>
        <w:bottom w:val="single" w:color="auto" w:sz="4" w:space="0"/>
      </w:pBdr>
      <w:shd w:val="clear" w:color="000000" w:fill="FFFFFF"/>
      <w:spacing w:before="100" w:beforeAutospacing="1" w:after="100" w:afterAutospacing="1" w:line="240" w:lineRule="auto"/>
      <w:ind w:firstLine="0" w:firstLineChars="0"/>
      <w:jc w:val="right"/>
      <w:textAlignment w:val="center"/>
    </w:pPr>
    <w:rPr>
      <w:rFonts w:ascii="宋体" w:hAnsi="宋体" w:cs="宋体"/>
      <w:b/>
      <w:bCs/>
      <w:kern w:val="0"/>
      <w:szCs w:val="24"/>
    </w:rPr>
  </w:style>
  <w:style w:type="paragraph" w:customStyle="1" w:styleId="865">
    <w:name w:val="xl147"/>
    <w:basedOn w:val="1"/>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right"/>
      <w:textAlignment w:val="center"/>
    </w:pPr>
    <w:rPr>
      <w:rFonts w:ascii="宋体" w:hAnsi="宋体" w:cs="宋体"/>
      <w:kern w:val="0"/>
      <w:szCs w:val="24"/>
    </w:rPr>
  </w:style>
  <w:style w:type="paragraph" w:customStyle="1" w:styleId="866">
    <w:name w:val="xl148"/>
    <w:basedOn w:val="1"/>
    <w:uiPriority w:val="0"/>
    <w:pPr>
      <w:widowControl/>
      <w:pBdr>
        <w:top w:val="single" w:color="auto" w:sz="4" w:space="0"/>
        <w:left w:val="single" w:color="auto" w:sz="8" w:space="0"/>
        <w:bottom w:val="single" w:color="auto" w:sz="4" w:space="0"/>
      </w:pBdr>
      <w:shd w:val="clear" w:color="000000" w:fill="FFFFFF"/>
      <w:spacing w:before="100" w:beforeAutospacing="1" w:after="100" w:afterAutospacing="1" w:line="240" w:lineRule="auto"/>
      <w:ind w:firstLine="0" w:firstLineChars="0"/>
      <w:jc w:val="left"/>
      <w:textAlignment w:val="center"/>
    </w:pPr>
    <w:rPr>
      <w:rFonts w:ascii="宋体" w:hAnsi="宋体" w:cs="宋体"/>
      <w:b/>
      <w:bCs/>
      <w:kern w:val="0"/>
      <w:szCs w:val="24"/>
    </w:rPr>
  </w:style>
  <w:style w:type="paragraph" w:customStyle="1" w:styleId="867">
    <w:name w:val="xl149"/>
    <w:basedOn w:val="1"/>
    <w:uiPriority w:val="0"/>
    <w:pPr>
      <w:widowControl/>
      <w:pBdr>
        <w:top w:val="single" w:color="auto" w:sz="4" w:space="0"/>
        <w:bottom w:val="single" w:color="auto" w:sz="4" w:space="0"/>
      </w:pBdr>
      <w:shd w:val="clear" w:color="000000" w:fill="FFFFFF"/>
      <w:spacing w:before="100" w:beforeAutospacing="1" w:after="100" w:afterAutospacing="1" w:line="240" w:lineRule="auto"/>
      <w:ind w:firstLine="0" w:firstLineChars="0"/>
      <w:jc w:val="left"/>
      <w:textAlignment w:val="center"/>
    </w:pPr>
    <w:rPr>
      <w:rFonts w:ascii="宋体" w:hAnsi="宋体" w:cs="宋体"/>
      <w:b/>
      <w:bCs/>
      <w:kern w:val="0"/>
      <w:szCs w:val="24"/>
    </w:rPr>
  </w:style>
  <w:style w:type="paragraph" w:customStyle="1" w:styleId="868">
    <w:name w:val="xl150"/>
    <w:basedOn w:val="1"/>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left"/>
      <w:textAlignment w:val="center"/>
    </w:pPr>
    <w:rPr>
      <w:rFonts w:ascii="宋体" w:hAnsi="宋体" w:cs="宋体"/>
      <w:b/>
      <w:bCs/>
      <w:kern w:val="0"/>
      <w:szCs w:val="24"/>
    </w:rPr>
  </w:style>
  <w:style w:type="paragraph" w:customStyle="1" w:styleId="869">
    <w:name w:val="xl151"/>
    <w:basedOn w:val="1"/>
    <w:uiPriority w:val="0"/>
    <w:pPr>
      <w:widowControl/>
      <w:pBdr>
        <w:top w:val="single" w:color="auto" w:sz="4" w:space="0"/>
        <w:left w:val="single" w:color="auto" w:sz="8" w:space="0"/>
        <w:bottom w:val="single" w:color="auto" w:sz="4" w:space="0"/>
      </w:pBdr>
      <w:shd w:val="clear" w:color="000000" w:fill="FFFFFF"/>
      <w:spacing w:before="100" w:beforeAutospacing="1" w:after="100" w:afterAutospacing="1" w:line="240" w:lineRule="auto"/>
      <w:ind w:firstLine="0" w:firstLineChars="0"/>
      <w:jc w:val="left"/>
      <w:textAlignment w:val="center"/>
    </w:pPr>
    <w:rPr>
      <w:rFonts w:ascii="宋体" w:hAnsi="宋体" w:cs="宋体"/>
      <w:b/>
      <w:bCs/>
      <w:kern w:val="0"/>
      <w:szCs w:val="24"/>
    </w:rPr>
  </w:style>
  <w:style w:type="paragraph" w:customStyle="1" w:styleId="870">
    <w:name w:val="xl152"/>
    <w:basedOn w:val="1"/>
    <w:uiPriority w:val="0"/>
    <w:pPr>
      <w:widowControl/>
      <w:pBdr>
        <w:top w:val="single" w:color="auto" w:sz="4" w:space="0"/>
        <w:bottom w:val="single" w:color="auto" w:sz="4" w:space="0"/>
      </w:pBdr>
      <w:shd w:val="clear" w:color="000000" w:fill="FFFFFF"/>
      <w:spacing w:before="100" w:beforeAutospacing="1" w:after="100" w:afterAutospacing="1" w:line="240" w:lineRule="auto"/>
      <w:ind w:firstLine="0" w:firstLineChars="0"/>
      <w:jc w:val="left"/>
      <w:textAlignment w:val="center"/>
    </w:pPr>
    <w:rPr>
      <w:rFonts w:ascii="宋体" w:hAnsi="宋体" w:cs="宋体"/>
      <w:b/>
      <w:bCs/>
      <w:kern w:val="0"/>
      <w:szCs w:val="24"/>
    </w:rPr>
  </w:style>
  <w:style w:type="paragraph" w:customStyle="1" w:styleId="871">
    <w:name w:val="xl153"/>
    <w:basedOn w:val="1"/>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left"/>
      <w:textAlignment w:val="center"/>
    </w:pPr>
    <w:rPr>
      <w:rFonts w:ascii="宋体" w:hAnsi="宋体" w:cs="宋体"/>
      <w:b/>
      <w:bCs/>
      <w:kern w:val="0"/>
      <w:szCs w:val="24"/>
    </w:rPr>
  </w:style>
  <w:style w:type="paragraph" w:customStyle="1" w:styleId="872">
    <w:name w:val="xl154"/>
    <w:basedOn w:val="1"/>
    <w:uiPriority w:val="0"/>
    <w:pPr>
      <w:widowControl/>
      <w:pBdr>
        <w:top w:val="single" w:color="auto" w:sz="4" w:space="0"/>
        <w:left w:val="single" w:color="auto" w:sz="8" w:space="0"/>
        <w:bottom w:val="single" w:color="auto" w:sz="4" w:space="0"/>
      </w:pBdr>
      <w:shd w:val="clear" w:color="000000" w:fill="FFFFFF"/>
      <w:spacing w:before="100" w:beforeAutospacing="1" w:after="100" w:afterAutospacing="1" w:line="240" w:lineRule="auto"/>
      <w:ind w:firstLine="0" w:firstLineChars="0"/>
      <w:jc w:val="left"/>
      <w:textAlignment w:val="center"/>
    </w:pPr>
    <w:rPr>
      <w:rFonts w:ascii="宋体" w:hAnsi="宋体" w:cs="宋体"/>
      <w:b/>
      <w:bCs/>
      <w:kern w:val="0"/>
      <w:szCs w:val="24"/>
    </w:rPr>
  </w:style>
  <w:style w:type="paragraph" w:customStyle="1" w:styleId="873">
    <w:name w:val="xl155"/>
    <w:basedOn w:val="1"/>
    <w:uiPriority w:val="0"/>
    <w:pPr>
      <w:widowControl/>
      <w:pBdr>
        <w:top w:val="single" w:color="auto" w:sz="4" w:space="0"/>
        <w:bottom w:val="single" w:color="auto" w:sz="4" w:space="0"/>
      </w:pBdr>
      <w:spacing w:before="100" w:beforeAutospacing="1" w:after="100" w:afterAutospacing="1" w:line="240" w:lineRule="auto"/>
      <w:ind w:firstLine="0" w:firstLineChars="0"/>
      <w:jc w:val="left"/>
      <w:textAlignment w:val="center"/>
    </w:pPr>
    <w:rPr>
      <w:rFonts w:ascii="宋体" w:hAnsi="宋体" w:cs="宋体"/>
      <w:kern w:val="0"/>
      <w:szCs w:val="24"/>
    </w:rPr>
  </w:style>
  <w:style w:type="paragraph" w:customStyle="1" w:styleId="874">
    <w:name w:val="xl156"/>
    <w:basedOn w:val="1"/>
    <w:uiPriority w:val="0"/>
    <w:pPr>
      <w:widowControl/>
      <w:pBdr>
        <w:top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cs="宋体"/>
      <w:kern w:val="0"/>
      <w:szCs w:val="24"/>
    </w:rPr>
  </w:style>
  <w:style w:type="paragraph" w:customStyle="1" w:styleId="875">
    <w:name w:val="xl157"/>
    <w:basedOn w:val="1"/>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line="240" w:lineRule="auto"/>
      <w:ind w:firstLine="0" w:firstLineChars="0"/>
      <w:jc w:val="left"/>
      <w:textAlignment w:val="center"/>
    </w:pPr>
    <w:rPr>
      <w:rFonts w:ascii="宋体" w:hAnsi="宋体" w:cs="宋体"/>
      <w:b/>
      <w:bCs/>
      <w:kern w:val="0"/>
      <w:szCs w:val="24"/>
    </w:rPr>
  </w:style>
  <w:style w:type="paragraph" w:customStyle="1" w:styleId="876">
    <w:name w:val="xl158"/>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left"/>
      <w:textAlignment w:val="center"/>
    </w:pPr>
    <w:rPr>
      <w:rFonts w:ascii="宋体" w:hAnsi="宋体" w:cs="宋体"/>
      <w:b/>
      <w:bCs/>
      <w:kern w:val="0"/>
      <w:szCs w:val="24"/>
    </w:rPr>
  </w:style>
  <w:style w:type="paragraph" w:customStyle="1" w:styleId="877">
    <w:name w:val="xl15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textAlignment w:val="center"/>
    </w:pPr>
    <w:rPr>
      <w:rFonts w:ascii="宋体" w:hAnsi="宋体" w:cs="宋体"/>
      <w:kern w:val="0"/>
      <w:szCs w:val="24"/>
    </w:rPr>
  </w:style>
  <w:style w:type="paragraph" w:customStyle="1" w:styleId="878">
    <w:name w:val="xl16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cs="宋体"/>
      <w:kern w:val="0"/>
      <w:szCs w:val="24"/>
    </w:rPr>
  </w:style>
  <w:style w:type="paragraph" w:customStyle="1" w:styleId="879">
    <w:name w:val="xl161"/>
    <w:basedOn w:val="1"/>
    <w:uiPriority w:val="0"/>
    <w:pPr>
      <w:widowControl/>
      <w:pBdr>
        <w:top w:val="single" w:color="auto" w:sz="4" w:space="0"/>
        <w:left w:val="single" w:color="auto" w:sz="8" w:space="0"/>
        <w:bottom w:val="single" w:color="auto" w:sz="4" w:space="0"/>
      </w:pBdr>
      <w:shd w:val="clear" w:color="000000" w:fill="FFFFFF"/>
      <w:spacing w:before="100" w:beforeAutospacing="1" w:after="100" w:afterAutospacing="1" w:line="240" w:lineRule="auto"/>
      <w:ind w:firstLine="0" w:firstLineChars="0"/>
      <w:jc w:val="left"/>
      <w:textAlignment w:val="center"/>
    </w:pPr>
    <w:rPr>
      <w:rFonts w:ascii="宋体" w:hAnsi="宋体" w:cs="宋体"/>
      <w:b/>
      <w:bCs/>
      <w:kern w:val="0"/>
      <w:szCs w:val="24"/>
    </w:rPr>
  </w:style>
  <w:style w:type="paragraph" w:customStyle="1" w:styleId="880">
    <w:name w:val="xl162"/>
    <w:basedOn w:val="1"/>
    <w:uiPriority w:val="0"/>
    <w:pPr>
      <w:widowControl/>
      <w:pBdr>
        <w:top w:val="single" w:color="auto" w:sz="4" w:space="0"/>
        <w:bottom w:val="single" w:color="auto" w:sz="4" w:space="0"/>
      </w:pBdr>
      <w:spacing w:before="100" w:beforeAutospacing="1" w:after="100" w:afterAutospacing="1" w:line="240" w:lineRule="auto"/>
      <w:ind w:firstLine="0" w:firstLineChars="0"/>
      <w:jc w:val="left"/>
    </w:pPr>
    <w:rPr>
      <w:rFonts w:ascii="宋体" w:hAnsi="宋体" w:cs="宋体"/>
      <w:kern w:val="0"/>
      <w:szCs w:val="24"/>
    </w:rPr>
  </w:style>
  <w:style w:type="paragraph" w:customStyle="1" w:styleId="881">
    <w:name w:val="xl163"/>
    <w:basedOn w:val="1"/>
    <w:uiPriority w:val="0"/>
    <w:pPr>
      <w:widowControl/>
      <w:pBdr>
        <w:top w:val="single" w:color="auto" w:sz="4" w:space="0"/>
        <w:bottom w:val="single" w:color="auto" w:sz="4" w:space="0"/>
      </w:pBdr>
      <w:shd w:val="clear" w:color="000000" w:fill="FFFFFF"/>
      <w:spacing w:before="100" w:beforeAutospacing="1" w:after="100" w:afterAutospacing="1" w:line="240" w:lineRule="auto"/>
      <w:ind w:firstLine="0" w:firstLineChars="0"/>
      <w:jc w:val="left"/>
      <w:textAlignment w:val="center"/>
    </w:pPr>
    <w:rPr>
      <w:rFonts w:ascii="宋体" w:hAnsi="宋体" w:cs="宋体"/>
      <w:b/>
      <w:bCs/>
      <w:kern w:val="0"/>
      <w:szCs w:val="24"/>
    </w:rPr>
  </w:style>
  <w:style w:type="paragraph" w:customStyle="1" w:styleId="882">
    <w:name w:val="xl164"/>
    <w:basedOn w:val="1"/>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left"/>
      <w:textAlignment w:val="center"/>
    </w:pPr>
    <w:rPr>
      <w:rFonts w:ascii="宋体" w:hAnsi="宋体" w:cs="宋体"/>
      <w:b/>
      <w:bCs/>
      <w:kern w:val="0"/>
      <w:szCs w:val="24"/>
    </w:rPr>
  </w:style>
  <w:style w:type="character" w:customStyle="1" w:styleId="883">
    <w:name w:val="样式 Text + 首行缩进:  2 字符 段后: 0.5 行 Char"/>
    <w:link w:val="884"/>
    <w:locked/>
    <w:uiPriority w:val="0"/>
    <w:rPr>
      <w:rFonts w:ascii="Palatino Linotype" w:hAnsi="Palatino Linotype" w:cs="宋体"/>
      <w:sz w:val="22"/>
    </w:rPr>
  </w:style>
  <w:style w:type="paragraph" w:customStyle="1" w:styleId="884">
    <w:name w:val="样式 Text + 首行缩进:  2 字符 段后: 0.5 行"/>
    <w:basedOn w:val="1"/>
    <w:link w:val="883"/>
    <w:uiPriority w:val="0"/>
    <w:pPr>
      <w:widowControl/>
      <w:tabs>
        <w:tab w:val="left" w:pos="420"/>
        <w:tab w:val="left" w:pos="840"/>
        <w:tab w:val="left" w:pos="1260"/>
      </w:tabs>
      <w:adjustRightInd w:val="0"/>
      <w:snapToGrid w:val="0"/>
      <w:spacing w:afterLines="50" w:line="300" w:lineRule="auto"/>
      <w:ind w:firstLine="420"/>
    </w:pPr>
    <w:rPr>
      <w:rFonts w:ascii="Palatino Linotype" w:hAnsi="Palatino Linotype" w:cs="宋体"/>
      <w:kern w:val="0"/>
      <w:sz w:val="22"/>
      <w:szCs w:val="20"/>
    </w:rPr>
  </w:style>
  <w:style w:type="paragraph" w:customStyle="1" w:styleId="885">
    <w:name w:val="DLP正文"/>
    <w:basedOn w:val="1"/>
    <w:uiPriority w:val="0"/>
    <w:pPr>
      <w:tabs>
        <w:tab w:val="left" w:pos="1800"/>
      </w:tabs>
      <w:spacing w:before="156" w:beforeLines="50" w:after="156" w:afterLines="50"/>
      <w:ind w:right="34" w:firstLine="482" w:firstLineChars="0"/>
    </w:pPr>
    <w:rPr>
      <w:rFonts w:ascii="宋体" w:hAnsi="宋体"/>
      <w:szCs w:val="22"/>
    </w:rPr>
  </w:style>
  <w:style w:type="paragraph" w:customStyle="1" w:styleId="886">
    <w:name w:val="reader-word-layer"/>
    <w:basedOn w:val="1"/>
    <w:uiPriority w:val="0"/>
    <w:pPr>
      <w:widowControl/>
      <w:spacing w:before="100" w:beforeAutospacing="1" w:after="100" w:afterAutospacing="1" w:line="240" w:lineRule="auto"/>
      <w:ind w:firstLine="0" w:firstLineChars="0"/>
      <w:jc w:val="left"/>
    </w:pPr>
    <w:rPr>
      <w:rFonts w:ascii="宋体" w:hAnsi="宋体" w:cs="宋体"/>
      <w:kern w:val="0"/>
      <w:szCs w:val="24"/>
    </w:rPr>
  </w:style>
  <w:style w:type="paragraph" w:customStyle="1" w:styleId="887">
    <w:name w:val="内容"/>
    <w:basedOn w:val="1"/>
    <w:link w:val="888"/>
    <w:uiPriority w:val="0"/>
    <w:rPr>
      <w:rFonts w:ascii="Calibri" w:hAnsi="Calibri"/>
      <w:kern w:val="0"/>
      <w:szCs w:val="28"/>
    </w:rPr>
  </w:style>
  <w:style w:type="character" w:customStyle="1" w:styleId="888">
    <w:name w:val="内容 Char"/>
    <w:link w:val="887"/>
    <w:uiPriority w:val="0"/>
    <w:rPr>
      <w:sz w:val="24"/>
      <w:szCs w:val="28"/>
    </w:rPr>
  </w:style>
  <w:style w:type="paragraph" w:customStyle="1" w:styleId="889">
    <w:name w:val="CSS1级正文"/>
    <w:basedOn w:val="1"/>
    <w:uiPriority w:val="0"/>
    <w:pPr>
      <w:widowControl/>
      <w:adjustRightInd w:val="0"/>
      <w:snapToGrid w:val="0"/>
      <w:ind w:firstLine="480"/>
      <w:jc w:val="left"/>
    </w:pPr>
    <w:rPr>
      <w:rFonts w:cs="宋体"/>
      <w:kern w:val="0"/>
      <w:szCs w:val="20"/>
    </w:rPr>
  </w:style>
  <w:style w:type="paragraph" w:customStyle="1" w:styleId="890">
    <w:name w:val="hou段落"/>
    <w:basedOn w:val="1"/>
    <w:link w:val="891"/>
    <w:uiPriority w:val="0"/>
    <w:pPr>
      <w:widowControl/>
      <w:spacing w:before="120" w:beforeLines="50"/>
      <w:ind w:firstLine="420"/>
    </w:pPr>
    <w:rPr>
      <w:rFonts w:ascii="Century Schoolbook" w:hAnsi="Century Schoolbook"/>
      <w:kern w:val="0"/>
      <w:sz w:val="21"/>
      <w:szCs w:val="20"/>
    </w:rPr>
  </w:style>
  <w:style w:type="character" w:customStyle="1" w:styleId="891">
    <w:name w:val="hou段落 Char"/>
    <w:link w:val="890"/>
    <w:uiPriority w:val="0"/>
    <w:rPr>
      <w:rFonts w:ascii="Century Schoolbook" w:hAnsi="Century Schoolbook"/>
      <w:sz w:val="21"/>
    </w:rPr>
  </w:style>
  <w:style w:type="paragraph" w:customStyle="1" w:styleId="892">
    <w:name w:val="首行缩进2字符"/>
    <w:basedOn w:val="1"/>
    <w:link w:val="893"/>
    <w:uiPriority w:val="0"/>
    <w:rPr>
      <w:szCs w:val="24"/>
    </w:rPr>
  </w:style>
  <w:style w:type="character" w:customStyle="1" w:styleId="893">
    <w:name w:val="首行缩进2字符 Char"/>
    <w:link w:val="892"/>
    <w:uiPriority w:val="0"/>
    <w:rPr>
      <w:rFonts w:ascii="Times New Roman" w:hAnsi="Times New Roman"/>
      <w:kern w:val="2"/>
      <w:sz w:val="24"/>
      <w:szCs w:val="24"/>
    </w:rPr>
  </w:style>
  <w:style w:type="paragraph" w:customStyle="1" w:styleId="894">
    <w:name w:val="CM10"/>
    <w:basedOn w:val="811"/>
    <w:next w:val="811"/>
    <w:uiPriority w:val="99"/>
    <w:pPr>
      <w:spacing w:line="626" w:lineRule="atLeast"/>
    </w:pPr>
    <w:rPr>
      <w:rFonts w:ascii="华文中宋" w:hAnsi="华文中宋" w:cs="Times New Roman"/>
      <w:color w:val="auto"/>
    </w:rPr>
  </w:style>
  <w:style w:type="character" w:customStyle="1" w:styleId="895">
    <w:name w:val="批注文字 字符"/>
    <w:link w:val="26"/>
    <w:uiPriority w:val="0"/>
    <w:rPr>
      <w:rFonts w:ascii="Times New Roman" w:hAnsi="Times New Roman"/>
      <w:kern w:val="2"/>
      <w:sz w:val="28"/>
      <w:szCs w:val="28"/>
    </w:rPr>
  </w:style>
  <w:style w:type="character" w:customStyle="1" w:styleId="896">
    <w:name w:val="表格1234 Char"/>
    <w:link w:val="897"/>
    <w:uiPriority w:val="0"/>
    <w:rPr>
      <w:rFonts w:cs="宋体"/>
      <w:sz w:val="21"/>
      <w:szCs w:val="21"/>
    </w:rPr>
  </w:style>
  <w:style w:type="paragraph" w:customStyle="1" w:styleId="897">
    <w:name w:val="表格1234"/>
    <w:basedOn w:val="1"/>
    <w:link w:val="896"/>
    <w:uiPriority w:val="0"/>
    <w:pPr>
      <w:spacing w:before="120" w:beforeLines="50"/>
      <w:ind w:firstLine="0" w:firstLineChars="0"/>
      <w:jc w:val="center"/>
    </w:pPr>
    <w:rPr>
      <w:rFonts w:ascii="Calibri" w:hAnsi="Calibri" w:cs="宋体"/>
      <w:kern w:val="0"/>
      <w:sz w:val="21"/>
    </w:rPr>
  </w:style>
  <w:style w:type="character" w:customStyle="1" w:styleId="898">
    <w:name w:val="9-301"/>
    <w:uiPriority w:val="0"/>
    <w:rPr>
      <w:sz w:val="18"/>
    </w:rPr>
  </w:style>
  <w:style w:type="character" w:customStyle="1" w:styleId="899">
    <w:name w:val="style321"/>
    <w:uiPriority w:val="0"/>
    <w:rPr>
      <w:rFonts w:hint="eastAsia" w:ascii="宋体" w:hAnsi="宋体" w:eastAsia="宋体"/>
      <w:sz w:val="18"/>
    </w:rPr>
  </w:style>
  <w:style w:type="character" w:customStyle="1" w:styleId="900">
    <w:name w:val="fontblankb"/>
    <w:basedOn w:val="82"/>
    <w:uiPriority w:val="0"/>
  </w:style>
  <w:style w:type="character" w:customStyle="1" w:styleId="901">
    <w:name w:val="maintext1"/>
    <w:uiPriority w:val="0"/>
    <w:rPr>
      <w:rFonts w:hint="default" w:ascii="Arial" w:hAnsi="Arial"/>
      <w:sz w:val="18"/>
    </w:rPr>
  </w:style>
  <w:style w:type="character" w:customStyle="1" w:styleId="902">
    <w:name w:val="meaning1"/>
    <w:uiPriority w:val="0"/>
    <w:rPr>
      <w:rFonts w:hint="default" w:ascii="Arial" w:hAnsi="Arial"/>
      <w:color w:val="020202"/>
    </w:rPr>
  </w:style>
  <w:style w:type="character" w:customStyle="1" w:styleId="903">
    <w:name w:val="图例 Char"/>
    <w:link w:val="904"/>
    <w:uiPriority w:val="0"/>
    <w:rPr>
      <w:rFonts w:ascii="黑体" w:hAnsi="宋体" w:eastAsia="黑体"/>
      <w:kern w:val="2"/>
      <w:sz w:val="21"/>
      <w:szCs w:val="21"/>
    </w:rPr>
  </w:style>
  <w:style w:type="paragraph" w:customStyle="1" w:styleId="904">
    <w:name w:val="图例"/>
    <w:basedOn w:val="21"/>
    <w:link w:val="903"/>
    <w:uiPriority w:val="0"/>
    <w:pPr>
      <w:numPr>
        <w:ilvl w:val="0"/>
        <w:numId w:val="49"/>
      </w:numPr>
      <w:ind w:firstLine="0" w:firstLineChars="0"/>
    </w:pPr>
    <w:rPr>
      <w:rFonts w:ascii="黑体" w:hAnsi="宋体" w:cs="Times New Roman"/>
      <w:sz w:val="21"/>
      <w:szCs w:val="21"/>
    </w:rPr>
  </w:style>
  <w:style w:type="character" w:customStyle="1" w:styleId="905">
    <w:name w:val="纯文本 Char Char"/>
    <w:link w:val="906"/>
    <w:uiPriority w:val="0"/>
    <w:rPr>
      <w:rFonts w:ascii="宋体" w:hAnsi="Courier New"/>
      <w:szCs w:val="21"/>
    </w:rPr>
  </w:style>
  <w:style w:type="paragraph" w:customStyle="1" w:styleId="906">
    <w:name w:val="纯文本2"/>
    <w:basedOn w:val="1"/>
    <w:link w:val="905"/>
    <w:uiPriority w:val="0"/>
    <w:pPr>
      <w:widowControl/>
      <w:ind w:firstLine="0" w:firstLineChars="0"/>
    </w:pPr>
    <w:rPr>
      <w:rFonts w:ascii="宋体" w:hAnsi="Courier New"/>
      <w:kern w:val="0"/>
      <w:sz w:val="20"/>
    </w:rPr>
  </w:style>
  <w:style w:type="character" w:customStyle="1" w:styleId="907">
    <w:name w:val="jj标题3 Char"/>
    <w:link w:val="908"/>
    <w:uiPriority w:val="0"/>
    <w:rPr>
      <w:rFonts w:ascii="黑体" w:hAnsi="黑体" w:eastAsia="黑体"/>
      <w:b/>
      <w:bCs/>
      <w:kern w:val="2"/>
      <w:sz w:val="30"/>
      <w:szCs w:val="32"/>
    </w:rPr>
  </w:style>
  <w:style w:type="paragraph" w:customStyle="1" w:styleId="908">
    <w:name w:val="jj标题3"/>
    <w:basedOn w:val="4"/>
    <w:link w:val="907"/>
    <w:uiPriority w:val="0"/>
    <w:pPr>
      <w:spacing w:before="260" w:after="260" w:line="416" w:lineRule="auto"/>
      <w:ind w:left="709"/>
    </w:pPr>
    <w:rPr>
      <w:rFonts w:ascii="黑体" w:hAnsi="黑体"/>
      <w:sz w:val="30"/>
    </w:rPr>
  </w:style>
  <w:style w:type="character" w:customStyle="1" w:styleId="909">
    <w:name w:val="valuecontainer"/>
    <w:uiPriority w:val="0"/>
  </w:style>
  <w:style w:type="character" w:customStyle="1" w:styleId="910">
    <w:name w:val="title_d1"/>
    <w:uiPriority w:val="0"/>
    <w:rPr>
      <w:rFonts w:hint="default" w:ascii="Arial" w:hAnsi="Arial"/>
      <w:b/>
      <w:sz w:val="60"/>
    </w:rPr>
  </w:style>
  <w:style w:type="character" w:customStyle="1" w:styleId="911">
    <w:name w:val="z-窗体顶端 Char"/>
    <w:link w:val="912"/>
    <w:uiPriority w:val="0"/>
    <w:rPr>
      <w:rFonts w:ascii="Arial" w:hAnsi="Arial" w:cs="Arial"/>
      <w:vanish/>
      <w:sz w:val="16"/>
      <w:szCs w:val="16"/>
    </w:rPr>
  </w:style>
  <w:style w:type="paragraph" w:customStyle="1" w:styleId="912">
    <w:name w:val="z-窗体顶端1"/>
    <w:basedOn w:val="1"/>
    <w:next w:val="1"/>
    <w:link w:val="911"/>
    <w:uiPriority w:val="0"/>
    <w:pPr>
      <w:widowControl/>
      <w:pBdr>
        <w:bottom w:val="single" w:color="auto" w:sz="6" w:space="1"/>
      </w:pBdr>
      <w:spacing w:line="240" w:lineRule="auto"/>
      <w:ind w:firstLine="0" w:firstLineChars="0"/>
      <w:jc w:val="center"/>
    </w:pPr>
    <w:rPr>
      <w:rFonts w:ascii="Arial" w:hAnsi="Arial" w:cs="Arial"/>
      <w:vanish/>
      <w:kern w:val="0"/>
      <w:sz w:val="16"/>
      <w:szCs w:val="16"/>
    </w:rPr>
  </w:style>
  <w:style w:type="character" w:customStyle="1" w:styleId="913">
    <w:name w:val="price1"/>
    <w:uiPriority w:val="0"/>
    <w:rPr>
      <w:rFonts w:hint="default" w:ascii="Verdana" w:hAnsi="Verdana"/>
      <w:b/>
      <w:color w:val="FF6600"/>
      <w:sz w:val="18"/>
    </w:rPr>
  </w:style>
  <w:style w:type="character" w:customStyle="1" w:styleId="914">
    <w:name w:val="章-标题2 Char"/>
    <w:link w:val="915"/>
    <w:uiPriority w:val="0"/>
    <w:rPr>
      <w:rFonts w:ascii="Cambria" w:hAnsi="Cambria"/>
      <w:b/>
      <w:bCs/>
      <w:kern w:val="2"/>
      <w:sz w:val="32"/>
      <w:szCs w:val="32"/>
    </w:rPr>
  </w:style>
  <w:style w:type="paragraph" w:customStyle="1" w:styleId="915">
    <w:name w:val="章-标题2"/>
    <w:basedOn w:val="3"/>
    <w:next w:val="1"/>
    <w:link w:val="914"/>
    <w:uiPriority w:val="0"/>
    <w:pPr>
      <w:numPr>
        <w:ilvl w:val="0"/>
        <w:numId w:val="0"/>
      </w:numPr>
      <w:tabs>
        <w:tab w:val="left" w:pos="992"/>
      </w:tabs>
      <w:spacing w:before="260" w:after="260" w:line="408" w:lineRule="auto"/>
      <w:ind w:left="992" w:hanging="567"/>
    </w:pPr>
    <w:rPr>
      <w:rFonts w:ascii="Cambria" w:hAnsi="Cambria" w:eastAsia="宋体"/>
      <w:sz w:val="32"/>
    </w:rPr>
  </w:style>
  <w:style w:type="character" w:customStyle="1" w:styleId="916">
    <w:name w:val="我的正文 Char Char"/>
    <w:link w:val="304"/>
    <w:uiPriority w:val="0"/>
    <w:rPr>
      <w:rFonts w:ascii="Times New Roman" w:hAnsi="Times New Roman"/>
      <w:color w:val="000000"/>
      <w:sz w:val="24"/>
    </w:rPr>
  </w:style>
  <w:style w:type="character" w:customStyle="1" w:styleId="917">
    <w:name w:val="at_2"/>
    <w:basedOn w:val="82"/>
    <w:uiPriority w:val="0"/>
  </w:style>
  <w:style w:type="character" w:customStyle="1" w:styleId="918">
    <w:name w:val="op-map-singlepoint-info-right1"/>
    <w:uiPriority w:val="0"/>
  </w:style>
  <w:style w:type="character" w:customStyle="1" w:styleId="919">
    <w:name w:val="Char Char4"/>
    <w:uiPriority w:val="0"/>
    <w:rPr>
      <w:rFonts w:eastAsia="宋体"/>
      <w:kern w:val="2"/>
      <w:sz w:val="21"/>
      <w:lang w:val="en-US" w:eastAsia="zh-CN"/>
    </w:rPr>
  </w:style>
  <w:style w:type="character" w:customStyle="1" w:styleId="920">
    <w:name w:val="标题 Char1"/>
    <w:uiPriority w:val="10"/>
    <w:rPr>
      <w:rFonts w:ascii="Cambria" w:hAnsi="Cambria" w:cs="Times New Roman"/>
      <w:b/>
      <w:bCs/>
      <w:sz w:val="32"/>
      <w:szCs w:val="32"/>
    </w:rPr>
  </w:style>
  <w:style w:type="character" w:customStyle="1" w:styleId="921">
    <w:name w:val="章-标题4 Char"/>
    <w:link w:val="922"/>
    <w:uiPriority w:val="0"/>
    <w:rPr>
      <w:rFonts w:ascii="Cambria" w:hAnsi="Cambria"/>
      <w:b/>
      <w:bCs/>
      <w:kern w:val="2"/>
      <w:sz w:val="28"/>
      <w:szCs w:val="32"/>
    </w:rPr>
  </w:style>
  <w:style w:type="paragraph" w:customStyle="1" w:styleId="922">
    <w:name w:val="章-标题4"/>
    <w:basedOn w:val="5"/>
    <w:link w:val="921"/>
    <w:uiPriority w:val="0"/>
    <w:pPr>
      <w:numPr>
        <w:ilvl w:val="0"/>
        <w:numId w:val="0"/>
      </w:numPr>
      <w:tabs>
        <w:tab w:val="left" w:pos="1984"/>
      </w:tabs>
      <w:spacing w:before="280" w:after="290" w:line="376" w:lineRule="auto"/>
      <w:ind w:left="1984" w:hanging="708"/>
    </w:pPr>
    <w:rPr>
      <w:rFonts w:ascii="Cambria" w:hAnsi="Cambria" w:eastAsia="宋体"/>
      <w:sz w:val="28"/>
      <w:szCs w:val="32"/>
    </w:rPr>
  </w:style>
  <w:style w:type="character" w:customStyle="1" w:styleId="923">
    <w:name w:val="称呼 Char1"/>
    <w:semiHidden/>
    <w:uiPriority w:val="99"/>
    <w:rPr>
      <w:rFonts w:ascii="宋体" w:hAnsi="宋体" w:eastAsia="仿宋" w:cs="黑体"/>
      <w:sz w:val="24"/>
      <w:szCs w:val="28"/>
    </w:rPr>
  </w:style>
  <w:style w:type="character" w:customStyle="1" w:styleId="924">
    <w:name w:val="页码1"/>
    <w:uiPriority w:val="0"/>
    <w:rPr>
      <w:rFonts w:eastAsia="Arial"/>
    </w:rPr>
  </w:style>
  <w:style w:type="character" w:customStyle="1" w:styleId="925">
    <w:name w:val="图片居中 Char"/>
    <w:link w:val="926"/>
    <w:uiPriority w:val="0"/>
    <w:rPr>
      <w:rFonts w:ascii="宋体" w:hAnsi="宋体"/>
      <w:color w:val="000000"/>
      <w:kern w:val="10"/>
      <w:sz w:val="21"/>
    </w:rPr>
  </w:style>
  <w:style w:type="paragraph" w:customStyle="1" w:styleId="926">
    <w:name w:val="图片居中"/>
    <w:basedOn w:val="1"/>
    <w:next w:val="1"/>
    <w:link w:val="925"/>
    <w:uiPriority w:val="0"/>
    <w:pPr>
      <w:widowControl/>
      <w:tabs>
        <w:tab w:val="left" w:pos="0"/>
      </w:tabs>
      <w:autoSpaceDE w:val="0"/>
      <w:autoSpaceDN w:val="0"/>
      <w:spacing w:line="240" w:lineRule="auto"/>
      <w:ind w:firstLine="0" w:firstLineChars="0"/>
      <w:contextualSpacing/>
      <w:jc w:val="center"/>
    </w:pPr>
    <w:rPr>
      <w:rFonts w:ascii="宋体" w:hAnsi="宋体"/>
      <w:color w:val="000000"/>
      <w:kern w:val="10"/>
      <w:sz w:val="21"/>
      <w:szCs w:val="20"/>
    </w:rPr>
  </w:style>
  <w:style w:type="character" w:customStyle="1" w:styleId="927">
    <w:name w:val="!自定正文ALt+c Char"/>
    <w:link w:val="928"/>
    <w:uiPriority w:val="0"/>
    <w:rPr>
      <w:kern w:val="10"/>
      <w:sz w:val="19"/>
      <w:szCs w:val="24"/>
    </w:rPr>
  </w:style>
  <w:style w:type="paragraph" w:customStyle="1" w:styleId="928">
    <w:name w:val="!自定正文ALt+c"/>
    <w:basedOn w:val="1"/>
    <w:link w:val="927"/>
    <w:uiPriority w:val="0"/>
    <w:pPr>
      <w:snapToGrid w:val="0"/>
      <w:spacing w:before="80" w:after="160" w:line="320" w:lineRule="atLeast"/>
      <w:textAlignment w:val="baseline"/>
    </w:pPr>
    <w:rPr>
      <w:rFonts w:ascii="Calibri" w:hAnsi="Calibri"/>
      <w:kern w:val="10"/>
      <w:sz w:val="19"/>
      <w:szCs w:val="24"/>
    </w:rPr>
  </w:style>
  <w:style w:type="character" w:customStyle="1" w:styleId="929">
    <w:name w:val="日期 Char1"/>
    <w:semiHidden/>
    <w:uiPriority w:val="99"/>
    <w:rPr>
      <w:rFonts w:ascii="宋体" w:hAnsi="宋体" w:eastAsia="仿宋" w:cs="黑体"/>
      <w:sz w:val="24"/>
      <w:szCs w:val="28"/>
    </w:rPr>
  </w:style>
  <w:style w:type="character" w:customStyle="1" w:styleId="930">
    <w:name w:val="样式1 Char"/>
    <w:uiPriority w:val="0"/>
    <w:rPr>
      <w:rFonts w:ascii="宋体" w:hAnsi="宋体" w:eastAsia="黑体"/>
      <w:b/>
      <w:kern w:val="2"/>
      <w:sz w:val="28"/>
    </w:rPr>
  </w:style>
  <w:style w:type="character" w:customStyle="1" w:styleId="931">
    <w:name w:val="style301"/>
    <w:uiPriority w:val="0"/>
    <w:rPr>
      <w:rFonts w:hint="eastAsia" w:ascii="宋体" w:hAnsi="宋体" w:eastAsia="宋体"/>
      <w:color w:val="006699"/>
      <w:sz w:val="18"/>
    </w:rPr>
  </w:style>
  <w:style w:type="character" w:customStyle="1" w:styleId="932">
    <w:name w:val="标书-正文 Char"/>
    <w:link w:val="933"/>
    <w:uiPriority w:val="0"/>
    <w:rPr>
      <w:rFonts w:ascii="Arial" w:hAnsi="Arial"/>
      <w:kern w:val="10"/>
      <w:sz w:val="24"/>
      <w:szCs w:val="24"/>
    </w:rPr>
  </w:style>
  <w:style w:type="paragraph" w:customStyle="1" w:styleId="933">
    <w:name w:val="标书-正文"/>
    <w:basedOn w:val="1"/>
    <w:link w:val="932"/>
    <w:uiPriority w:val="0"/>
    <w:pPr>
      <w:widowControl/>
      <w:spacing w:before="56" w:after="113"/>
    </w:pPr>
    <w:rPr>
      <w:rFonts w:ascii="Arial" w:hAnsi="Arial"/>
      <w:kern w:val="10"/>
      <w:szCs w:val="24"/>
    </w:rPr>
  </w:style>
  <w:style w:type="character" w:customStyle="1" w:styleId="934">
    <w:name w:val="sony12"/>
    <w:basedOn w:val="82"/>
    <w:uiPriority w:val="0"/>
  </w:style>
  <w:style w:type="character" w:customStyle="1" w:styleId="935">
    <w:name w:val="9-201"/>
    <w:uiPriority w:val="0"/>
    <w:rPr>
      <w:sz w:val="18"/>
    </w:rPr>
  </w:style>
  <w:style w:type="character" w:customStyle="1" w:styleId="936">
    <w:name w:val="样式 正文文本 + 首行缩进:  2 字符 Char"/>
    <w:link w:val="937"/>
    <w:uiPriority w:val="0"/>
    <w:rPr>
      <w:rFonts w:ascii="宋体" w:hAnsi="宋体"/>
      <w:color w:val="000000"/>
      <w:kern w:val="10"/>
      <w:sz w:val="21"/>
    </w:rPr>
  </w:style>
  <w:style w:type="paragraph" w:customStyle="1" w:styleId="937">
    <w:name w:val="样式 正文文本 + 首行缩进:  2 字符"/>
    <w:basedOn w:val="31"/>
    <w:link w:val="936"/>
    <w:uiPriority w:val="0"/>
    <w:pPr>
      <w:widowControl/>
      <w:tabs>
        <w:tab w:val="left" w:pos="0"/>
      </w:tabs>
      <w:autoSpaceDE w:val="0"/>
      <w:autoSpaceDN w:val="0"/>
      <w:spacing w:after="0" w:line="400" w:lineRule="exact"/>
      <w:ind w:firstLine="420"/>
      <w:contextualSpacing/>
    </w:pPr>
    <w:rPr>
      <w:rFonts w:ascii="宋体" w:hAnsi="宋体"/>
      <w:color w:val="000000"/>
      <w:kern w:val="10"/>
      <w:szCs w:val="20"/>
    </w:rPr>
  </w:style>
  <w:style w:type="character" w:customStyle="1" w:styleId="938">
    <w:name w:val="文档结构图 Char Char"/>
    <w:link w:val="939"/>
    <w:uiPriority w:val="0"/>
    <w:rPr>
      <w:rFonts w:ascii="宋体"/>
      <w:sz w:val="18"/>
      <w:szCs w:val="18"/>
    </w:rPr>
  </w:style>
  <w:style w:type="paragraph" w:customStyle="1" w:styleId="939">
    <w:name w:val="文档结构图1"/>
    <w:basedOn w:val="1"/>
    <w:link w:val="938"/>
    <w:uiPriority w:val="0"/>
    <w:pPr>
      <w:widowControl/>
      <w:ind w:firstLine="0" w:firstLineChars="0"/>
    </w:pPr>
    <w:rPr>
      <w:rFonts w:ascii="宋体" w:hAnsi="Calibri"/>
      <w:kern w:val="0"/>
      <w:sz w:val="18"/>
      <w:szCs w:val="18"/>
    </w:rPr>
  </w:style>
  <w:style w:type="character" w:customStyle="1" w:styleId="940">
    <w:name w:val="正文12 Char"/>
    <w:link w:val="941"/>
    <w:uiPriority w:val="0"/>
    <w:rPr>
      <w:rFonts w:ascii="Arial" w:hAnsi="Arial" w:eastAsia="仿宋_GB2312"/>
      <w:kern w:val="2"/>
      <w:sz w:val="24"/>
    </w:rPr>
  </w:style>
  <w:style w:type="paragraph" w:customStyle="1" w:styleId="941">
    <w:name w:val="正文12"/>
    <w:basedOn w:val="1"/>
    <w:link w:val="940"/>
    <w:uiPriority w:val="0"/>
    <w:pPr>
      <w:ind w:firstLine="420"/>
    </w:pPr>
    <w:rPr>
      <w:rFonts w:ascii="Arial" w:hAnsi="Arial" w:eastAsia="仿宋_GB2312"/>
      <w:szCs w:val="20"/>
    </w:rPr>
  </w:style>
  <w:style w:type="character" w:customStyle="1" w:styleId="942">
    <w:name w:val="content1"/>
    <w:uiPriority w:val="0"/>
    <w:rPr>
      <w:rFonts w:eastAsia="宋体"/>
      <w:kern w:val="2"/>
      <w:sz w:val="24"/>
      <w:szCs w:val="24"/>
      <w:lang w:val="en-US" w:eastAsia="zh-CN" w:bidi="ar-SA"/>
    </w:rPr>
  </w:style>
  <w:style w:type="character" w:customStyle="1" w:styleId="943">
    <w:name w:val="apple-style-span"/>
    <w:basedOn w:val="82"/>
    <w:uiPriority w:val="0"/>
  </w:style>
  <w:style w:type="character" w:customStyle="1" w:styleId="944">
    <w:name w:val="副标题 Char1"/>
    <w:uiPriority w:val="11"/>
    <w:rPr>
      <w:rFonts w:ascii="Cambria" w:hAnsi="Cambria" w:cs="Times New Roman"/>
      <w:b/>
      <w:bCs/>
      <w:kern w:val="28"/>
      <w:sz w:val="32"/>
      <w:szCs w:val="32"/>
    </w:rPr>
  </w:style>
  <w:style w:type="character" w:customStyle="1" w:styleId="945">
    <w:name w:val="段 Char Char"/>
    <w:link w:val="182"/>
    <w:uiPriority w:val="0"/>
    <w:rPr>
      <w:rFonts w:ascii="宋体" w:hAnsi="Times New Roman"/>
      <w:sz w:val="21"/>
    </w:rPr>
  </w:style>
  <w:style w:type="character" w:customStyle="1" w:styleId="946">
    <w:name w:val="9-121"/>
    <w:uiPriority w:val="0"/>
    <w:rPr>
      <w:sz w:val="18"/>
    </w:rPr>
  </w:style>
  <w:style w:type="character" w:customStyle="1" w:styleId="947">
    <w:name w:val="表标题行 Char"/>
    <w:link w:val="948"/>
    <w:uiPriority w:val="0"/>
    <w:rPr>
      <w:rFonts w:ascii="宋体" w:hAnsi="宋体" w:eastAsia="黑体"/>
      <w:color w:val="000000"/>
      <w:kern w:val="2"/>
      <w:sz w:val="21"/>
    </w:rPr>
  </w:style>
  <w:style w:type="paragraph" w:customStyle="1" w:styleId="948">
    <w:name w:val="表标题行"/>
    <w:basedOn w:val="1"/>
    <w:link w:val="947"/>
    <w:uiPriority w:val="0"/>
    <w:pPr>
      <w:spacing w:line="240" w:lineRule="auto"/>
      <w:ind w:firstLine="0" w:firstLineChars="0"/>
      <w:jc w:val="center"/>
    </w:pPr>
    <w:rPr>
      <w:rFonts w:ascii="宋体" w:hAnsi="宋体" w:eastAsia="黑体"/>
      <w:color w:val="000000"/>
      <w:sz w:val="21"/>
      <w:szCs w:val="20"/>
    </w:rPr>
  </w:style>
  <w:style w:type="character" w:customStyle="1" w:styleId="949">
    <w:name w:val="样式 样式 四号 首行缩进:  0.74 厘米 行距: 1.5 倍行距 + 宋体 四号 行距: 1.5 倍行距 Char"/>
    <w:link w:val="950"/>
    <w:uiPriority w:val="0"/>
    <w:rPr>
      <w:rFonts w:ascii="宋体" w:hAnsi="宋体"/>
      <w:kern w:val="2"/>
      <w:sz w:val="28"/>
    </w:rPr>
  </w:style>
  <w:style w:type="paragraph" w:customStyle="1" w:styleId="950">
    <w:name w:val="样式 样式 四号 首行缩进:  0.74 厘米 行距: 1.5 倍行距 + 宋体 四号 行距: 1.5 倍行距"/>
    <w:basedOn w:val="1"/>
    <w:link w:val="949"/>
    <w:uiPriority w:val="0"/>
    <w:pPr>
      <w:ind w:firstLine="560"/>
    </w:pPr>
    <w:rPr>
      <w:rFonts w:ascii="宋体" w:hAnsi="宋体"/>
      <w:sz w:val="28"/>
      <w:szCs w:val="20"/>
    </w:rPr>
  </w:style>
  <w:style w:type="character" w:customStyle="1" w:styleId="951">
    <w:name w:val="样式 (西文) 仿宋_GB23121"/>
    <w:uiPriority w:val="0"/>
    <w:rPr>
      <w:rFonts w:ascii="Arial" w:hAnsi="Arial" w:eastAsia="宋体"/>
      <w:sz w:val="28"/>
      <w:szCs w:val="28"/>
    </w:rPr>
  </w:style>
  <w:style w:type="character" w:customStyle="1" w:styleId="952">
    <w:name w:val="font41"/>
    <w:uiPriority w:val="0"/>
    <w:rPr>
      <w:rFonts w:ascii="Arial" w:hAnsi="Arial" w:cs="Arial"/>
      <w:color w:val="000000"/>
      <w:sz w:val="24"/>
      <w:szCs w:val="24"/>
    </w:rPr>
  </w:style>
  <w:style w:type="character" w:customStyle="1" w:styleId="953">
    <w:name w:val="font01"/>
    <w:uiPriority w:val="0"/>
    <w:rPr>
      <w:rFonts w:ascii="PMingLiU" w:hAnsi="PMingLiU" w:eastAsia="PMingLiU" w:cs="PMingLiU"/>
      <w:color w:val="000000"/>
      <w:sz w:val="24"/>
      <w:szCs w:val="24"/>
    </w:rPr>
  </w:style>
  <w:style w:type="character" w:customStyle="1" w:styleId="954">
    <w:name w:val="批注引用1"/>
    <w:uiPriority w:val="0"/>
    <w:rPr>
      <w:sz w:val="21"/>
      <w:szCs w:val="21"/>
    </w:rPr>
  </w:style>
  <w:style w:type="character" w:customStyle="1" w:styleId="955">
    <w:name w:val="big1"/>
    <w:uiPriority w:val="0"/>
    <w:rPr>
      <w:sz w:val="22"/>
    </w:rPr>
  </w:style>
  <w:style w:type="character" w:customStyle="1" w:styleId="956">
    <w:name w:val="font21"/>
    <w:uiPriority w:val="0"/>
    <w:rPr>
      <w:rFonts w:ascii="Arial" w:hAnsi="Arial" w:cs="Arial"/>
      <w:color w:val="000000"/>
      <w:sz w:val="24"/>
      <w:szCs w:val="24"/>
    </w:rPr>
  </w:style>
  <w:style w:type="character" w:customStyle="1" w:styleId="957">
    <w:name w:val="font31"/>
    <w:uiPriority w:val="0"/>
    <w:rPr>
      <w:rFonts w:hint="eastAsia" w:ascii="PMingLiU" w:hAnsi="PMingLiU" w:eastAsia="PMingLiU" w:cs="PMingLiU"/>
      <w:color w:val="000000"/>
      <w:sz w:val="24"/>
      <w:szCs w:val="24"/>
    </w:rPr>
  </w:style>
  <w:style w:type="character" w:customStyle="1" w:styleId="958">
    <w:name w:val="HTML 代码1"/>
    <w:uiPriority w:val="0"/>
    <w:rPr>
      <w:rFonts w:ascii="Arial Unicode MS" w:hAnsi="Arial Unicode MS" w:eastAsia="Arial Unicode MS"/>
      <w:sz w:val="20"/>
    </w:rPr>
  </w:style>
  <w:style w:type="character" w:customStyle="1" w:styleId="959">
    <w:name w:val="f-color41"/>
    <w:uiPriority w:val="0"/>
    <w:rPr>
      <w:color w:val="0E53A2"/>
    </w:rPr>
  </w:style>
  <w:style w:type="character" w:customStyle="1" w:styleId="960">
    <w:name w:val="章标题1 Char1"/>
    <w:link w:val="961"/>
    <w:uiPriority w:val="0"/>
    <w:rPr>
      <w:rFonts w:ascii="Arial" w:hAnsi="Arial" w:eastAsia="黑体"/>
      <w:b/>
      <w:bCs/>
      <w:kern w:val="44"/>
      <w:sz w:val="36"/>
      <w:szCs w:val="36"/>
    </w:rPr>
  </w:style>
  <w:style w:type="paragraph" w:customStyle="1" w:styleId="961">
    <w:name w:val="章标题1"/>
    <w:basedOn w:val="2"/>
    <w:next w:val="3"/>
    <w:link w:val="960"/>
    <w:uiPriority w:val="0"/>
    <w:pPr>
      <w:numPr>
        <w:numId w:val="0"/>
      </w:numPr>
      <w:spacing w:before="340" w:after="330" w:line="480" w:lineRule="auto"/>
    </w:pPr>
    <w:rPr>
      <w:rFonts w:ascii="Arial" w:hAnsi="Arial"/>
      <w:szCs w:val="36"/>
    </w:rPr>
  </w:style>
  <w:style w:type="character" w:customStyle="1" w:styleId="962">
    <w:name w:val="标题 3 Char1"/>
    <w:uiPriority w:val="0"/>
    <w:rPr>
      <w:rFonts w:ascii="Times New Roman" w:hAnsi="Times New Roman" w:eastAsia="宋体"/>
      <w:b/>
      <w:sz w:val="32"/>
    </w:rPr>
  </w:style>
  <w:style w:type="character" w:customStyle="1" w:styleId="963">
    <w:name w:val="章-标题3 Char"/>
    <w:link w:val="964"/>
    <w:uiPriority w:val="0"/>
    <w:rPr>
      <w:b/>
      <w:kern w:val="2"/>
      <w:sz w:val="30"/>
      <w:szCs w:val="24"/>
    </w:rPr>
  </w:style>
  <w:style w:type="paragraph" w:customStyle="1" w:styleId="964">
    <w:name w:val="章-标题3"/>
    <w:basedOn w:val="4"/>
    <w:next w:val="1"/>
    <w:link w:val="963"/>
    <w:uiPriority w:val="0"/>
    <w:pPr>
      <w:numPr>
        <w:ilvl w:val="0"/>
        <w:numId w:val="0"/>
      </w:numPr>
      <w:tabs>
        <w:tab w:val="left" w:pos="1418"/>
      </w:tabs>
      <w:spacing w:before="260" w:after="260" w:line="408" w:lineRule="auto"/>
      <w:ind w:left="1418" w:hanging="567"/>
      <w:jc w:val="left"/>
    </w:pPr>
    <w:rPr>
      <w:rFonts w:ascii="Calibri" w:hAnsi="Calibri" w:eastAsia="宋体"/>
      <w:bCs w:val="0"/>
      <w:sz w:val="30"/>
      <w:szCs w:val="24"/>
    </w:rPr>
  </w:style>
  <w:style w:type="character" w:customStyle="1" w:styleId="965">
    <w:name w:val="price"/>
    <w:uiPriority w:val="0"/>
  </w:style>
  <w:style w:type="character" w:customStyle="1" w:styleId="966">
    <w:name w:val="标书正文格式 Char Char"/>
    <w:link w:val="967"/>
    <w:uiPriority w:val="0"/>
    <w:rPr>
      <w:kern w:val="2"/>
      <w:sz w:val="28"/>
      <w:szCs w:val="28"/>
    </w:rPr>
  </w:style>
  <w:style w:type="paragraph" w:customStyle="1" w:styleId="967">
    <w:name w:val="标书正文格式"/>
    <w:link w:val="966"/>
    <w:uiPriority w:val="0"/>
    <w:pPr>
      <w:spacing w:line="360" w:lineRule="auto"/>
      <w:ind w:firstLine="560" w:firstLineChars="200"/>
    </w:pPr>
    <w:rPr>
      <w:rFonts w:ascii="Calibri" w:hAnsi="Calibri" w:eastAsia="宋体" w:cs="Times New Roman"/>
      <w:kern w:val="2"/>
      <w:sz w:val="28"/>
      <w:szCs w:val="28"/>
      <w:lang w:val="en-US" w:eastAsia="zh-CN" w:bidi="ar-SA"/>
    </w:rPr>
  </w:style>
  <w:style w:type="character" w:customStyle="1" w:styleId="968">
    <w:name w:val="样式 1） + 自动设置 Char"/>
    <w:link w:val="969"/>
    <w:uiPriority w:val="0"/>
    <w:rPr>
      <w:rFonts w:ascii="宋体" w:hAnsi="宋体"/>
      <w:bCs/>
      <w:spacing w:val="-10"/>
      <w:sz w:val="21"/>
    </w:rPr>
  </w:style>
  <w:style w:type="paragraph" w:customStyle="1" w:styleId="969">
    <w:name w:val="样式 1） + 自动设置"/>
    <w:basedOn w:val="1"/>
    <w:link w:val="968"/>
    <w:uiPriority w:val="0"/>
    <w:pPr>
      <w:tabs>
        <w:tab w:val="left" w:pos="900"/>
      </w:tabs>
      <w:spacing w:line="340" w:lineRule="exact"/>
      <w:ind w:left="900" w:hanging="420" w:firstLineChars="0"/>
    </w:pPr>
    <w:rPr>
      <w:rFonts w:ascii="宋体" w:hAnsi="宋体"/>
      <w:bCs/>
      <w:spacing w:val="-10"/>
      <w:kern w:val="0"/>
      <w:sz w:val="21"/>
      <w:szCs w:val="20"/>
    </w:rPr>
  </w:style>
  <w:style w:type="character" w:customStyle="1" w:styleId="970">
    <w:name w:val="样式 正文缩进表正文正文非缩进特点标题4段1正文缩进陈木华Normal Indent Char表正文 Char... Char"/>
    <w:link w:val="971"/>
    <w:uiPriority w:val="0"/>
    <w:rPr>
      <w:rFonts w:ascii="仿宋_GB2312" w:eastAsia="仿宋_GB2312"/>
      <w:kern w:val="36"/>
      <w:sz w:val="28"/>
    </w:rPr>
  </w:style>
  <w:style w:type="paragraph" w:customStyle="1" w:styleId="971">
    <w:name w:val="样式 正文缩进表正文正文非缩进特点标题4段1正文缩进陈木华Normal Indent Char表正文 Char..."/>
    <w:basedOn w:val="20"/>
    <w:link w:val="970"/>
    <w:uiPriority w:val="0"/>
    <w:pPr>
      <w:spacing w:line="240" w:lineRule="auto"/>
      <w:ind w:firstLine="200"/>
    </w:pPr>
    <w:rPr>
      <w:rFonts w:ascii="仿宋_GB2312" w:hAnsi="Calibri" w:eastAsia="仿宋_GB2312"/>
      <w:kern w:val="36"/>
      <w:sz w:val="28"/>
    </w:rPr>
  </w:style>
  <w:style w:type="character" w:customStyle="1" w:styleId="972">
    <w:name w:val="正文格式 Char"/>
    <w:uiPriority w:val="0"/>
    <w:rPr>
      <w:rFonts w:ascii="Arial" w:hAnsi="Arial" w:eastAsia="新宋体"/>
      <w:sz w:val="24"/>
    </w:rPr>
  </w:style>
  <w:style w:type="character" w:customStyle="1" w:styleId="973">
    <w:name w:val="图表标题 Char Char"/>
    <w:uiPriority w:val="0"/>
    <w:rPr>
      <w:rFonts w:eastAsia="仿宋_GB2312" w:cs="宋体"/>
      <w:kern w:val="2"/>
      <w:sz w:val="21"/>
      <w:szCs w:val="21"/>
      <w:lang w:val="en-US" w:eastAsia="zh-CN" w:bidi="ar-SA"/>
    </w:rPr>
  </w:style>
  <w:style w:type="character" w:customStyle="1" w:styleId="974">
    <w:name w:val="H6- Char"/>
    <w:link w:val="975"/>
    <w:uiPriority w:val="0"/>
    <w:rPr>
      <w:rFonts w:ascii="宋体" w:hAnsi="宋体"/>
      <w:b/>
      <w:bCs/>
      <w:kern w:val="2"/>
      <w:sz w:val="28"/>
      <w:szCs w:val="28"/>
    </w:rPr>
  </w:style>
  <w:style w:type="paragraph" w:customStyle="1" w:styleId="975">
    <w:name w:val="H6-"/>
    <w:basedOn w:val="7"/>
    <w:link w:val="974"/>
    <w:uiPriority w:val="0"/>
    <w:pPr>
      <w:numPr>
        <w:numId w:val="50"/>
      </w:numPr>
      <w:tabs>
        <w:tab w:val="left" w:pos="0"/>
        <w:tab w:val="left" w:pos="1320"/>
      </w:tabs>
      <w:spacing w:before="0" w:after="0" w:line="360" w:lineRule="auto"/>
    </w:pPr>
    <w:rPr>
      <w:rFonts w:ascii="宋体" w:hAnsi="宋体" w:eastAsia="宋体" w:cs="Times New Roman"/>
      <w:szCs w:val="28"/>
    </w:rPr>
  </w:style>
  <w:style w:type="character" w:customStyle="1" w:styleId="976">
    <w:name w:val="正文文本 3 Char1"/>
    <w:uiPriority w:val="0"/>
    <w:rPr>
      <w:sz w:val="16"/>
    </w:rPr>
  </w:style>
  <w:style w:type="character" w:customStyle="1" w:styleId="977">
    <w:name w:val="cf"/>
    <w:uiPriority w:val="0"/>
  </w:style>
  <w:style w:type="character" w:customStyle="1" w:styleId="978">
    <w:name w:val="正文文本缩进 Char Char"/>
    <w:link w:val="979"/>
    <w:uiPriority w:val="0"/>
    <w:rPr>
      <w:sz w:val="24"/>
      <w:szCs w:val="24"/>
    </w:rPr>
  </w:style>
  <w:style w:type="paragraph" w:customStyle="1" w:styleId="979">
    <w:name w:val="正文文本缩进1"/>
    <w:basedOn w:val="1"/>
    <w:link w:val="978"/>
    <w:uiPriority w:val="0"/>
    <w:pPr>
      <w:widowControl/>
      <w:spacing w:after="120"/>
      <w:ind w:left="420" w:leftChars="200" w:firstLine="0" w:firstLineChars="0"/>
    </w:pPr>
    <w:rPr>
      <w:rFonts w:ascii="Calibri" w:hAnsi="Calibri"/>
      <w:kern w:val="0"/>
      <w:szCs w:val="24"/>
    </w:rPr>
  </w:style>
  <w:style w:type="character" w:customStyle="1" w:styleId="980">
    <w:name w:val="正文首行缩进 Char1"/>
    <w:semiHidden/>
    <w:uiPriority w:val="99"/>
    <w:rPr>
      <w:rFonts w:ascii="宋体" w:hAnsi="宋体"/>
      <w:color w:val="000000"/>
      <w:kern w:val="10"/>
      <w:sz w:val="24"/>
      <w:szCs w:val="24"/>
    </w:rPr>
  </w:style>
  <w:style w:type="character" w:customStyle="1" w:styleId="981">
    <w:name w:val="3zw"/>
    <w:uiPriority w:val="0"/>
  </w:style>
  <w:style w:type="character" w:customStyle="1" w:styleId="982">
    <w:name w:val="设计正文 Char"/>
    <w:link w:val="983"/>
    <w:uiPriority w:val="0"/>
    <w:rPr>
      <w:rFonts w:eastAsia="仿宋_GB2312"/>
      <w:kern w:val="2"/>
      <w:sz w:val="28"/>
      <w:szCs w:val="28"/>
    </w:rPr>
  </w:style>
  <w:style w:type="paragraph" w:customStyle="1" w:styleId="983">
    <w:name w:val="设计正文"/>
    <w:basedOn w:val="1"/>
    <w:link w:val="982"/>
    <w:uiPriority w:val="0"/>
    <w:pPr>
      <w:spacing w:line="300" w:lineRule="auto"/>
      <w:ind w:firstLine="420" w:firstLineChars="0"/>
    </w:pPr>
    <w:rPr>
      <w:rFonts w:ascii="Calibri" w:hAnsi="Calibri" w:eastAsia="仿宋_GB2312"/>
      <w:sz w:val="28"/>
      <w:szCs w:val="28"/>
    </w:rPr>
  </w:style>
  <w:style w:type="character" w:customStyle="1" w:styleId="984">
    <w:name w:val="表内文字 Char"/>
    <w:link w:val="183"/>
    <w:uiPriority w:val="0"/>
    <w:rPr>
      <w:rFonts w:ascii="Times New Roman" w:hAnsi="Times New Roman"/>
      <w:sz w:val="24"/>
    </w:rPr>
  </w:style>
  <w:style w:type="character" w:customStyle="1" w:styleId="985">
    <w:name w:val="加粗 Char Char Char"/>
    <w:uiPriority w:val="0"/>
    <w:rPr>
      <w:rFonts w:ascii="Tahoma" w:hAnsi="Tahoma" w:eastAsia="宋体" w:cs="Arial"/>
      <w:b/>
      <w:kern w:val="2"/>
      <w:sz w:val="24"/>
      <w:szCs w:val="21"/>
      <w:lang w:val="en-US" w:eastAsia="zh-CN" w:bidi="he-IL"/>
    </w:rPr>
  </w:style>
  <w:style w:type="character" w:customStyle="1" w:styleId="986">
    <w:name w:val="批注框文本 Char1"/>
    <w:semiHidden/>
    <w:uiPriority w:val="99"/>
    <w:rPr>
      <w:sz w:val="18"/>
      <w:szCs w:val="18"/>
    </w:rPr>
  </w:style>
  <w:style w:type="character" w:customStyle="1" w:styleId="987">
    <w:name w:val="脚注文本 Char1"/>
    <w:semiHidden/>
    <w:uiPriority w:val="99"/>
    <w:rPr>
      <w:rFonts w:ascii="宋体" w:hAnsi="宋体" w:eastAsia="仿宋" w:cs="黑体"/>
      <w:sz w:val="18"/>
      <w:szCs w:val="18"/>
    </w:rPr>
  </w:style>
  <w:style w:type="character" w:customStyle="1" w:styleId="988">
    <w:name w:val="页眉 Char1"/>
    <w:semiHidden/>
    <w:uiPriority w:val="99"/>
    <w:rPr>
      <w:sz w:val="18"/>
      <w:szCs w:val="18"/>
    </w:rPr>
  </w:style>
  <w:style w:type="character" w:customStyle="1" w:styleId="989">
    <w:name w:val="页脚 Char1"/>
    <w:semiHidden/>
    <w:uiPriority w:val="99"/>
    <w:rPr>
      <w:sz w:val="18"/>
      <w:szCs w:val="18"/>
    </w:rPr>
  </w:style>
  <w:style w:type="character" w:customStyle="1" w:styleId="990">
    <w:name w:val="（符号）邀请函中一、"/>
    <w:uiPriority w:val="0"/>
    <w:rPr>
      <w:rFonts w:ascii="黑体" w:hAnsi="黑体" w:eastAsia="黑体"/>
      <w:b/>
      <w:bCs/>
      <w:sz w:val="24"/>
    </w:rPr>
  </w:style>
  <w:style w:type="character" w:customStyle="1" w:styleId="991">
    <w:name w:val="15"/>
    <w:uiPriority w:val="0"/>
    <w:rPr>
      <w:rFonts w:hint="default" w:ascii="Times New Roman" w:hAnsi="Times New Roman" w:cs="Times New Roman"/>
      <w:b/>
      <w:bCs/>
      <w:sz w:val="32"/>
      <w:szCs w:val="32"/>
    </w:rPr>
  </w:style>
  <w:style w:type="character" w:customStyle="1" w:styleId="992">
    <w:name w:val="标书图注 Char"/>
    <w:link w:val="993"/>
    <w:uiPriority w:val="0"/>
    <w:rPr>
      <w:kern w:val="10"/>
      <w:sz w:val="21"/>
    </w:rPr>
  </w:style>
  <w:style w:type="paragraph" w:customStyle="1" w:styleId="993">
    <w:name w:val="标书图注"/>
    <w:basedOn w:val="1"/>
    <w:link w:val="992"/>
    <w:uiPriority w:val="0"/>
    <w:pPr>
      <w:snapToGrid w:val="0"/>
      <w:ind w:firstLine="420" w:firstLineChars="0"/>
      <w:jc w:val="center"/>
    </w:pPr>
    <w:rPr>
      <w:rFonts w:ascii="Calibri" w:hAnsi="Calibri"/>
      <w:kern w:val="10"/>
      <w:sz w:val="21"/>
      <w:szCs w:val="20"/>
    </w:rPr>
  </w:style>
  <w:style w:type="character" w:customStyle="1" w:styleId="994">
    <w:name w:val="z-窗体底端 Char"/>
    <w:link w:val="995"/>
    <w:uiPriority w:val="0"/>
    <w:rPr>
      <w:rFonts w:ascii="Arial" w:hAnsi="Arial" w:cs="Arial"/>
      <w:vanish/>
      <w:sz w:val="16"/>
      <w:szCs w:val="16"/>
    </w:rPr>
  </w:style>
  <w:style w:type="paragraph" w:customStyle="1" w:styleId="995">
    <w:name w:val="z-窗体底端1"/>
    <w:basedOn w:val="1"/>
    <w:next w:val="1"/>
    <w:link w:val="994"/>
    <w:uiPriority w:val="0"/>
    <w:pPr>
      <w:widowControl/>
      <w:pBdr>
        <w:top w:val="single" w:color="auto" w:sz="6" w:space="1"/>
      </w:pBdr>
      <w:spacing w:line="240" w:lineRule="auto"/>
      <w:ind w:firstLine="0" w:firstLineChars="0"/>
      <w:jc w:val="center"/>
    </w:pPr>
    <w:rPr>
      <w:rFonts w:ascii="Arial" w:hAnsi="Arial" w:cs="Arial"/>
      <w:vanish/>
      <w:kern w:val="0"/>
      <w:sz w:val="16"/>
      <w:szCs w:val="16"/>
    </w:rPr>
  </w:style>
  <w:style w:type="character" w:customStyle="1" w:styleId="996">
    <w:name w:val="font-121"/>
    <w:basedOn w:val="82"/>
    <w:uiPriority w:val="0"/>
  </w:style>
  <w:style w:type="character" w:customStyle="1" w:styleId="997">
    <w:name w:val="small1"/>
    <w:uiPriority w:val="0"/>
    <w:rPr>
      <w:rFonts w:hint="default" w:ascii="Verdana" w:hAnsi="Verdana"/>
      <w:sz w:val="18"/>
    </w:rPr>
  </w:style>
  <w:style w:type="character" w:customStyle="1" w:styleId="998">
    <w:name w:val="jj标题4 Char"/>
    <w:link w:val="999"/>
    <w:uiPriority w:val="0"/>
    <w:rPr>
      <w:rFonts w:ascii="Arial" w:hAnsi="Arial"/>
      <w:b/>
      <w:bCs/>
      <w:kern w:val="2"/>
      <w:sz w:val="28"/>
    </w:rPr>
  </w:style>
  <w:style w:type="paragraph" w:customStyle="1" w:styleId="999">
    <w:name w:val="jj标题4"/>
    <w:basedOn w:val="5"/>
    <w:link w:val="998"/>
    <w:uiPriority w:val="0"/>
    <w:pPr>
      <w:keepNext w:val="0"/>
      <w:keepLines w:val="0"/>
      <w:spacing w:before="0" w:after="0" w:line="240" w:lineRule="atLeast"/>
    </w:pPr>
    <w:rPr>
      <w:rFonts w:ascii="Arial" w:hAnsi="Arial" w:eastAsia="宋体"/>
      <w:sz w:val="28"/>
      <w:szCs w:val="20"/>
    </w:rPr>
  </w:style>
  <w:style w:type="character" w:customStyle="1" w:styleId="1000">
    <w:name w:val="标书正文:  0.74 厘米 Char"/>
    <w:link w:val="1001"/>
    <w:uiPriority w:val="0"/>
    <w:rPr>
      <w:kern w:val="2"/>
    </w:rPr>
  </w:style>
  <w:style w:type="paragraph" w:customStyle="1" w:styleId="1001">
    <w:name w:val="标书正文:  0.74 厘米"/>
    <w:basedOn w:val="1"/>
    <w:link w:val="1000"/>
    <w:uiPriority w:val="0"/>
    <w:pPr>
      <w:snapToGrid w:val="0"/>
      <w:ind w:firstLine="420" w:firstLineChars="0"/>
    </w:pPr>
    <w:rPr>
      <w:rFonts w:ascii="Calibri" w:hAnsi="Calibri"/>
      <w:sz w:val="20"/>
      <w:szCs w:val="20"/>
    </w:rPr>
  </w:style>
  <w:style w:type="character" w:customStyle="1" w:styleId="1002">
    <w:name w:val="已访问的超链接1"/>
    <w:uiPriority w:val="0"/>
    <w:rPr>
      <w:color w:val="800080"/>
      <w:u w:val="single"/>
    </w:rPr>
  </w:style>
  <w:style w:type="character" w:customStyle="1" w:styleId="1003">
    <w:name w:val="webtrans_meaning1"/>
    <w:uiPriority w:val="0"/>
    <w:rPr>
      <w:rFonts w:hint="default" w:ascii="Arial" w:hAnsi="Arial"/>
      <w:sz w:val="24"/>
    </w:rPr>
  </w:style>
  <w:style w:type="character" w:customStyle="1" w:styleId="1004">
    <w:name w:val="style31"/>
    <w:uiPriority w:val="0"/>
    <w:rPr>
      <w:b/>
      <w:color w:val="3399FF"/>
    </w:rPr>
  </w:style>
  <w:style w:type="character" w:customStyle="1" w:styleId="1005">
    <w:name w:val="text25"/>
    <w:basedOn w:val="82"/>
    <w:uiPriority w:val="0"/>
  </w:style>
  <w:style w:type="character" w:customStyle="1" w:styleId="1006">
    <w:name w:val="表格正文 Char1"/>
    <w:uiPriority w:val="0"/>
    <w:rPr>
      <w:rFonts w:ascii="Times New Roman" w:hAnsi="Times New Roman" w:eastAsia="宋体"/>
    </w:rPr>
  </w:style>
  <w:style w:type="character" w:customStyle="1" w:styleId="1007">
    <w:name w:val="9-10"/>
    <w:basedOn w:val="82"/>
    <w:uiPriority w:val="0"/>
  </w:style>
  <w:style w:type="character" w:customStyle="1" w:styleId="1008">
    <w:name w:val="华宇段落1 Char Char"/>
    <w:link w:val="1009"/>
    <w:uiPriority w:val="0"/>
    <w:rPr>
      <w:kern w:val="2"/>
      <w:sz w:val="24"/>
      <w:szCs w:val="24"/>
    </w:rPr>
  </w:style>
  <w:style w:type="paragraph" w:customStyle="1" w:styleId="1009">
    <w:name w:val="华宇段落1 Char"/>
    <w:basedOn w:val="1"/>
    <w:link w:val="1008"/>
    <w:uiPriority w:val="0"/>
    <w:pPr>
      <w:widowControl/>
    </w:pPr>
    <w:rPr>
      <w:rFonts w:ascii="Calibri" w:hAnsi="Calibri"/>
      <w:szCs w:val="24"/>
    </w:rPr>
  </w:style>
  <w:style w:type="character" w:customStyle="1" w:styleId="1010">
    <w:name w:val="称呼 字符"/>
    <w:link w:val="28"/>
    <w:uiPriority w:val="0"/>
    <w:rPr>
      <w:rFonts w:ascii="Arial" w:hAnsi="Arial"/>
      <w:sz w:val="24"/>
    </w:rPr>
  </w:style>
  <w:style w:type="character" w:customStyle="1" w:styleId="1011">
    <w:name w:val="style11"/>
    <w:uiPriority w:val="0"/>
    <w:rPr>
      <w:color w:val="990000"/>
    </w:rPr>
  </w:style>
  <w:style w:type="character" w:customStyle="1" w:styleId="1012">
    <w:name w:val="样式 首行缩进:  2 字符 Char Char"/>
    <w:link w:val="1013"/>
    <w:uiPriority w:val="0"/>
    <w:rPr>
      <w:sz w:val="24"/>
    </w:rPr>
  </w:style>
  <w:style w:type="paragraph" w:customStyle="1" w:styleId="1013">
    <w:name w:val="样式 首行缩进:  2 字符 Char"/>
    <w:basedOn w:val="1"/>
    <w:link w:val="1012"/>
    <w:uiPriority w:val="0"/>
    <w:pPr>
      <w:ind w:firstLine="480"/>
    </w:pPr>
    <w:rPr>
      <w:rFonts w:ascii="Calibri" w:hAnsi="Calibri"/>
      <w:kern w:val="0"/>
      <w:szCs w:val="20"/>
    </w:rPr>
  </w:style>
  <w:style w:type="character" w:customStyle="1" w:styleId="1014">
    <w:name w:val="arredbold101"/>
    <w:uiPriority w:val="0"/>
    <w:rPr>
      <w:rFonts w:hint="default" w:ascii="Arial" w:hAnsi="Arial"/>
      <w:color w:val="FF0000"/>
      <w:sz w:val="18"/>
    </w:rPr>
  </w:style>
  <w:style w:type="character" w:customStyle="1" w:styleId="1015">
    <w:name w:val="标题 5 Char1"/>
    <w:uiPriority w:val="0"/>
    <w:rPr>
      <w:rFonts w:ascii="Times New Roman" w:hAnsi="Times New Roman" w:eastAsia="宋体"/>
      <w:b/>
      <w:sz w:val="28"/>
    </w:rPr>
  </w:style>
  <w:style w:type="character" w:customStyle="1" w:styleId="1016">
    <w:name w:val="批注主题 Char1"/>
    <w:semiHidden/>
    <w:uiPriority w:val="99"/>
    <w:rPr>
      <w:rFonts w:ascii="Times New Roman" w:hAnsi="Times New Roman"/>
      <w:b/>
      <w:bCs/>
      <w:kern w:val="2"/>
      <w:sz w:val="21"/>
    </w:rPr>
  </w:style>
  <w:style w:type="character" w:customStyle="1" w:styleId="1017">
    <w:name w:val="Default Char"/>
    <w:link w:val="811"/>
    <w:uiPriority w:val="0"/>
    <w:rPr>
      <w:rFonts w:ascii="宋体" w:hAnsi="Times New Roman" w:cs="宋体"/>
      <w:color w:val="000000"/>
      <w:sz w:val="24"/>
      <w:szCs w:val="24"/>
    </w:rPr>
  </w:style>
  <w:style w:type="character" w:customStyle="1" w:styleId="1018">
    <w:name w:val="price-type"/>
    <w:uiPriority w:val="0"/>
  </w:style>
  <w:style w:type="character" w:customStyle="1" w:styleId="1019">
    <w:name w:val="页码11"/>
    <w:basedOn w:val="82"/>
    <w:uiPriority w:val="0"/>
  </w:style>
  <w:style w:type="character" w:customStyle="1" w:styleId="1020">
    <w:name w:val="c-gap-right-small2"/>
    <w:uiPriority w:val="0"/>
  </w:style>
  <w:style w:type="paragraph" w:customStyle="1" w:styleId="1021">
    <w:name w:val="功能列表"/>
    <w:basedOn w:val="1"/>
    <w:uiPriority w:val="0"/>
    <w:pPr>
      <w:numPr>
        <w:ilvl w:val="1"/>
        <w:numId w:val="51"/>
      </w:numPr>
      <w:tabs>
        <w:tab w:val="left" w:pos="1260"/>
      </w:tabs>
      <w:snapToGrid w:val="0"/>
      <w:ind w:firstLine="0" w:firstLineChars="0"/>
      <w:jc w:val="left"/>
    </w:pPr>
    <w:rPr>
      <w:rFonts w:ascii="宋体" w:hAnsi="宋体"/>
      <w:sz w:val="28"/>
    </w:rPr>
  </w:style>
  <w:style w:type="paragraph" w:customStyle="1" w:styleId="1022">
    <w:name w:val="样式 Body1! + 首行缩进:  2 字符"/>
    <w:basedOn w:val="1"/>
    <w:uiPriority w:val="0"/>
    <w:pPr>
      <w:tabs>
        <w:tab w:val="left" w:pos="1247"/>
      </w:tabs>
      <w:spacing w:before="120" w:line="288" w:lineRule="auto"/>
      <w:ind w:left="1247" w:firstLine="420"/>
    </w:pPr>
    <w:rPr>
      <w:rFonts w:ascii="Arial" w:hAnsi="Arial" w:cs="宋体"/>
      <w:sz w:val="21"/>
      <w:szCs w:val="20"/>
      <w:lang w:eastAsia="en-US"/>
    </w:rPr>
  </w:style>
  <w:style w:type="paragraph" w:customStyle="1" w:styleId="1023">
    <w:name w:val="我的样式"/>
    <w:basedOn w:val="1021"/>
    <w:uiPriority w:val="0"/>
    <w:pPr>
      <w:ind w:left="0" w:firstLine="540"/>
    </w:pPr>
  </w:style>
  <w:style w:type="paragraph" w:customStyle="1" w:styleId="1024">
    <w:name w:val="附录图标题"/>
    <w:next w:val="182"/>
    <w:uiPriority w:val="0"/>
    <w:pPr>
      <w:tabs>
        <w:tab w:val="left" w:pos="360"/>
        <w:tab w:val="left" w:pos="420"/>
      </w:tabs>
      <w:ind w:left="420" w:hanging="420"/>
      <w:jc w:val="center"/>
    </w:pPr>
    <w:rPr>
      <w:rFonts w:ascii="黑体" w:hAnsi="Times New Roman" w:eastAsia="黑体" w:cs="Times New Roman"/>
      <w:color w:val="000000"/>
      <w:kern w:val="10"/>
      <w:sz w:val="21"/>
      <w:szCs w:val="28"/>
      <w:lang w:val="en-US" w:eastAsia="zh-CN" w:bidi="ar-SA"/>
    </w:rPr>
  </w:style>
  <w:style w:type="paragraph" w:customStyle="1" w:styleId="1025">
    <w:name w:val="设计正文 Char Char Char"/>
    <w:basedOn w:val="1"/>
    <w:uiPriority w:val="0"/>
    <w:pPr>
      <w:spacing w:line="300" w:lineRule="auto"/>
      <w:ind w:firstLine="420" w:firstLineChars="0"/>
    </w:pPr>
    <w:rPr>
      <w:rFonts w:eastAsia="仿宋_GB2312"/>
      <w:sz w:val="28"/>
      <w:szCs w:val="28"/>
    </w:rPr>
  </w:style>
  <w:style w:type="paragraph" w:customStyle="1" w:styleId="1026">
    <w:name w:val="样式 标题 1H1Section HeadHeader1h11st levell1Heading 0第A章第*..."/>
    <w:basedOn w:val="2"/>
    <w:uiPriority w:val="99"/>
    <w:pPr>
      <w:keepNext w:val="0"/>
      <w:keepLines w:val="0"/>
      <w:pageBreakBefore/>
      <w:spacing w:before="100" w:beforeLines="100" w:after="100" w:afterLines="100" w:line="480" w:lineRule="auto"/>
      <w:ind w:left="0"/>
    </w:pPr>
    <w:rPr>
      <w:rFonts w:ascii="Arial" w:hAnsi="Arial" w:cs="宋体"/>
      <w:b w:val="0"/>
      <w:szCs w:val="20"/>
    </w:rPr>
  </w:style>
  <w:style w:type="paragraph" w:customStyle="1" w:styleId="1027">
    <w:name w:val="方案正文"/>
    <w:basedOn w:val="1"/>
    <w:uiPriority w:val="0"/>
    <w:pPr>
      <w:widowControl/>
      <w:numPr>
        <w:ilvl w:val="0"/>
        <w:numId w:val="50"/>
      </w:numPr>
      <w:tabs>
        <w:tab w:val="left" w:pos="0"/>
      </w:tabs>
      <w:autoSpaceDE w:val="0"/>
      <w:autoSpaceDN w:val="0"/>
      <w:ind w:firstLine="0" w:firstLineChars="0"/>
      <w:contextualSpacing/>
      <w:jc w:val="left"/>
    </w:pPr>
    <w:rPr>
      <w:rFonts w:ascii="宋体" w:hAnsi="宋体" w:cs="宋体"/>
      <w:color w:val="000000"/>
      <w:kern w:val="10"/>
      <w:szCs w:val="24"/>
    </w:rPr>
  </w:style>
  <w:style w:type="paragraph" w:customStyle="1" w:styleId="1028">
    <w:name w:val="Char Char Char Char Char Char Char Char Char Char Char Char Char Char Char Char"/>
    <w:basedOn w:val="1"/>
    <w:uiPriority w:val="0"/>
    <w:pPr>
      <w:spacing w:line="240" w:lineRule="auto"/>
      <w:ind w:firstLine="0" w:firstLineChars="0"/>
    </w:pPr>
    <w:rPr>
      <w:rFonts w:ascii="Tahoma" w:hAnsi="Tahoma"/>
      <w:color w:val="000000"/>
      <w:szCs w:val="28"/>
    </w:rPr>
  </w:style>
  <w:style w:type="paragraph" w:customStyle="1" w:styleId="1029">
    <w:name w:val="标题11-1"/>
    <w:basedOn w:val="1030"/>
    <w:uiPriority w:val="0"/>
    <w:pPr>
      <w:tabs>
        <w:tab w:val="left" w:pos="839"/>
      </w:tabs>
    </w:pPr>
  </w:style>
  <w:style w:type="paragraph" w:customStyle="1" w:styleId="1030">
    <w:name w:val="标题1-1"/>
    <w:basedOn w:val="3"/>
    <w:uiPriority w:val="0"/>
    <w:pPr>
      <w:numPr>
        <w:ilvl w:val="0"/>
        <w:numId w:val="0"/>
      </w:numPr>
      <w:tabs>
        <w:tab w:val="left" w:pos="839"/>
      </w:tabs>
      <w:spacing w:before="0" w:after="0" w:line="240" w:lineRule="atLeast"/>
      <w:ind w:left="620" w:leftChars="200" w:hanging="419"/>
      <w:jc w:val="left"/>
    </w:pPr>
    <w:rPr>
      <w:rFonts w:eastAsia="宋体"/>
      <w:bCs w:val="0"/>
      <w:kern w:val="44"/>
      <w:sz w:val="28"/>
      <w:szCs w:val="21"/>
    </w:rPr>
  </w:style>
  <w:style w:type="paragraph" w:customStyle="1" w:styleId="1031">
    <w:name w:val="样式17"/>
    <w:basedOn w:val="21"/>
    <w:uiPriority w:val="0"/>
    <w:pPr>
      <w:widowControl/>
      <w:numPr>
        <w:ilvl w:val="0"/>
        <w:numId w:val="52"/>
      </w:numPr>
      <w:tabs>
        <w:tab w:val="left" w:pos="2000"/>
      </w:tabs>
      <w:spacing w:before="120" w:after="360" w:line="240" w:lineRule="auto"/>
      <w:ind w:firstLine="0" w:firstLineChars="0"/>
    </w:pPr>
    <w:rPr>
      <w:rFonts w:ascii="Arial" w:hAnsi="Arial" w:eastAsia="宋体" w:cs="Times New Roman"/>
      <w:bCs/>
      <w:kern w:val="0"/>
      <w:sz w:val="18"/>
      <w:lang w:eastAsia="en-US"/>
    </w:rPr>
  </w:style>
  <w:style w:type="paragraph" w:customStyle="1" w:styleId="1032">
    <w:name w:val="样式 宋体 小四 行距: 1.5 倍行距"/>
    <w:basedOn w:val="1"/>
    <w:uiPriority w:val="0"/>
    <w:pPr>
      <w:ind w:firstLine="0" w:firstLineChars="0"/>
      <w:outlineLvl w:val="3"/>
    </w:pPr>
    <w:rPr>
      <w:rFonts w:ascii="宋体" w:hAnsi="宋体" w:cs="宋体"/>
      <w:szCs w:val="20"/>
    </w:rPr>
  </w:style>
  <w:style w:type="paragraph" w:customStyle="1" w:styleId="1033">
    <w:name w:val="北京市应急总报告正文"/>
    <w:basedOn w:val="1"/>
    <w:semiHidden/>
    <w:uiPriority w:val="0"/>
    <w:pPr>
      <w:numPr>
        <w:ilvl w:val="3"/>
        <w:numId w:val="53"/>
      </w:numPr>
      <w:adjustRightInd w:val="0"/>
      <w:snapToGrid w:val="0"/>
      <w:spacing w:line="300" w:lineRule="auto"/>
      <w:ind w:firstLine="0" w:firstLineChars="0"/>
    </w:pPr>
    <w:rPr>
      <w:rFonts w:eastAsia="仿宋_GB2312"/>
      <w:sz w:val="21"/>
      <w:szCs w:val="24"/>
    </w:rPr>
  </w:style>
  <w:style w:type="character" w:customStyle="1" w:styleId="1034">
    <w:name w:val="称呼 Char2"/>
    <w:basedOn w:val="82"/>
    <w:semiHidden/>
    <w:uiPriority w:val="99"/>
    <w:rPr>
      <w:rFonts w:ascii="Times New Roman" w:hAnsi="Times New Roman"/>
      <w:kern w:val="2"/>
      <w:sz w:val="24"/>
      <w:szCs w:val="21"/>
    </w:rPr>
  </w:style>
  <w:style w:type="paragraph" w:customStyle="1" w:styleId="1035">
    <w:name w:val="POBA段落"/>
    <w:basedOn w:val="1"/>
    <w:uiPriority w:val="0"/>
    <w:pPr>
      <w:adjustRightInd w:val="0"/>
      <w:spacing w:before="100" w:beforeAutospacing="1" w:after="100" w:afterAutospacing="1" w:line="312" w:lineRule="auto"/>
      <w:ind w:firstLine="480"/>
      <w:jc w:val="left"/>
      <w:textAlignment w:val="baseline"/>
    </w:pPr>
    <w:rPr>
      <w:rFonts w:cs="宋体"/>
      <w:kern w:val="0"/>
      <w:szCs w:val="20"/>
    </w:rPr>
  </w:style>
  <w:style w:type="paragraph" w:customStyle="1" w:styleId="1036">
    <w:name w:val="！图片样式"/>
    <w:basedOn w:val="1"/>
    <w:uiPriority w:val="0"/>
    <w:pPr>
      <w:framePr w:hSpace="180" w:wrap="around" w:vAnchor="text" w:hAnchor="page" w:x="5623" w:y="31"/>
      <w:spacing w:before="120" w:afterLines="50" w:line="240" w:lineRule="auto"/>
      <w:ind w:firstLine="0" w:firstLineChars="0"/>
      <w:jc w:val="center"/>
    </w:pPr>
    <w:rPr>
      <w:color w:val="000000"/>
      <w:kern w:val="10"/>
      <w:sz w:val="16"/>
      <w:szCs w:val="24"/>
    </w:rPr>
  </w:style>
  <w:style w:type="paragraph" w:customStyle="1" w:styleId="1037">
    <w:name w:val="年月日"/>
    <w:basedOn w:val="1"/>
    <w:uiPriority w:val="0"/>
    <w:pPr>
      <w:spacing w:line="240" w:lineRule="atLeast"/>
      <w:ind w:firstLine="0" w:firstLineChars="0"/>
      <w:jc w:val="center"/>
    </w:pPr>
    <w:rPr>
      <w:rFonts w:ascii="黑体" w:hAnsi="Arial" w:eastAsia="黑体" w:cs="宋体"/>
      <w:b/>
      <w:bCs/>
      <w:snapToGrid w:val="0"/>
      <w:kern w:val="0"/>
      <w:sz w:val="32"/>
      <w:szCs w:val="20"/>
    </w:rPr>
  </w:style>
  <w:style w:type="paragraph" w:customStyle="1" w:styleId="1038">
    <w:name w:val="_Style 250"/>
    <w:next w:val="1"/>
    <w:uiPriority w:val="0"/>
    <w:pPr>
      <w:adjustRightInd w:val="0"/>
      <w:snapToGrid w:val="0"/>
      <w:spacing w:line="360" w:lineRule="auto"/>
      <w:ind w:firstLine="200" w:firstLineChars="200"/>
      <w:jc w:val="both"/>
    </w:pPr>
    <w:rPr>
      <w:rFonts w:ascii="宋体" w:hAnsi="宋体" w:eastAsia="仿宋" w:cs="黑体"/>
      <w:sz w:val="24"/>
      <w:szCs w:val="28"/>
      <w:lang w:val="en-US" w:eastAsia="zh-CN" w:bidi="ar-SA"/>
    </w:rPr>
  </w:style>
  <w:style w:type="paragraph" w:customStyle="1" w:styleId="1039">
    <w:name w:val="标题样式"/>
    <w:basedOn w:val="1"/>
    <w:uiPriority w:val="0"/>
    <w:pPr>
      <w:tabs>
        <w:tab w:val="left" w:pos="420"/>
      </w:tabs>
      <w:ind w:firstLine="0" w:firstLineChars="0"/>
    </w:pPr>
    <w:rPr>
      <w:rFonts w:ascii="宋体" w:hAnsi="宋体"/>
      <w:szCs w:val="24"/>
    </w:rPr>
  </w:style>
  <w:style w:type="paragraph" w:customStyle="1" w:styleId="1040">
    <w:name w:val="图表1"/>
    <w:basedOn w:val="1"/>
    <w:uiPriority w:val="0"/>
    <w:pPr>
      <w:widowControl/>
      <w:adjustRightInd w:val="0"/>
      <w:snapToGrid w:val="0"/>
      <w:jc w:val="center"/>
    </w:pPr>
    <w:rPr>
      <w:rFonts w:eastAsia="仿宋"/>
      <w:kern w:val="0"/>
      <w:szCs w:val="24"/>
    </w:rPr>
  </w:style>
  <w:style w:type="paragraph" w:customStyle="1" w:styleId="1041">
    <w:name w:val="tablecoloumn"/>
    <w:basedOn w:val="31"/>
    <w:uiPriority w:val="0"/>
    <w:pPr>
      <w:keepNext/>
      <w:keepLines/>
      <w:spacing w:after="40" w:line="240" w:lineRule="atLeast"/>
      <w:ind w:left="72"/>
      <w:jc w:val="left"/>
    </w:pPr>
    <w:rPr>
      <w:rFonts w:ascii="Arial" w:hAnsi="Arial"/>
      <w:b/>
      <w:snapToGrid w:val="0"/>
      <w:kern w:val="0"/>
      <w:sz w:val="20"/>
      <w:szCs w:val="20"/>
    </w:rPr>
  </w:style>
  <w:style w:type="paragraph" w:customStyle="1" w:styleId="1042">
    <w:name w:val="Char Char Char Char Char Char Char Char Char Char1"/>
    <w:basedOn w:val="1"/>
    <w:uiPriority w:val="0"/>
    <w:pPr>
      <w:widowControl/>
      <w:spacing w:after="160" w:line="240" w:lineRule="exact"/>
      <w:ind w:firstLine="0" w:firstLineChars="0"/>
      <w:jc w:val="left"/>
    </w:pPr>
    <w:rPr>
      <w:rFonts w:ascii="Verdana" w:hAnsi="Verdana" w:eastAsia="仿宋_GB2312"/>
      <w:color w:val="000000"/>
      <w:kern w:val="0"/>
      <w:szCs w:val="28"/>
      <w:lang w:eastAsia="en-US"/>
    </w:rPr>
  </w:style>
  <w:style w:type="paragraph" w:customStyle="1" w:styleId="1043">
    <w:name w:val="字元 字元11"/>
    <w:basedOn w:val="24"/>
    <w:uiPriority w:val="0"/>
    <w:pPr>
      <w:widowControl/>
      <w:spacing w:line="240" w:lineRule="auto"/>
      <w:ind w:firstLine="0" w:firstLineChars="0"/>
    </w:pPr>
    <w:rPr>
      <w:rFonts w:ascii="Tahoma" w:hAnsi="Tahoma"/>
      <w:kern w:val="0"/>
    </w:rPr>
  </w:style>
  <w:style w:type="paragraph" w:customStyle="1" w:styleId="1044">
    <w:name w:val="Char Char Char Char Char Char Char Char Char Char Char Char Char Char Char1 Char1"/>
    <w:basedOn w:val="1"/>
    <w:uiPriority w:val="0"/>
    <w:pPr>
      <w:widowControl/>
      <w:spacing w:after="160" w:line="240" w:lineRule="exact"/>
      <w:ind w:firstLine="0" w:firstLineChars="0"/>
      <w:jc w:val="left"/>
    </w:pPr>
    <w:rPr>
      <w:rFonts w:ascii="Verdana" w:hAnsi="Verdana"/>
      <w:color w:val="000000"/>
      <w:kern w:val="0"/>
      <w:sz w:val="20"/>
      <w:szCs w:val="28"/>
      <w:lang w:eastAsia="en-US"/>
    </w:rPr>
  </w:style>
  <w:style w:type="paragraph" w:customStyle="1" w:styleId="1045">
    <w:name w:val="无间隔1"/>
    <w:uiPriority w:val="1"/>
    <w:rPr>
      <w:rFonts w:ascii="Calibri" w:hAnsi="Calibri" w:eastAsia="宋体" w:cs="黑体"/>
      <w:sz w:val="22"/>
      <w:szCs w:val="22"/>
      <w:lang w:val="en-US" w:eastAsia="zh-CN" w:bidi="ar-SA"/>
    </w:rPr>
  </w:style>
  <w:style w:type="paragraph" w:customStyle="1" w:styleId="1046">
    <w:name w:val="表格表头"/>
    <w:basedOn w:val="1"/>
    <w:uiPriority w:val="0"/>
    <w:pPr>
      <w:widowControl/>
      <w:adjustRightInd w:val="0"/>
      <w:snapToGrid w:val="0"/>
      <w:jc w:val="center"/>
    </w:pPr>
    <w:rPr>
      <w:rFonts w:ascii="宋体" w:hAnsi="宋体" w:eastAsia="黑体"/>
      <w:kern w:val="0"/>
    </w:rPr>
  </w:style>
  <w:style w:type="paragraph" w:customStyle="1" w:styleId="1047">
    <w:name w:val="单位名称"/>
    <w:basedOn w:val="1"/>
    <w:uiPriority w:val="0"/>
    <w:pPr>
      <w:spacing w:before="240" w:after="40" w:line="240" w:lineRule="atLeast"/>
      <w:ind w:firstLine="0" w:firstLineChars="0"/>
      <w:jc w:val="center"/>
    </w:pPr>
    <w:rPr>
      <w:rFonts w:ascii="黑体" w:hAnsi="黑体" w:eastAsia="黑体"/>
      <w:b/>
      <w:bCs/>
      <w:snapToGrid w:val="0"/>
      <w:spacing w:val="6"/>
      <w:kern w:val="0"/>
      <w:sz w:val="36"/>
      <w:szCs w:val="20"/>
    </w:rPr>
  </w:style>
  <w:style w:type="paragraph" w:customStyle="1" w:styleId="1048">
    <w:name w:val="Char Char1 Char Char Char Char Char Char Char1"/>
    <w:basedOn w:val="1"/>
    <w:uiPriority w:val="0"/>
    <w:pPr>
      <w:spacing w:line="240" w:lineRule="auto"/>
      <w:ind w:firstLine="0" w:firstLineChars="0"/>
    </w:pPr>
    <w:rPr>
      <w:rFonts w:ascii="Tahoma" w:hAnsi="Tahoma"/>
      <w:color w:val="000000"/>
      <w:szCs w:val="28"/>
    </w:rPr>
  </w:style>
  <w:style w:type="paragraph" w:customStyle="1" w:styleId="1049">
    <w:name w:val="编号，小四"/>
    <w:basedOn w:val="1050"/>
    <w:uiPriority w:val="0"/>
    <w:pPr>
      <w:numPr>
        <w:ilvl w:val="0"/>
        <w:numId w:val="54"/>
      </w:numPr>
      <w:ind w:firstLine="0" w:firstLineChars="0"/>
    </w:pPr>
  </w:style>
  <w:style w:type="paragraph" w:customStyle="1" w:styleId="1050">
    <w:name w:val="样式 首行缩进:  0 字符"/>
    <w:basedOn w:val="1"/>
    <w:uiPriority w:val="0"/>
    <w:pPr>
      <w:widowControl/>
      <w:adjustRightInd w:val="0"/>
      <w:snapToGrid w:val="0"/>
    </w:pPr>
    <w:rPr>
      <w:rFonts w:eastAsia="仿宋" w:cs="宋体"/>
      <w:kern w:val="0"/>
      <w:szCs w:val="20"/>
    </w:rPr>
  </w:style>
  <w:style w:type="paragraph" w:customStyle="1" w:styleId="1051">
    <w:name w:val="1 标题"/>
    <w:basedOn w:val="2"/>
    <w:uiPriority w:val="0"/>
    <w:pPr>
      <w:keepLines w:val="0"/>
      <w:tabs>
        <w:tab w:val="left" w:pos="0"/>
      </w:tabs>
      <w:spacing w:before="160" w:after="160" w:line="240" w:lineRule="auto"/>
      <w:ind w:left="1246" w:hanging="420"/>
      <w:jc w:val="left"/>
    </w:pPr>
    <w:rPr>
      <w:rFonts w:ascii="Arial" w:hAnsi="Arial"/>
      <w:snapToGrid w:val="0"/>
      <w:kern w:val="0"/>
      <w:sz w:val="28"/>
      <w:szCs w:val="32"/>
    </w:rPr>
  </w:style>
  <w:style w:type="paragraph" w:customStyle="1" w:styleId="1052">
    <w:name w:val="锐丰正文"/>
    <w:basedOn w:val="1"/>
    <w:uiPriority w:val="0"/>
    <w:pPr>
      <w:spacing w:line="520" w:lineRule="exact"/>
    </w:pPr>
    <w:rPr>
      <w:rFonts w:eastAsia="楷体_GB2312"/>
      <w:color w:val="000000"/>
      <w:sz w:val="28"/>
      <w:szCs w:val="28"/>
    </w:rPr>
  </w:style>
  <w:style w:type="paragraph" w:customStyle="1" w:styleId="1053">
    <w:name w:val="GP正文(首行缩进)"/>
    <w:basedOn w:val="1"/>
    <w:uiPriority w:val="0"/>
    <w:pPr>
      <w:widowControl/>
      <w:adjustRightInd w:val="0"/>
      <w:snapToGrid w:val="0"/>
      <w:ind w:firstLine="480"/>
      <w:jc w:val="left"/>
    </w:pPr>
    <w:rPr>
      <w:rFonts w:hAnsi="宋体" w:eastAsia="仿宋"/>
      <w:kern w:val="0"/>
      <w:szCs w:val="24"/>
    </w:rPr>
  </w:style>
  <w:style w:type="paragraph" w:customStyle="1" w:styleId="1054">
    <w:name w:val="CM51"/>
    <w:basedOn w:val="1"/>
    <w:next w:val="1"/>
    <w:uiPriority w:val="0"/>
    <w:pPr>
      <w:widowControl/>
      <w:autoSpaceDE w:val="0"/>
      <w:autoSpaceDN w:val="0"/>
      <w:adjustRightInd w:val="0"/>
      <w:snapToGrid w:val="0"/>
      <w:spacing w:after="103"/>
      <w:jc w:val="left"/>
    </w:pPr>
    <w:rPr>
      <w:rFonts w:ascii="黑体" w:hAnsi="宋体" w:eastAsia="黑体"/>
      <w:kern w:val="0"/>
      <w:szCs w:val="24"/>
    </w:rPr>
  </w:style>
  <w:style w:type="paragraph" w:customStyle="1" w:styleId="1055">
    <w:name w:val="Char Char Char Char Char Char Char1"/>
    <w:basedOn w:val="1"/>
    <w:uiPriority w:val="0"/>
    <w:pPr>
      <w:spacing w:line="240" w:lineRule="auto"/>
      <w:ind w:firstLine="0" w:firstLineChars="0"/>
    </w:pPr>
    <w:rPr>
      <w:rFonts w:ascii="Tahoma" w:hAnsi="Tahoma"/>
      <w:color w:val="000000"/>
      <w:kern w:val="10"/>
      <w:sz w:val="21"/>
      <w:szCs w:val="24"/>
    </w:rPr>
  </w:style>
  <w:style w:type="paragraph" w:customStyle="1" w:styleId="1056">
    <w:name w:val="正文2.1"/>
    <w:basedOn w:val="1"/>
    <w:uiPriority w:val="0"/>
    <w:pPr>
      <w:tabs>
        <w:tab w:val="left" w:pos="720"/>
      </w:tabs>
      <w:ind w:left="720" w:hanging="720" w:firstLineChars="0"/>
    </w:pPr>
    <w:rPr>
      <w:rFonts w:eastAsia="楷体_GB2312"/>
      <w:b/>
      <w:color w:val="000000"/>
      <w:szCs w:val="28"/>
    </w:rPr>
  </w:style>
  <w:style w:type="paragraph" w:customStyle="1" w:styleId="1057">
    <w:name w:val="GP正文(无首行缩进)"/>
    <w:basedOn w:val="1053"/>
    <w:uiPriority w:val="0"/>
  </w:style>
  <w:style w:type="paragraph" w:customStyle="1" w:styleId="1058">
    <w:name w:val="c1"/>
    <w:basedOn w:val="1"/>
    <w:uiPriority w:val="0"/>
    <w:pPr>
      <w:widowControl/>
      <w:spacing w:line="460" w:lineRule="exact"/>
      <w:ind w:firstLine="480"/>
      <w:jc w:val="left"/>
    </w:pPr>
    <w:rPr>
      <w:rFonts w:ascii="仿宋_GB2312" w:eastAsia="仿宋_GB2312"/>
      <w:color w:val="000000"/>
      <w:kern w:val="0"/>
      <w:szCs w:val="28"/>
    </w:rPr>
  </w:style>
  <w:style w:type="paragraph" w:customStyle="1" w:styleId="1059">
    <w:name w:val="Char1 Char Char Char2"/>
    <w:basedOn w:val="1"/>
    <w:uiPriority w:val="0"/>
    <w:pPr>
      <w:spacing w:line="240" w:lineRule="auto"/>
      <w:ind w:firstLine="0" w:firstLineChars="0"/>
    </w:pPr>
    <w:rPr>
      <w:rFonts w:ascii="Tahoma" w:hAnsi="Tahoma"/>
      <w:color w:val="000000"/>
      <w:szCs w:val="28"/>
    </w:rPr>
  </w:style>
  <w:style w:type="paragraph" w:customStyle="1" w:styleId="1060">
    <w:name w:val="表蕊居中"/>
    <w:uiPriority w:val="0"/>
    <w:pPr>
      <w:spacing w:line="320" w:lineRule="exact"/>
      <w:jc w:val="center"/>
    </w:pPr>
    <w:rPr>
      <w:rFonts w:ascii="Times New Roman" w:hAnsi="Times New Roman" w:eastAsia="宋体" w:cs="Times New Roman"/>
      <w:spacing w:val="8"/>
      <w:sz w:val="21"/>
      <w:szCs w:val="28"/>
      <w:lang w:val="en-US" w:eastAsia="zh-CN" w:bidi="ar-SA"/>
    </w:rPr>
  </w:style>
  <w:style w:type="paragraph" w:customStyle="1" w:styleId="1061">
    <w:name w:val="1.1 标题"/>
    <w:basedOn w:val="2"/>
    <w:uiPriority w:val="0"/>
    <w:pPr>
      <w:keepLines w:val="0"/>
      <w:tabs>
        <w:tab w:val="left" w:pos="0"/>
      </w:tabs>
      <w:spacing w:before="120" w:after="120" w:line="240" w:lineRule="auto"/>
      <w:ind w:left="1246" w:hanging="420"/>
      <w:jc w:val="left"/>
      <w:outlineLvl w:val="1"/>
    </w:pPr>
    <w:rPr>
      <w:rFonts w:ascii="Arial" w:hAnsi="Arial"/>
      <w:snapToGrid w:val="0"/>
      <w:kern w:val="0"/>
      <w:sz w:val="24"/>
      <w:szCs w:val="32"/>
    </w:rPr>
  </w:style>
  <w:style w:type="paragraph" w:customStyle="1" w:styleId="1062">
    <w:name w:val="样式 样式 功能点 + 微软雅黑 段前: 0.5 行 段后: 0.5 行3 + 段前: 0.5 行 段后: 0.5 行"/>
    <w:basedOn w:val="1"/>
    <w:uiPriority w:val="0"/>
    <w:pPr>
      <w:tabs>
        <w:tab w:val="left" w:pos="1200"/>
      </w:tabs>
      <w:autoSpaceDE w:val="0"/>
      <w:autoSpaceDN w:val="0"/>
      <w:adjustRightInd w:val="0"/>
      <w:spacing w:beforeLines="50" w:afterLines="50" w:line="340" w:lineRule="exact"/>
      <w:ind w:left="400" w:leftChars="400" w:hanging="200" w:hangingChars="200"/>
    </w:pPr>
    <w:rPr>
      <w:rFonts w:ascii="微软雅黑" w:hAnsi="微软雅黑" w:eastAsia="微软雅黑" w:cs="宋体"/>
      <w:b/>
      <w:color w:val="000000"/>
      <w:spacing w:val="-10"/>
      <w:kern w:val="0"/>
      <w:szCs w:val="28"/>
      <w:lang w:eastAsia="zh-TW"/>
    </w:rPr>
  </w:style>
  <w:style w:type="paragraph" w:customStyle="1" w:styleId="1063">
    <w:name w:val="样式 行距: 1.5 倍行距"/>
    <w:basedOn w:val="1"/>
    <w:uiPriority w:val="0"/>
    <w:pPr>
      <w:widowControl/>
      <w:jc w:val="left"/>
    </w:pPr>
    <w:rPr>
      <w:rFonts w:ascii="Gill Sans" w:hAnsi="Gill Sans" w:eastAsia="楷体_GB2312" w:cs="宋体"/>
      <w:kern w:val="0"/>
      <w:szCs w:val="20"/>
      <w:lang w:val="en-GB"/>
    </w:rPr>
  </w:style>
  <w:style w:type="paragraph" w:customStyle="1" w:styleId="1064">
    <w:name w:val="默认段落字体 Para Char Char Char Char Char Char Char Char Char Char"/>
    <w:basedOn w:val="1"/>
    <w:uiPriority w:val="0"/>
    <w:pPr>
      <w:spacing w:line="240" w:lineRule="auto"/>
      <w:ind w:firstLine="0" w:firstLineChars="0"/>
    </w:pPr>
    <w:rPr>
      <w:rFonts w:ascii="Tahoma" w:hAnsi="Tahoma"/>
      <w:color w:val="000000"/>
      <w:szCs w:val="28"/>
    </w:rPr>
  </w:style>
  <w:style w:type="paragraph" w:customStyle="1" w:styleId="1065">
    <w:name w:val="正文+宋体"/>
    <w:basedOn w:val="1"/>
    <w:uiPriority w:val="0"/>
    <w:pPr>
      <w:tabs>
        <w:tab w:val="left" w:pos="900"/>
      </w:tabs>
      <w:ind w:left="1135" w:hanging="425" w:firstLineChars="0"/>
    </w:pPr>
    <w:rPr>
      <w:rFonts w:ascii="宋体" w:hAnsi="宋体"/>
      <w:szCs w:val="24"/>
    </w:rPr>
  </w:style>
  <w:style w:type="paragraph" w:customStyle="1" w:styleId="1066">
    <w:name w:val="1.1.1.1 标题"/>
    <w:basedOn w:val="1051"/>
    <w:uiPriority w:val="0"/>
    <w:pPr>
      <w:spacing w:before="0" w:after="0" w:line="240" w:lineRule="atLeast"/>
      <w:outlineLvl w:val="3"/>
    </w:pPr>
    <w:rPr>
      <w:rFonts w:eastAsia="宋体"/>
      <w:b w:val="0"/>
      <w:sz w:val="24"/>
    </w:rPr>
  </w:style>
  <w:style w:type="paragraph" w:customStyle="1" w:styleId="1067">
    <w:name w:val="Char Char1 Char Char Char Char Char Char Char Char Char Char Char Char Char Char"/>
    <w:basedOn w:val="1"/>
    <w:uiPriority w:val="0"/>
    <w:pPr>
      <w:widowControl/>
      <w:spacing w:after="160" w:line="240" w:lineRule="exact"/>
      <w:ind w:firstLine="0" w:firstLineChars="0"/>
      <w:jc w:val="left"/>
    </w:pPr>
    <w:rPr>
      <w:color w:val="000000"/>
      <w:sz w:val="21"/>
      <w:szCs w:val="28"/>
    </w:rPr>
  </w:style>
  <w:style w:type="paragraph" w:customStyle="1" w:styleId="1068">
    <w:name w:val="本文項目"/>
    <w:basedOn w:val="1"/>
    <w:uiPriority w:val="0"/>
    <w:pPr>
      <w:numPr>
        <w:ilvl w:val="0"/>
        <w:numId w:val="55"/>
      </w:numPr>
      <w:tabs>
        <w:tab w:val="left" w:pos="1140"/>
      </w:tabs>
      <w:autoSpaceDE w:val="0"/>
      <w:autoSpaceDN w:val="0"/>
      <w:adjustRightInd w:val="0"/>
      <w:spacing w:before="156" w:beforeLines="50" w:after="156" w:afterLines="50"/>
      <w:ind w:firstLine="0" w:firstLineChars="0"/>
      <w:textAlignment w:val="baseline"/>
    </w:pPr>
    <w:rPr>
      <w:b/>
      <w:kern w:val="0"/>
      <w:szCs w:val="24"/>
    </w:rPr>
  </w:style>
  <w:style w:type="paragraph" w:customStyle="1" w:styleId="1069">
    <w:name w:val="标书一级标题"/>
    <w:basedOn w:val="2"/>
    <w:uiPriority w:val="0"/>
    <w:pPr>
      <w:spacing w:line="576" w:lineRule="auto"/>
      <w:ind w:left="0"/>
      <w:jc w:val="center"/>
    </w:pPr>
    <w:rPr>
      <w:rFonts w:ascii="Arial" w:hAnsi="Arial"/>
      <w:smallCaps/>
      <w:szCs w:val="36"/>
    </w:rPr>
  </w:style>
  <w:style w:type="paragraph" w:customStyle="1" w:styleId="1070">
    <w:name w:val="Char1"/>
    <w:basedOn w:val="1"/>
    <w:uiPriority w:val="0"/>
    <w:pPr>
      <w:keepNext/>
      <w:widowControl/>
      <w:tabs>
        <w:tab w:val="left" w:pos="425"/>
      </w:tabs>
      <w:autoSpaceDE w:val="0"/>
      <w:autoSpaceDN w:val="0"/>
      <w:adjustRightInd w:val="0"/>
      <w:spacing w:before="80" w:after="80"/>
      <w:ind w:hanging="425"/>
    </w:pPr>
    <w:rPr>
      <w:rFonts w:eastAsia="仿宋"/>
      <w:kern w:val="0"/>
      <w:szCs w:val="24"/>
    </w:rPr>
  </w:style>
  <w:style w:type="paragraph" w:customStyle="1" w:styleId="1071">
    <w:name w:val="段落3"/>
    <w:basedOn w:val="742"/>
    <w:uiPriority w:val="0"/>
    <w:pPr>
      <w:autoSpaceDE/>
      <w:autoSpaceDN/>
      <w:adjustRightInd/>
      <w:spacing w:before="120" w:afterLines="50"/>
      <w:ind w:firstLine="480" w:firstLineChars="0"/>
      <w:jc w:val="both"/>
    </w:pPr>
    <w:rPr>
      <w:rFonts w:hAnsi="宋体"/>
      <w:color w:val="000000"/>
      <w:kern w:val="2"/>
      <w:szCs w:val="28"/>
    </w:rPr>
  </w:style>
  <w:style w:type="paragraph" w:customStyle="1" w:styleId="1072">
    <w:name w:val="列出段落3"/>
    <w:basedOn w:val="1"/>
    <w:uiPriority w:val="0"/>
    <w:pPr>
      <w:ind w:firstLine="420"/>
    </w:pPr>
    <w:rPr>
      <w:rFonts w:eastAsia="仿宋"/>
      <w:kern w:val="0"/>
      <w:szCs w:val="24"/>
    </w:rPr>
  </w:style>
  <w:style w:type="paragraph" w:customStyle="1" w:styleId="1073">
    <w:name w:val="TOC 标题1"/>
    <w:basedOn w:val="2"/>
    <w:next w:val="1"/>
    <w:uiPriority w:val="0"/>
    <w:pPr>
      <w:spacing w:before="480" w:after="0" w:line="276" w:lineRule="auto"/>
      <w:ind w:left="0"/>
      <w:jc w:val="left"/>
      <w:outlineLvl w:val="9"/>
    </w:pPr>
    <w:rPr>
      <w:rFonts w:ascii="Cambria" w:hAnsi="Cambria" w:cs="黑体"/>
      <w:color w:val="365F90"/>
      <w:kern w:val="0"/>
      <w:sz w:val="28"/>
      <w:szCs w:val="28"/>
    </w:rPr>
  </w:style>
  <w:style w:type="paragraph" w:customStyle="1" w:styleId="1074">
    <w:name w:val="默认段落字体 Para Char Char Char Char Char Char Char Char Char1 Char Char Char Char"/>
    <w:basedOn w:val="1"/>
    <w:uiPriority w:val="0"/>
    <w:pPr>
      <w:spacing w:line="240" w:lineRule="auto"/>
      <w:ind w:firstLine="0" w:firstLineChars="0"/>
    </w:pPr>
    <w:rPr>
      <w:rFonts w:hint="eastAsia"/>
      <w:b/>
      <w:sz w:val="36"/>
      <w:szCs w:val="20"/>
    </w:rPr>
  </w:style>
  <w:style w:type="paragraph" w:customStyle="1" w:styleId="1075">
    <w:name w:val="正文缩进2"/>
    <w:basedOn w:val="1"/>
    <w:uiPriority w:val="0"/>
    <w:pPr>
      <w:spacing w:line="240" w:lineRule="atLeast"/>
      <w:ind w:left="900" w:hanging="900" w:firstLineChars="0"/>
      <w:jc w:val="left"/>
    </w:pPr>
    <w:rPr>
      <w:rFonts w:ascii="Arial" w:hAnsi="Arial"/>
      <w:snapToGrid w:val="0"/>
      <w:kern w:val="0"/>
      <w:sz w:val="20"/>
      <w:szCs w:val="20"/>
    </w:rPr>
  </w:style>
  <w:style w:type="paragraph" w:customStyle="1" w:styleId="1076">
    <w:name w:val="正文文本 31"/>
    <w:basedOn w:val="1"/>
    <w:uiPriority w:val="0"/>
    <w:pPr>
      <w:widowControl/>
      <w:spacing w:after="120"/>
      <w:ind w:firstLine="0" w:firstLineChars="0"/>
    </w:pPr>
    <w:rPr>
      <w:kern w:val="0"/>
      <w:sz w:val="16"/>
      <w:szCs w:val="16"/>
    </w:rPr>
  </w:style>
  <w:style w:type="paragraph" w:customStyle="1" w:styleId="1077">
    <w:name w:val="密级（秘密、机密、绝密）"/>
    <w:basedOn w:val="1"/>
    <w:uiPriority w:val="0"/>
    <w:pPr>
      <w:spacing w:line="240" w:lineRule="atLeast"/>
      <w:ind w:firstLine="0" w:firstLineChars="0"/>
      <w:jc w:val="left"/>
    </w:pPr>
    <w:rPr>
      <w:rFonts w:ascii="Arial" w:hAnsi="Arial" w:eastAsia="黑体"/>
      <w:snapToGrid w:val="0"/>
      <w:spacing w:val="-4"/>
      <w:kern w:val="0"/>
      <w:sz w:val="36"/>
      <w:szCs w:val="32"/>
    </w:rPr>
  </w:style>
  <w:style w:type="paragraph" w:customStyle="1" w:styleId="1078">
    <w:name w:val="引文目录标题1"/>
    <w:basedOn w:val="1"/>
    <w:next w:val="1"/>
    <w:uiPriority w:val="0"/>
    <w:pPr>
      <w:snapToGrid w:val="0"/>
      <w:spacing w:before="120"/>
      <w:ind w:firstLine="0" w:firstLineChars="0"/>
    </w:pPr>
    <w:rPr>
      <w:rFonts w:ascii="Arial" w:hAnsi="Arial" w:cs="Arial"/>
      <w:szCs w:val="24"/>
    </w:rPr>
  </w:style>
  <w:style w:type="paragraph" w:customStyle="1" w:styleId="1079">
    <w:name w:val="章标题"/>
    <w:next w:val="1"/>
    <w:uiPriority w:val="0"/>
    <w:pPr>
      <w:spacing w:before="156" w:beforeLines="50" w:after="156" w:afterLines="50" w:line="360" w:lineRule="auto"/>
      <w:ind w:left="1620" w:hanging="420"/>
      <w:jc w:val="both"/>
      <w:outlineLvl w:val="1"/>
    </w:pPr>
    <w:rPr>
      <w:rFonts w:ascii="黑体" w:hAnsi="Times New Roman" w:eastAsia="黑体" w:cs="Times New Roman"/>
      <w:lang w:val="en-US" w:eastAsia="zh-CN" w:bidi="ar-SA"/>
    </w:rPr>
  </w:style>
  <w:style w:type="paragraph" w:customStyle="1" w:styleId="1080">
    <w:name w:val="默认段落字体 Para Char Char Char Char"/>
    <w:basedOn w:val="1"/>
    <w:uiPriority w:val="0"/>
    <w:pPr>
      <w:widowControl/>
      <w:ind w:firstLine="0" w:firstLineChars="0"/>
    </w:pPr>
    <w:rPr>
      <w:rFonts w:ascii="宋体" w:hAnsi="宋体"/>
      <w:b/>
      <w:color w:val="000000"/>
      <w:szCs w:val="24"/>
    </w:rPr>
  </w:style>
  <w:style w:type="paragraph" w:customStyle="1" w:styleId="1081">
    <w:name w:val="字母编号列项（一级）"/>
    <w:uiPriority w:val="0"/>
    <w:pPr>
      <w:spacing w:line="360" w:lineRule="auto"/>
      <w:ind w:left="840" w:leftChars="200" w:hanging="420" w:hangingChars="200"/>
      <w:jc w:val="both"/>
    </w:pPr>
    <w:rPr>
      <w:rFonts w:ascii="宋体" w:hAnsi="Times New Roman" w:eastAsia="宋体" w:cs="Times New Roman"/>
      <w:sz w:val="21"/>
      <w:lang w:val="en-US" w:eastAsia="zh-CN" w:bidi="ar-SA"/>
    </w:rPr>
  </w:style>
  <w:style w:type="paragraph" w:customStyle="1" w:styleId="1082">
    <w:name w:val="Char Char Char Char Char Char Char Char Char Char Char Char Char Char Char Char11"/>
    <w:basedOn w:val="1"/>
    <w:uiPriority w:val="0"/>
    <w:pPr>
      <w:tabs>
        <w:tab w:val="left" w:pos="360"/>
      </w:tabs>
      <w:spacing w:line="240" w:lineRule="auto"/>
      <w:ind w:firstLine="0" w:firstLineChars="0"/>
    </w:pPr>
    <w:rPr>
      <w:szCs w:val="24"/>
    </w:rPr>
  </w:style>
  <w:style w:type="paragraph" w:customStyle="1" w:styleId="1083">
    <w:name w:val="Char2"/>
    <w:basedOn w:val="1"/>
    <w:uiPriority w:val="0"/>
    <w:pPr>
      <w:tabs>
        <w:tab w:val="left" w:pos="360"/>
      </w:tabs>
      <w:spacing w:line="240" w:lineRule="auto"/>
      <w:ind w:firstLine="0" w:firstLineChars="0"/>
      <w:jc w:val="center"/>
    </w:pPr>
    <w:rPr>
      <w:rFonts w:ascii="宋体" w:hAnsi="宋体"/>
      <w:szCs w:val="24"/>
    </w:rPr>
  </w:style>
  <w:style w:type="paragraph" w:customStyle="1" w:styleId="1084">
    <w:name w:val="样式 行距: 1.5 倍行距 首行缩进:  2 字符"/>
    <w:basedOn w:val="1"/>
    <w:uiPriority w:val="0"/>
    <w:pPr>
      <w:ind w:firstLine="480"/>
    </w:pPr>
    <w:rPr>
      <w:rFonts w:ascii="Arial" w:hAnsi="Arial"/>
      <w:szCs w:val="20"/>
    </w:rPr>
  </w:style>
  <w:style w:type="paragraph" w:customStyle="1" w:styleId="1085">
    <w:name w:val="样式 宋体 首行缩进 2字符"/>
    <w:basedOn w:val="1"/>
    <w:uiPriority w:val="99"/>
    <w:rPr>
      <w:rFonts w:ascii="宋体" w:hAnsi="宋体" w:cs="宋体"/>
      <w:sz w:val="28"/>
      <w:szCs w:val="20"/>
    </w:rPr>
  </w:style>
  <w:style w:type="paragraph" w:customStyle="1" w:styleId="1086">
    <w:name w:val="Char Char1 Char"/>
    <w:basedOn w:val="1"/>
    <w:uiPriority w:val="0"/>
    <w:pPr>
      <w:widowControl/>
      <w:spacing w:after="160" w:line="240" w:lineRule="exact"/>
      <w:ind w:firstLine="0" w:firstLineChars="0"/>
      <w:jc w:val="left"/>
    </w:pPr>
    <w:rPr>
      <w:rFonts w:ascii="Verdana" w:hAnsi="Verdana"/>
      <w:kern w:val="0"/>
      <w:sz w:val="20"/>
      <w:szCs w:val="20"/>
      <w:lang w:eastAsia="en-US"/>
    </w:rPr>
  </w:style>
  <w:style w:type="paragraph" w:customStyle="1" w:styleId="1087">
    <w:name w:val="样式 标题2"/>
    <w:basedOn w:val="1"/>
    <w:uiPriority w:val="0"/>
    <w:pPr>
      <w:widowControl/>
      <w:tabs>
        <w:tab w:val="left" w:pos="1920"/>
      </w:tabs>
      <w:spacing w:beforeLines="50" w:afterLines="50" w:line="240" w:lineRule="auto"/>
      <w:ind w:left="1920" w:hanging="1080" w:firstLineChars="0"/>
      <w:jc w:val="left"/>
      <w:outlineLvl w:val="2"/>
    </w:pPr>
    <w:rPr>
      <w:rFonts w:ascii="黑体" w:hAnsi="宋体" w:eastAsia="黑体" w:cs="宋体"/>
      <w:color w:val="000000"/>
      <w:kern w:val="0"/>
      <w:sz w:val="21"/>
      <w:szCs w:val="28"/>
    </w:rPr>
  </w:style>
  <w:style w:type="paragraph" w:customStyle="1" w:styleId="1088">
    <w:name w:val="小正文"/>
    <w:basedOn w:val="1"/>
    <w:uiPriority w:val="0"/>
    <w:pPr>
      <w:widowControl/>
      <w:adjustRightInd w:val="0"/>
      <w:snapToGrid w:val="0"/>
      <w:spacing w:line="240" w:lineRule="atLeast"/>
      <w:ind w:firstLine="0" w:firstLineChars="0"/>
      <w:jc w:val="center"/>
      <w:textAlignment w:val="baseline"/>
    </w:pPr>
    <w:rPr>
      <w:rFonts w:ascii="Arial" w:hAnsi="Arial"/>
      <w:kern w:val="0"/>
      <w:sz w:val="21"/>
      <w:szCs w:val="20"/>
    </w:rPr>
  </w:style>
  <w:style w:type="paragraph" w:customStyle="1" w:styleId="1089">
    <w:name w:val="正文段落"/>
    <w:basedOn w:val="1"/>
    <w:uiPriority w:val="0"/>
    <w:pPr>
      <w:ind w:firstLine="480"/>
    </w:pPr>
    <w:rPr>
      <w:rFonts w:cs="宋体"/>
      <w:szCs w:val="20"/>
    </w:rPr>
  </w:style>
  <w:style w:type="paragraph" w:customStyle="1" w:styleId="1090">
    <w:name w:val="标题3-1"/>
    <w:basedOn w:val="1"/>
    <w:uiPriority w:val="0"/>
    <w:pPr>
      <w:keepNext/>
      <w:keepLines/>
      <w:spacing w:line="240" w:lineRule="atLeast"/>
      <w:ind w:firstLine="0" w:firstLineChars="0"/>
      <w:jc w:val="left"/>
      <w:outlineLvl w:val="1"/>
    </w:pPr>
    <w:rPr>
      <w:b/>
      <w:kern w:val="44"/>
      <w:sz w:val="28"/>
    </w:rPr>
  </w:style>
  <w:style w:type="paragraph" w:customStyle="1" w:styleId="1091">
    <w:name w:val="TableNote"/>
    <w:uiPriority w:val="1"/>
    <w:pPr>
      <w:spacing w:before="480" w:after="120"/>
      <w:ind w:left="1587" w:hanging="340"/>
    </w:pPr>
    <w:rPr>
      <w:rFonts w:ascii="Arial" w:hAnsi="Arial" w:eastAsia="宋体" w:cs="Times New Roman"/>
      <w:kern w:val="44"/>
      <w:sz w:val="18"/>
      <w:szCs w:val="44"/>
      <w:lang w:val="en-US" w:eastAsia="zh-CN" w:bidi="ar-SA"/>
    </w:rPr>
  </w:style>
  <w:style w:type="paragraph" w:customStyle="1" w:styleId="1092">
    <w:name w:val="封面标准英文名称"/>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1093">
    <w:name w:val="Char Char Char1 Char Char Char Char"/>
    <w:basedOn w:val="1"/>
    <w:uiPriority w:val="0"/>
    <w:pPr>
      <w:widowControl/>
      <w:spacing w:after="160" w:line="240" w:lineRule="exact"/>
      <w:ind w:firstLine="0" w:firstLineChars="0"/>
      <w:jc w:val="left"/>
    </w:pPr>
    <w:rPr>
      <w:rFonts w:ascii="Verdana" w:hAnsi="Verdana" w:eastAsia="仿宋_GB2312"/>
      <w:color w:val="000000"/>
      <w:kern w:val="0"/>
      <w:szCs w:val="28"/>
      <w:lang w:eastAsia="en-US"/>
    </w:rPr>
  </w:style>
  <w:style w:type="paragraph" w:customStyle="1" w:styleId="1094">
    <w:name w:val="Char Char Char Char Char Char1 Char Char Char Char Char Char Char Char Char Char Char Char Char Char Char Char Char"/>
    <w:basedOn w:val="1"/>
    <w:uiPriority w:val="0"/>
    <w:pPr>
      <w:widowControl/>
      <w:spacing w:after="160" w:line="240" w:lineRule="exact"/>
      <w:ind w:firstLine="0" w:firstLineChars="0"/>
      <w:jc w:val="left"/>
    </w:pPr>
    <w:rPr>
      <w:rFonts w:ascii="Verdana" w:hAnsi="Verdana" w:eastAsia="仿宋_GB2312"/>
      <w:szCs w:val="24"/>
      <w:lang w:eastAsia="en-US"/>
    </w:rPr>
  </w:style>
  <w:style w:type="paragraph" w:customStyle="1" w:styleId="1095">
    <w:name w:val="Style3"/>
    <w:basedOn w:val="4"/>
    <w:uiPriority w:val="0"/>
    <w:pPr>
      <w:keepNext w:val="0"/>
      <w:keepLines w:val="0"/>
      <w:numPr>
        <w:ilvl w:val="0"/>
        <w:numId w:val="56"/>
      </w:numPr>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120" w:after="0" w:line="240" w:lineRule="auto"/>
      <w:ind w:left="0" w:firstLine="0"/>
      <w:jc w:val="left"/>
      <w:outlineLvl w:val="9"/>
    </w:pPr>
    <w:rPr>
      <w:rFonts w:ascii="Calibri" w:hAnsi="Calibri" w:eastAsia="宋体" w:cs="Arial"/>
      <w:bCs w:val="0"/>
      <w:color w:val="FF0000"/>
      <w:sz w:val="30"/>
      <w:szCs w:val="24"/>
      <w:lang w:val="fr-FR" w:eastAsia="en-US"/>
    </w:rPr>
  </w:style>
  <w:style w:type="paragraph" w:customStyle="1" w:styleId="1096">
    <w:name w:val="（符号）目录2"/>
    <w:basedOn w:val="1"/>
    <w:uiPriority w:val="0"/>
    <w:pPr>
      <w:spacing w:line="500" w:lineRule="exact"/>
      <w:ind w:left="480" w:firstLine="0" w:firstLineChars="0"/>
    </w:pPr>
    <w:rPr>
      <w:rFonts w:cs="宋体"/>
      <w:szCs w:val="20"/>
    </w:rPr>
  </w:style>
  <w:style w:type="paragraph" w:customStyle="1" w:styleId="1097">
    <w:name w:val="Char Char2 Char"/>
    <w:basedOn w:val="1"/>
    <w:uiPriority w:val="0"/>
    <w:pPr>
      <w:keepNext/>
      <w:keepLines/>
      <w:pageBreakBefore/>
      <w:tabs>
        <w:tab w:val="left" w:pos="390"/>
      </w:tabs>
      <w:spacing w:line="240" w:lineRule="auto"/>
      <w:ind w:left="390" w:hanging="390" w:firstLineChars="0"/>
    </w:pPr>
    <w:rPr>
      <w:szCs w:val="24"/>
    </w:rPr>
  </w:style>
  <w:style w:type="paragraph" w:customStyle="1" w:styleId="1098">
    <w:name w:val="Char Char Char Char Char Char1 Char Char Char Char Char Char Char Char Char Char Char Char Char Char Char Char Char11"/>
    <w:basedOn w:val="1"/>
    <w:uiPriority w:val="0"/>
    <w:pPr>
      <w:widowControl/>
      <w:spacing w:after="160" w:line="240" w:lineRule="exact"/>
      <w:ind w:firstLine="0" w:firstLineChars="0"/>
      <w:jc w:val="left"/>
    </w:pPr>
    <w:rPr>
      <w:rFonts w:ascii="Verdana" w:hAnsi="Verdana" w:eastAsia="仿宋_GB2312"/>
      <w:color w:val="000000"/>
      <w:kern w:val="10"/>
      <w:szCs w:val="24"/>
      <w:lang w:eastAsia="en-US"/>
    </w:rPr>
  </w:style>
  <w:style w:type="paragraph" w:customStyle="1" w:styleId="1099">
    <w:name w:val="正文0"/>
    <w:basedOn w:val="1"/>
    <w:uiPriority w:val="0"/>
    <w:pPr>
      <w:widowControl/>
      <w:tabs>
        <w:tab w:val="left" w:pos="0"/>
      </w:tabs>
      <w:autoSpaceDE w:val="0"/>
      <w:autoSpaceDN w:val="0"/>
      <w:adjustRightInd w:val="0"/>
      <w:spacing w:before="240" w:after="60" w:line="360" w:lineRule="atLeast"/>
      <w:ind w:firstLine="0" w:firstLineChars="0"/>
      <w:contextualSpacing/>
    </w:pPr>
    <w:rPr>
      <w:rFonts w:ascii="宋体" w:hAnsi="宋体"/>
      <w:b/>
      <w:color w:val="000000"/>
      <w:kern w:val="0"/>
      <w:szCs w:val="28"/>
    </w:rPr>
  </w:style>
  <w:style w:type="paragraph" w:customStyle="1" w:styleId="1100">
    <w:name w:val="样式 样式 样式1 + 左侧:  0.67 字符 + 左侧:  0.67 字符"/>
    <w:basedOn w:val="1"/>
    <w:uiPriority w:val="0"/>
    <w:pPr>
      <w:ind w:left="161" w:leftChars="67" w:firstLine="566" w:firstLineChars="236"/>
    </w:pPr>
    <w:rPr>
      <w:rFonts w:ascii="宋体" w:hAnsi="宋体" w:cs="宋体"/>
      <w:szCs w:val="20"/>
    </w:rPr>
  </w:style>
  <w:style w:type="paragraph" w:customStyle="1" w:styleId="1101">
    <w:name w:val="正文4号字"/>
    <w:basedOn w:val="1"/>
    <w:uiPriority w:val="0"/>
    <w:pPr>
      <w:widowControl/>
      <w:tabs>
        <w:tab w:val="left" w:pos="0"/>
      </w:tabs>
      <w:autoSpaceDE w:val="0"/>
      <w:autoSpaceDN w:val="0"/>
      <w:spacing w:before="100" w:beforeAutospacing="1" w:afterLines="100" w:line="400" w:lineRule="exact"/>
      <w:ind w:firstLine="500"/>
      <w:contextualSpacing/>
    </w:pPr>
    <w:rPr>
      <w:rFonts w:ascii="宋体" w:hAnsi="宋体" w:cs="宋体"/>
      <w:color w:val="000000"/>
      <w:spacing w:val="5"/>
      <w:kern w:val="10"/>
      <w:szCs w:val="24"/>
    </w:rPr>
  </w:style>
  <w:style w:type="paragraph" w:customStyle="1" w:styleId="1102">
    <w:name w:val="Reader's comments"/>
    <w:basedOn w:val="1"/>
    <w:uiPriority w:val="0"/>
    <w:pPr>
      <w:widowControl/>
      <w:overflowPunct w:val="0"/>
      <w:autoSpaceDE w:val="0"/>
      <w:autoSpaceDN w:val="0"/>
      <w:adjustRightInd w:val="0"/>
      <w:spacing w:after="120" w:line="240" w:lineRule="auto"/>
      <w:ind w:firstLine="0" w:firstLineChars="0"/>
      <w:jc w:val="left"/>
      <w:textAlignment w:val="baseline"/>
    </w:pPr>
    <w:rPr>
      <w:rFonts w:ascii="Arial" w:hAnsi="Arial"/>
      <w:i/>
      <w:iCs/>
      <w:color w:val="CC00CC"/>
      <w:kern w:val="0"/>
      <w:sz w:val="20"/>
      <w:szCs w:val="28"/>
      <w:lang w:eastAsia="en-US"/>
    </w:rPr>
  </w:style>
  <w:style w:type="paragraph" w:customStyle="1" w:styleId="1103">
    <w:name w:val="正文格式 Char Char"/>
    <w:basedOn w:val="1"/>
    <w:uiPriority w:val="0"/>
    <w:pPr>
      <w:widowControl/>
      <w:adjustRightInd w:val="0"/>
      <w:snapToGrid w:val="0"/>
      <w:spacing w:beforeLines="25" w:line="400" w:lineRule="exact"/>
      <w:ind w:firstLine="482" w:firstLineChars="0"/>
      <w:textAlignment w:val="baseline"/>
    </w:pPr>
    <w:rPr>
      <w:rFonts w:ascii="Arial" w:hAnsi="Arial" w:eastAsia="新宋体"/>
      <w:color w:val="000000"/>
      <w:kern w:val="0"/>
      <w:szCs w:val="28"/>
    </w:rPr>
  </w:style>
  <w:style w:type="paragraph" w:customStyle="1" w:styleId="1104">
    <w:name w:val="标题13-1"/>
    <w:basedOn w:val="1"/>
    <w:uiPriority w:val="0"/>
    <w:pPr>
      <w:keepNext/>
      <w:keepLines/>
      <w:tabs>
        <w:tab w:val="left" w:pos="576"/>
      </w:tabs>
      <w:ind w:firstLine="643"/>
      <w:jc w:val="left"/>
      <w:outlineLvl w:val="1"/>
    </w:pPr>
    <w:rPr>
      <w:rFonts w:ascii="新宋体" w:hAnsi="新宋体" w:eastAsia="新宋体" w:cs="Arial"/>
      <w:b/>
      <w:color w:val="000000"/>
      <w:kern w:val="44"/>
      <w:sz w:val="28"/>
    </w:rPr>
  </w:style>
  <w:style w:type="paragraph" w:customStyle="1" w:styleId="1105">
    <w:name w:val="图标题"/>
    <w:basedOn w:val="21"/>
    <w:uiPriority w:val="0"/>
    <w:pPr>
      <w:spacing w:before="120" w:after="120" w:line="240" w:lineRule="auto"/>
      <w:ind w:firstLine="0" w:firstLineChars="0"/>
    </w:pPr>
    <w:rPr>
      <w:rFonts w:ascii="黑体" w:hAnsi="黑体" w:cs="宋体"/>
      <w:b/>
      <w:bCs/>
      <w:kern w:val="10"/>
      <w:sz w:val="18"/>
    </w:rPr>
  </w:style>
  <w:style w:type="paragraph" w:customStyle="1" w:styleId="1106">
    <w:name w:val="!1级项目符号"/>
    <w:basedOn w:val="928"/>
    <w:uiPriority w:val="0"/>
    <w:pPr>
      <w:numPr>
        <w:ilvl w:val="0"/>
        <w:numId w:val="57"/>
      </w:numPr>
      <w:tabs>
        <w:tab w:val="left" w:pos="360"/>
        <w:tab w:val="left" w:pos="760"/>
        <w:tab w:val="left" w:pos="900"/>
      </w:tabs>
      <w:spacing w:before="60" w:after="60"/>
      <w:ind w:left="0" w:firstLine="200" w:firstLineChars="0"/>
    </w:pPr>
  </w:style>
  <w:style w:type="paragraph" w:customStyle="1" w:styleId="1107">
    <w:name w:val="图形文字"/>
    <w:next w:val="1"/>
    <w:uiPriority w:val="0"/>
    <w:pPr>
      <w:jc w:val="center"/>
    </w:pPr>
    <w:rPr>
      <w:rFonts w:ascii="Times New Roman" w:hAnsi="Times New Roman" w:eastAsia="宋体" w:cs="Times New Roman"/>
      <w:color w:val="000000"/>
      <w:kern w:val="10"/>
      <w:sz w:val="24"/>
      <w:szCs w:val="28"/>
      <w:lang w:val="en-US" w:eastAsia="zh-CN" w:bidi="ar-SA"/>
    </w:rPr>
  </w:style>
  <w:style w:type="paragraph" w:customStyle="1" w:styleId="1108">
    <w:name w:val="！自定义正文"/>
    <w:basedOn w:val="1"/>
    <w:uiPriority w:val="0"/>
    <w:pPr>
      <w:spacing w:afterLines="50"/>
      <w:ind w:firstLine="480"/>
      <w:jc w:val="left"/>
    </w:pPr>
    <w:rPr>
      <w:color w:val="000000"/>
      <w:kern w:val="10"/>
      <w:szCs w:val="24"/>
    </w:rPr>
  </w:style>
  <w:style w:type="paragraph" w:customStyle="1" w:styleId="1109">
    <w:name w:val="！原点编号（不加粗）"/>
    <w:basedOn w:val="1"/>
    <w:uiPriority w:val="0"/>
    <w:pPr>
      <w:numPr>
        <w:ilvl w:val="0"/>
        <w:numId w:val="58"/>
      </w:numPr>
      <w:spacing w:beforeLines="100" w:afterLines="50" w:line="240" w:lineRule="auto"/>
      <w:ind w:firstLine="0" w:firstLineChars="0"/>
    </w:pPr>
    <w:rPr>
      <w:color w:val="000000"/>
      <w:kern w:val="10"/>
      <w:sz w:val="21"/>
    </w:rPr>
  </w:style>
  <w:style w:type="paragraph" w:customStyle="1" w:styleId="1110">
    <w:name w:val="正文格式（小四）"/>
    <w:basedOn w:val="1"/>
    <w:uiPriority w:val="0"/>
    <w:pPr>
      <w:spacing w:line="240" w:lineRule="atLeast"/>
      <w:ind w:firstLine="482" w:firstLineChars="0"/>
      <w:jc w:val="left"/>
    </w:pPr>
    <w:rPr>
      <w:rFonts w:ascii="Arial" w:hAnsi="Arial"/>
      <w:snapToGrid w:val="0"/>
      <w:kern w:val="24"/>
      <w:szCs w:val="24"/>
    </w:rPr>
  </w:style>
  <w:style w:type="paragraph" w:customStyle="1" w:styleId="1111">
    <w:name w:val="格式2"/>
    <w:uiPriority w:val="0"/>
    <w:pPr>
      <w:widowControl w:val="0"/>
      <w:adjustRightInd w:val="0"/>
      <w:snapToGrid w:val="0"/>
      <w:spacing w:before="50" w:line="440" w:lineRule="exact"/>
      <w:jc w:val="both"/>
    </w:pPr>
    <w:rPr>
      <w:rFonts w:ascii="Times New Roman" w:hAnsi="Times New Roman" w:eastAsia="宋体" w:cs="Times New Roman"/>
      <w:snapToGrid w:val="0"/>
      <w:color w:val="000000"/>
      <w:kern w:val="10"/>
      <w:sz w:val="24"/>
      <w:szCs w:val="28"/>
      <w:lang w:val="en-US" w:eastAsia="zh-CN" w:bidi="ar-SA"/>
    </w:rPr>
  </w:style>
  <w:style w:type="paragraph" w:customStyle="1" w:styleId="1112">
    <w:name w:val="样式  行距: 多倍行距 1.25 字行 + 首行缩进:  2 字符"/>
    <w:basedOn w:val="1"/>
    <w:uiPriority w:val="0"/>
    <w:pPr>
      <w:spacing w:afterLines="50" w:line="300" w:lineRule="auto"/>
    </w:pPr>
    <w:rPr>
      <w:color w:val="000000"/>
      <w:kern w:val="10"/>
      <w:sz w:val="19"/>
    </w:rPr>
  </w:style>
  <w:style w:type="paragraph" w:customStyle="1" w:styleId="1113">
    <w:name w:val="！项目符号（圆点1级）"/>
    <w:basedOn w:val="1"/>
    <w:uiPriority w:val="0"/>
    <w:pPr>
      <w:numPr>
        <w:ilvl w:val="0"/>
        <w:numId w:val="59"/>
      </w:numPr>
      <w:spacing w:before="315" w:beforeLines="100" w:after="157" w:afterLines="50" w:line="240" w:lineRule="auto"/>
      <w:ind w:firstLine="0" w:firstLineChars="0"/>
    </w:pPr>
    <w:rPr>
      <w:color w:val="000000"/>
      <w:kern w:val="10"/>
      <w:szCs w:val="24"/>
    </w:rPr>
  </w:style>
  <w:style w:type="paragraph" w:customStyle="1" w:styleId="1114">
    <w:name w:val="！项目符号2级（菱形）"/>
    <w:basedOn w:val="1113"/>
    <w:uiPriority w:val="0"/>
    <w:pPr>
      <w:numPr>
        <w:numId w:val="60"/>
      </w:numPr>
      <w:spacing w:beforeLines="50" w:after="50"/>
      <w:ind w:left="200" w:leftChars="200" w:firstLine="0"/>
    </w:pPr>
    <w:rPr>
      <w:b/>
      <w:kern w:val="0"/>
    </w:rPr>
  </w:style>
  <w:style w:type="paragraph" w:customStyle="1" w:styleId="1115">
    <w:name w:val="段落2"/>
    <w:basedOn w:val="1"/>
    <w:uiPriority w:val="0"/>
    <w:pPr>
      <w:spacing w:before="120" w:afterLines="50"/>
      <w:ind w:firstLine="0" w:firstLineChars="0"/>
    </w:pPr>
    <w:rPr>
      <w:color w:val="000000"/>
      <w:szCs w:val="28"/>
    </w:rPr>
  </w:style>
  <w:style w:type="paragraph" w:customStyle="1" w:styleId="1116">
    <w:name w:val="! 1级列表编号"/>
    <w:basedOn w:val="1"/>
    <w:uiPriority w:val="0"/>
    <w:pPr>
      <w:numPr>
        <w:ilvl w:val="0"/>
        <w:numId w:val="61"/>
      </w:numPr>
      <w:tabs>
        <w:tab w:val="left" w:pos="420"/>
      </w:tabs>
      <w:snapToGrid w:val="0"/>
      <w:spacing w:before="80" w:after="160" w:line="320" w:lineRule="atLeast"/>
      <w:ind w:firstLine="0" w:firstLineChars="0"/>
      <w:textAlignment w:val="baseline"/>
    </w:pPr>
    <w:rPr>
      <w:color w:val="000000"/>
      <w:kern w:val="10"/>
      <w:sz w:val="19"/>
      <w:szCs w:val="24"/>
    </w:rPr>
  </w:style>
  <w:style w:type="paragraph" w:customStyle="1" w:styleId="1117">
    <w:name w:val="Char Char Char Char Char Char1 Char2"/>
    <w:basedOn w:val="1"/>
    <w:uiPriority w:val="0"/>
    <w:pPr>
      <w:widowControl/>
      <w:spacing w:after="160" w:line="240" w:lineRule="exact"/>
      <w:ind w:firstLine="0" w:firstLineChars="0"/>
      <w:jc w:val="left"/>
    </w:pPr>
    <w:rPr>
      <w:rFonts w:ascii="Verdana" w:hAnsi="Verdana"/>
      <w:color w:val="000000"/>
      <w:kern w:val="0"/>
      <w:sz w:val="21"/>
      <w:szCs w:val="28"/>
      <w:lang w:eastAsia="en-US"/>
    </w:rPr>
  </w:style>
  <w:style w:type="paragraph" w:customStyle="1" w:styleId="1118">
    <w:name w:val="格式1"/>
    <w:basedOn w:val="1"/>
    <w:uiPriority w:val="0"/>
    <w:pPr>
      <w:spacing w:beforeLines="50" w:line="240" w:lineRule="auto"/>
      <w:ind w:firstLine="0" w:firstLineChars="0"/>
      <w:jc w:val="center"/>
    </w:pPr>
    <w:rPr>
      <w:rFonts w:ascii="黑体" w:hAnsi="宋体" w:eastAsia="黑体"/>
      <w:b/>
      <w:color w:val="000000"/>
      <w:sz w:val="32"/>
      <w:szCs w:val="28"/>
    </w:rPr>
  </w:style>
  <w:style w:type="paragraph" w:customStyle="1" w:styleId="1119">
    <w:name w:val="标题2居中"/>
    <w:basedOn w:val="3"/>
    <w:uiPriority w:val="0"/>
    <w:pPr>
      <w:spacing w:before="260" w:beforeLines="30" w:after="260" w:afterLines="50"/>
      <w:ind w:left="567"/>
      <w:jc w:val="center"/>
    </w:pPr>
    <w:rPr>
      <w:rFonts w:eastAsia="仿宋_GB2312"/>
      <w:bCs w:val="0"/>
      <w:color w:val="000000"/>
      <w:sz w:val="28"/>
      <w:szCs w:val="20"/>
    </w:rPr>
  </w:style>
  <w:style w:type="paragraph" w:customStyle="1" w:styleId="1120">
    <w:name w:val="Char Char Char Char Char Char Char Char Char Char Char Char Char Char Char1 Char"/>
    <w:basedOn w:val="1"/>
    <w:qFormat/>
    <w:uiPriority w:val="0"/>
    <w:pPr>
      <w:widowControl/>
      <w:spacing w:after="160" w:line="240" w:lineRule="exact"/>
      <w:ind w:firstLine="0" w:firstLineChars="0"/>
      <w:jc w:val="left"/>
    </w:pPr>
    <w:rPr>
      <w:rFonts w:ascii="Verdana" w:hAnsi="Verdana"/>
      <w:color w:val="000000"/>
      <w:kern w:val="0"/>
      <w:sz w:val="20"/>
      <w:szCs w:val="28"/>
      <w:lang w:eastAsia="en-US"/>
    </w:rPr>
  </w:style>
  <w:style w:type="paragraph" w:customStyle="1" w:styleId="1121">
    <w:name w:val="Char1 Char Char Char1"/>
    <w:basedOn w:val="1"/>
    <w:uiPriority w:val="0"/>
    <w:pPr>
      <w:spacing w:line="240" w:lineRule="auto"/>
      <w:ind w:firstLine="0" w:firstLineChars="0"/>
    </w:pPr>
    <w:rPr>
      <w:rFonts w:ascii="Tahoma" w:hAnsi="Tahoma"/>
      <w:color w:val="000000"/>
      <w:szCs w:val="28"/>
    </w:rPr>
  </w:style>
  <w:style w:type="paragraph" w:customStyle="1" w:styleId="1122">
    <w:name w:val="列项·"/>
    <w:uiPriority w:val="0"/>
    <w:pPr>
      <w:tabs>
        <w:tab w:val="left" w:pos="360"/>
        <w:tab w:val="left" w:pos="504"/>
        <w:tab w:val="left" w:pos="540"/>
        <w:tab w:val="left" w:pos="1260"/>
      </w:tabs>
      <w:spacing w:line="360" w:lineRule="auto"/>
      <w:ind w:right="208" w:firstLine="480" w:firstLineChars="200"/>
      <w:jc w:val="both"/>
    </w:pPr>
    <w:rPr>
      <w:rFonts w:ascii="宋体" w:hAnsi="宋体" w:eastAsia="宋体" w:cs="Times New Roman"/>
      <w:color w:val="000000"/>
      <w:kern w:val="10"/>
      <w:sz w:val="24"/>
      <w:szCs w:val="28"/>
      <w:lang w:val="en-US" w:eastAsia="zh-CN" w:bidi="ar-SA"/>
    </w:rPr>
  </w:style>
  <w:style w:type="paragraph" w:customStyle="1" w:styleId="1123">
    <w:name w:val="样式 标题 3 + 居中"/>
    <w:basedOn w:val="4"/>
    <w:uiPriority w:val="0"/>
    <w:pPr>
      <w:spacing w:before="0" w:after="120" w:line="240" w:lineRule="auto"/>
      <w:ind w:left="709"/>
      <w:jc w:val="center"/>
    </w:pPr>
    <w:rPr>
      <w:rFonts w:ascii="Calibri" w:hAnsi="Calibri" w:eastAsia="宋体"/>
      <w:bCs w:val="0"/>
      <w:sz w:val="32"/>
      <w:szCs w:val="20"/>
    </w:rPr>
  </w:style>
  <w:style w:type="paragraph" w:customStyle="1" w:styleId="1124">
    <w:name w:val="功能点"/>
    <w:basedOn w:val="1"/>
    <w:uiPriority w:val="0"/>
    <w:pPr>
      <w:numPr>
        <w:ilvl w:val="0"/>
        <w:numId w:val="62"/>
      </w:numPr>
      <w:autoSpaceDE w:val="0"/>
      <w:autoSpaceDN w:val="0"/>
      <w:adjustRightInd w:val="0"/>
      <w:spacing w:beforeLines="50" w:afterLines="50" w:line="340" w:lineRule="exact"/>
      <w:ind w:firstLine="0" w:firstLineChars="0"/>
    </w:pPr>
    <w:rPr>
      <w:rFonts w:ascii="宋体" w:hAnsi="宋体"/>
      <w:b/>
      <w:color w:val="000000"/>
      <w:spacing w:val="-10"/>
      <w:kern w:val="0"/>
      <w:lang w:eastAsia="zh-TW"/>
    </w:rPr>
  </w:style>
  <w:style w:type="paragraph" w:customStyle="1" w:styleId="1125">
    <w:name w:val="符号列表"/>
    <w:basedOn w:val="1"/>
    <w:uiPriority w:val="0"/>
    <w:pPr>
      <w:widowControl/>
      <w:tabs>
        <w:tab w:val="left" w:pos="964"/>
      </w:tabs>
      <w:snapToGrid w:val="0"/>
      <w:spacing w:line="440" w:lineRule="exact"/>
      <w:ind w:left="964" w:hanging="510" w:firstLineChars="0"/>
      <w:jc w:val="left"/>
    </w:pPr>
    <w:rPr>
      <w:color w:val="000000"/>
      <w:szCs w:val="28"/>
    </w:rPr>
  </w:style>
  <w:style w:type="paragraph" w:customStyle="1" w:styleId="1126">
    <w:name w:val="Char Char Char Char Char Char Char Char Char Char Char Char Char Char Char Char1"/>
    <w:basedOn w:val="1"/>
    <w:uiPriority w:val="0"/>
    <w:pPr>
      <w:spacing w:line="240" w:lineRule="auto"/>
      <w:ind w:firstLine="0" w:firstLineChars="0"/>
    </w:pPr>
    <w:rPr>
      <w:rFonts w:ascii="Tahoma" w:hAnsi="Tahoma"/>
      <w:color w:val="000000"/>
      <w:szCs w:val="28"/>
    </w:rPr>
  </w:style>
  <w:style w:type="paragraph" w:customStyle="1" w:styleId="1127">
    <w:name w:val="Plain Text1"/>
    <w:basedOn w:val="1"/>
    <w:uiPriority w:val="0"/>
    <w:pPr>
      <w:autoSpaceDE w:val="0"/>
      <w:autoSpaceDN w:val="0"/>
      <w:adjustRightInd w:val="0"/>
      <w:spacing w:line="240" w:lineRule="auto"/>
      <w:ind w:firstLine="0" w:firstLineChars="0"/>
      <w:textAlignment w:val="baseline"/>
    </w:pPr>
    <w:rPr>
      <w:color w:val="000000"/>
      <w:kern w:val="0"/>
      <w:sz w:val="21"/>
      <w:szCs w:val="28"/>
    </w:rPr>
  </w:style>
  <w:style w:type="paragraph" w:customStyle="1" w:styleId="1128">
    <w:name w:val="Char Char Char Char2"/>
    <w:basedOn w:val="24"/>
    <w:uiPriority w:val="0"/>
    <w:pPr>
      <w:adjustRightInd w:val="0"/>
      <w:snapToGrid w:val="0"/>
      <w:ind w:firstLine="0" w:firstLineChars="0"/>
      <w:jc w:val="both"/>
    </w:pPr>
    <w:rPr>
      <w:rFonts w:ascii="Tahoma" w:hAnsi="Tahoma"/>
      <w:szCs w:val="24"/>
    </w:rPr>
  </w:style>
  <w:style w:type="paragraph" w:customStyle="1" w:styleId="1129">
    <w:name w:val="Char Char Char Char Char Char1 Char"/>
    <w:basedOn w:val="1"/>
    <w:uiPriority w:val="0"/>
    <w:pPr>
      <w:widowControl/>
      <w:spacing w:after="160" w:line="240" w:lineRule="exact"/>
      <w:ind w:firstLine="0" w:firstLineChars="0"/>
      <w:jc w:val="left"/>
    </w:pPr>
    <w:rPr>
      <w:rFonts w:ascii="Verdana" w:hAnsi="Verdana"/>
      <w:color w:val="000000"/>
      <w:kern w:val="0"/>
      <w:sz w:val="21"/>
      <w:szCs w:val="28"/>
      <w:lang w:eastAsia="en-US"/>
    </w:rPr>
  </w:style>
  <w:style w:type="paragraph" w:customStyle="1" w:styleId="1130">
    <w:name w:val="小表格内容"/>
    <w:uiPriority w:val="0"/>
    <w:pPr>
      <w:spacing w:line="340" w:lineRule="exact"/>
      <w:jc w:val="center"/>
    </w:pPr>
    <w:rPr>
      <w:rFonts w:ascii="Times New Roman" w:hAnsi="Times New Roman" w:eastAsia="楷体_GB2312" w:cs="Times New Roman"/>
      <w:b/>
      <w:caps/>
      <w:color w:val="000000"/>
      <w:kern w:val="10"/>
      <w:sz w:val="21"/>
      <w:szCs w:val="28"/>
      <w:lang w:val="en-US" w:eastAsia="zh-CN" w:bidi="ar-SA"/>
    </w:rPr>
  </w:style>
  <w:style w:type="paragraph" w:customStyle="1" w:styleId="1131">
    <w:name w:val="Char Char1 Char Char Char Char Char Char Char"/>
    <w:basedOn w:val="1"/>
    <w:uiPriority w:val="0"/>
    <w:pPr>
      <w:spacing w:line="240" w:lineRule="auto"/>
      <w:ind w:firstLine="0" w:firstLineChars="0"/>
    </w:pPr>
    <w:rPr>
      <w:rFonts w:ascii="Tahoma" w:hAnsi="Tahoma"/>
      <w:color w:val="000000"/>
      <w:szCs w:val="28"/>
    </w:rPr>
  </w:style>
  <w:style w:type="paragraph" w:customStyle="1" w:styleId="1132">
    <w:name w:val="Char Char Char Char Char Char Char2"/>
    <w:basedOn w:val="1"/>
    <w:uiPriority w:val="0"/>
    <w:pPr>
      <w:spacing w:line="240" w:lineRule="auto"/>
      <w:ind w:firstLine="0" w:firstLineChars="0"/>
    </w:pPr>
    <w:rPr>
      <w:rFonts w:ascii="Tahoma" w:hAnsi="Tahoma"/>
      <w:color w:val="000000"/>
      <w:szCs w:val="28"/>
    </w:rPr>
  </w:style>
  <w:style w:type="paragraph" w:customStyle="1" w:styleId="1133">
    <w:name w:val="插图题注"/>
    <w:next w:val="1"/>
    <w:uiPriority w:val="0"/>
    <w:pPr>
      <w:spacing w:afterLines="100"/>
      <w:jc w:val="center"/>
    </w:pPr>
    <w:rPr>
      <w:rFonts w:ascii="Arial" w:hAnsi="Arial" w:eastAsia="宋体" w:cs="Times New Roman"/>
      <w:color w:val="000000"/>
      <w:kern w:val="10"/>
      <w:sz w:val="18"/>
      <w:szCs w:val="28"/>
      <w:lang w:val="en-US" w:eastAsia="zh-CN" w:bidi="ar-SA"/>
    </w:rPr>
  </w:style>
  <w:style w:type="paragraph" w:customStyle="1" w:styleId="1134">
    <w:name w:val="项目名称"/>
    <w:basedOn w:val="1"/>
    <w:uiPriority w:val="0"/>
    <w:pPr>
      <w:spacing w:before="624" w:beforeLines="200" w:line="240" w:lineRule="atLeast"/>
      <w:ind w:firstLine="0" w:firstLineChars="0"/>
      <w:jc w:val="center"/>
    </w:pPr>
    <w:rPr>
      <w:rFonts w:ascii="黑体" w:hAnsi="黑体" w:eastAsia="黑体" w:cs="宋体"/>
      <w:b/>
      <w:bCs/>
      <w:snapToGrid w:val="0"/>
      <w:spacing w:val="20"/>
      <w:kern w:val="0"/>
      <w:sz w:val="44"/>
      <w:szCs w:val="20"/>
    </w:rPr>
  </w:style>
  <w:style w:type="paragraph" w:customStyle="1" w:styleId="1135">
    <w:name w:val="日期1"/>
    <w:basedOn w:val="1"/>
    <w:next w:val="1"/>
    <w:uiPriority w:val="0"/>
    <w:pPr>
      <w:snapToGrid w:val="0"/>
      <w:ind w:left="100" w:leftChars="2500" w:firstLine="0" w:firstLineChars="0"/>
    </w:pPr>
    <w:rPr>
      <w:rFonts w:ascii="Arial" w:hAnsi="Arial"/>
      <w:snapToGrid w:val="0"/>
      <w:szCs w:val="24"/>
    </w:rPr>
  </w:style>
  <w:style w:type="paragraph" w:customStyle="1" w:styleId="1136">
    <w:name w:val="编号1"/>
    <w:basedOn w:val="1"/>
    <w:uiPriority w:val="0"/>
    <w:pPr>
      <w:tabs>
        <w:tab w:val="left" w:pos="720"/>
      </w:tabs>
      <w:spacing w:before="120"/>
      <w:ind w:left="420" w:hanging="420" w:firstLineChars="0"/>
    </w:pPr>
    <w:rPr>
      <w:rFonts w:ascii="宋体" w:hAnsi="宋体"/>
      <w:color w:val="000000"/>
      <w:szCs w:val="28"/>
    </w:rPr>
  </w:style>
  <w:style w:type="paragraph" w:customStyle="1" w:styleId="1137">
    <w:name w:val="字元 字元1"/>
    <w:basedOn w:val="24"/>
    <w:uiPriority w:val="0"/>
    <w:pPr>
      <w:widowControl/>
      <w:spacing w:line="240" w:lineRule="auto"/>
      <w:ind w:firstLine="0" w:firstLineChars="0"/>
    </w:pPr>
    <w:rPr>
      <w:rFonts w:ascii="Tahoma" w:hAnsi="Tahoma"/>
      <w:kern w:val="0"/>
    </w:rPr>
  </w:style>
  <w:style w:type="paragraph" w:customStyle="1" w:styleId="1138">
    <w:name w:val="Char Char Char Char Char Char1 Char Char Char Char Char Char Char Char Char Char Char Char Char Char Char Char Char1"/>
    <w:basedOn w:val="1"/>
    <w:uiPriority w:val="0"/>
    <w:pPr>
      <w:widowControl/>
      <w:spacing w:after="160" w:line="240" w:lineRule="exact"/>
      <w:ind w:firstLine="0" w:firstLineChars="0"/>
      <w:jc w:val="left"/>
    </w:pPr>
    <w:rPr>
      <w:rFonts w:ascii="Verdana" w:hAnsi="Verdana" w:eastAsia="仿宋_GB2312"/>
      <w:color w:val="000000"/>
      <w:kern w:val="10"/>
      <w:szCs w:val="24"/>
      <w:lang w:eastAsia="en-US"/>
    </w:rPr>
  </w:style>
  <w:style w:type="paragraph" w:customStyle="1" w:styleId="1139">
    <w:name w:val="Char Char1 Char Char Char Char Char Char Char2"/>
    <w:basedOn w:val="1"/>
    <w:uiPriority w:val="0"/>
    <w:pPr>
      <w:spacing w:line="240" w:lineRule="auto"/>
      <w:ind w:firstLine="0" w:firstLineChars="0"/>
    </w:pPr>
    <w:rPr>
      <w:rFonts w:ascii="Tahoma" w:hAnsi="Tahoma"/>
      <w:color w:val="000000"/>
      <w:szCs w:val="28"/>
    </w:rPr>
  </w:style>
  <w:style w:type="paragraph" w:customStyle="1" w:styleId="1140">
    <w:name w:val="编号2"/>
    <w:basedOn w:val="1"/>
    <w:uiPriority w:val="0"/>
    <w:pPr>
      <w:tabs>
        <w:tab w:val="left" w:pos="420"/>
      </w:tabs>
      <w:spacing w:beforeLines="50" w:afterLines="50"/>
      <w:ind w:left="420" w:hanging="420" w:firstLineChars="0"/>
    </w:pPr>
    <w:rPr>
      <w:rFonts w:ascii="宋体" w:hAnsi="宋体"/>
      <w:b/>
      <w:color w:val="000000"/>
      <w:szCs w:val="28"/>
    </w:rPr>
  </w:style>
  <w:style w:type="paragraph" w:customStyle="1" w:styleId="1141">
    <w:name w:val="expndtw5lochaf16hichaf0d"/>
    <w:uiPriority w:val="0"/>
    <w:pPr>
      <w:keepNext/>
      <w:keepLines/>
      <w:widowControl w:val="0"/>
      <w:adjustRightInd w:val="0"/>
      <w:spacing w:before="260" w:after="260" w:line="416" w:lineRule="atLeast"/>
      <w:ind w:firstLine="200" w:firstLineChars="200"/>
      <w:jc w:val="center"/>
      <w:textAlignment w:val="baseline"/>
    </w:pPr>
    <w:rPr>
      <w:rFonts w:ascii="宋体" w:hAnsi="Cambria" w:eastAsia="宋体" w:cs="Times New Roman"/>
      <w:b/>
      <w:color w:val="000000"/>
      <w:spacing w:val="5"/>
      <w:kern w:val="10"/>
      <w:sz w:val="32"/>
      <w:szCs w:val="28"/>
      <w:lang w:val="en-US" w:eastAsia="zh-CN" w:bidi="ar-SA"/>
    </w:rPr>
  </w:style>
  <w:style w:type="paragraph" w:customStyle="1" w:styleId="1142">
    <w:name w:val="样式 标题 2 + (中文) 宋体 黑色"/>
    <w:basedOn w:val="3"/>
    <w:uiPriority w:val="0"/>
    <w:pPr>
      <w:tabs>
        <w:tab w:val="left" w:pos="549"/>
      </w:tabs>
      <w:spacing w:before="260" w:after="260" w:line="415" w:lineRule="auto"/>
      <w:ind w:left="549" w:hanging="549"/>
    </w:pPr>
    <w:rPr>
      <w:rFonts w:ascii="仿宋_GB2312" w:hAnsi="Arial" w:eastAsia="仿宋_GB2312"/>
      <w:bCs w:val="0"/>
      <w:color w:val="000000"/>
      <w:szCs w:val="20"/>
    </w:rPr>
  </w:style>
  <w:style w:type="paragraph" w:customStyle="1" w:styleId="1143">
    <w:name w:val="Char Char Char Char Char Char1 Char1"/>
    <w:basedOn w:val="1"/>
    <w:uiPriority w:val="0"/>
    <w:pPr>
      <w:widowControl/>
      <w:spacing w:after="160" w:line="240" w:lineRule="exact"/>
      <w:ind w:firstLine="0" w:firstLineChars="0"/>
      <w:jc w:val="left"/>
    </w:pPr>
    <w:rPr>
      <w:rFonts w:ascii="Verdana" w:hAnsi="Verdana"/>
      <w:color w:val="000000"/>
      <w:kern w:val="0"/>
      <w:sz w:val="21"/>
      <w:szCs w:val="28"/>
      <w:lang w:eastAsia="en-US"/>
    </w:rPr>
  </w:style>
  <w:style w:type="paragraph" w:customStyle="1" w:styleId="1144">
    <w:name w:val="标题 2h2sect"/>
    <w:next w:val="1"/>
    <w:uiPriority w:val="0"/>
    <w:pPr>
      <w:tabs>
        <w:tab w:val="left" w:pos="425"/>
      </w:tabs>
      <w:spacing w:before="120" w:after="120" w:line="360" w:lineRule="auto"/>
      <w:ind w:left="425" w:hanging="425"/>
    </w:pPr>
    <w:rPr>
      <w:rFonts w:ascii="Times New Roman" w:hAnsi="宋体" w:eastAsia="宋体" w:cs="Times New Roman"/>
      <w:b/>
      <w:color w:val="000000"/>
      <w:kern w:val="2"/>
      <w:sz w:val="30"/>
      <w:szCs w:val="28"/>
      <w:lang w:val="en-US" w:eastAsia="zh-CN" w:bidi="ar-SA"/>
    </w:rPr>
  </w:style>
  <w:style w:type="paragraph" w:customStyle="1" w:styleId="1145">
    <w:name w:val="列表项"/>
    <w:basedOn w:val="1"/>
    <w:uiPriority w:val="0"/>
    <w:pPr>
      <w:tabs>
        <w:tab w:val="left" w:pos="1020"/>
      </w:tabs>
      <w:spacing w:line="400" w:lineRule="exact"/>
      <w:ind w:firstLine="0" w:firstLineChars="0"/>
    </w:pPr>
    <w:rPr>
      <w:rFonts w:eastAsia="楷体_GB2312"/>
      <w:color w:val="000000"/>
      <w:szCs w:val="28"/>
    </w:rPr>
  </w:style>
  <w:style w:type="paragraph" w:customStyle="1" w:styleId="1146">
    <w:name w:val="文件名称"/>
    <w:basedOn w:val="1"/>
    <w:uiPriority w:val="0"/>
    <w:pPr>
      <w:spacing w:line="300" w:lineRule="auto"/>
      <w:ind w:firstLine="0" w:firstLineChars="0"/>
      <w:jc w:val="center"/>
    </w:pPr>
    <w:rPr>
      <w:rFonts w:ascii="Arial" w:hAnsi="Arial" w:eastAsia="黑体"/>
      <w:b/>
      <w:snapToGrid w:val="0"/>
      <w:spacing w:val="-4"/>
      <w:kern w:val="0"/>
      <w:sz w:val="52"/>
      <w:szCs w:val="20"/>
    </w:rPr>
  </w:style>
  <w:style w:type="paragraph" w:customStyle="1" w:styleId="1147">
    <w:name w:val="表头文本"/>
    <w:uiPriority w:val="0"/>
    <w:pPr>
      <w:jc w:val="center"/>
    </w:pPr>
    <w:rPr>
      <w:rFonts w:ascii="Arial" w:hAnsi="Arial" w:eastAsia="宋体" w:cs="Times New Roman"/>
      <w:b/>
      <w:color w:val="000000"/>
      <w:kern w:val="10"/>
      <w:sz w:val="21"/>
      <w:szCs w:val="28"/>
      <w:lang w:val="en-US" w:eastAsia="zh-CN" w:bidi="ar-SA"/>
    </w:rPr>
  </w:style>
  <w:style w:type="paragraph" w:customStyle="1" w:styleId="1148">
    <w:name w:val="符号5"/>
    <w:basedOn w:val="742"/>
    <w:uiPriority w:val="0"/>
    <w:pPr>
      <w:tabs>
        <w:tab w:val="left" w:pos="1131"/>
      </w:tabs>
      <w:autoSpaceDE/>
      <w:autoSpaceDN/>
      <w:adjustRightInd/>
      <w:spacing w:before="0"/>
      <w:ind w:left="1131" w:hanging="705" w:firstLineChars="0"/>
      <w:jc w:val="both"/>
    </w:pPr>
    <w:rPr>
      <w:rFonts w:hAnsi="宋体"/>
      <w:color w:val="000000"/>
      <w:kern w:val="2"/>
      <w:szCs w:val="28"/>
    </w:rPr>
  </w:style>
  <w:style w:type="paragraph" w:customStyle="1" w:styleId="1149">
    <w:name w:val="Char Char Char Char Char Char Char Char Char Char Char Char Char Char Char Char2"/>
    <w:basedOn w:val="1"/>
    <w:uiPriority w:val="0"/>
    <w:pPr>
      <w:tabs>
        <w:tab w:val="left" w:pos="360"/>
      </w:tabs>
      <w:spacing w:line="240" w:lineRule="auto"/>
      <w:ind w:firstLine="0" w:firstLineChars="0"/>
    </w:pPr>
    <w:rPr>
      <w:color w:val="000000"/>
      <w:szCs w:val="28"/>
    </w:rPr>
  </w:style>
  <w:style w:type="paragraph" w:customStyle="1" w:styleId="1150">
    <w:name w:val="目录"/>
    <w:basedOn w:val="1"/>
    <w:uiPriority w:val="0"/>
    <w:pPr>
      <w:snapToGrid w:val="0"/>
      <w:ind w:left="420" w:firstLine="0" w:firstLineChars="0"/>
      <w:outlineLvl w:val="2"/>
    </w:pPr>
    <w:rPr>
      <w:b/>
      <w:szCs w:val="24"/>
    </w:rPr>
  </w:style>
  <w:style w:type="paragraph" w:customStyle="1" w:styleId="1151">
    <w:name w:val="符号1"/>
    <w:basedOn w:val="1"/>
    <w:uiPriority w:val="0"/>
    <w:pPr>
      <w:tabs>
        <w:tab w:val="left" w:pos="1200"/>
      </w:tabs>
      <w:ind w:left="1200" w:hanging="420" w:firstLineChars="0"/>
    </w:pPr>
    <w:rPr>
      <w:rFonts w:ascii="宋体" w:hAnsi="宋体"/>
      <w:color w:val="000000"/>
      <w:szCs w:val="28"/>
    </w:rPr>
  </w:style>
  <w:style w:type="paragraph" w:customStyle="1" w:styleId="1152">
    <w:name w:val="Char Char Char1 Char"/>
    <w:basedOn w:val="1"/>
    <w:uiPriority w:val="0"/>
    <w:rPr>
      <w:rFonts w:ascii="宋体" w:hAnsi="宋体"/>
      <w:color w:val="000000"/>
      <w:szCs w:val="28"/>
    </w:rPr>
  </w:style>
  <w:style w:type="paragraph" w:customStyle="1" w:styleId="1153">
    <w:name w:val="Char Char1"/>
    <w:basedOn w:val="1"/>
    <w:uiPriority w:val="0"/>
    <w:pPr>
      <w:spacing w:line="240" w:lineRule="auto"/>
      <w:ind w:firstLine="0" w:firstLineChars="0"/>
    </w:pPr>
    <w:rPr>
      <w:rFonts w:ascii="仿宋_GB2312" w:eastAsia="仿宋_GB2312"/>
      <w:sz w:val="32"/>
      <w:szCs w:val="32"/>
    </w:rPr>
  </w:style>
  <w:style w:type="paragraph" w:customStyle="1" w:styleId="1154">
    <w:name w:val="默认段落字体 Para Char"/>
    <w:basedOn w:val="1"/>
    <w:uiPriority w:val="0"/>
    <w:pPr>
      <w:widowControl/>
      <w:adjustRightInd w:val="0"/>
      <w:ind w:firstLine="0" w:firstLineChars="0"/>
    </w:pPr>
    <w:rPr>
      <w:kern w:val="0"/>
      <w:szCs w:val="24"/>
    </w:rPr>
  </w:style>
  <w:style w:type="paragraph" w:customStyle="1" w:styleId="1155">
    <w:name w:val="表格文本"/>
    <w:uiPriority w:val="0"/>
    <w:pPr>
      <w:tabs>
        <w:tab w:val="decimal" w:pos="0"/>
      </w:tabs>
    </w:pPr>
    <w:rPr>
      <w:rFonts w:ascii="Arial" w:hAnsi="Arial" w:eastAsia="宋体" w:cs="Times New Roman"/>
      <w:color w:val="000000"/>
      <w:kern w:val="10"/>
      <w:sz w:val="21"/>
      <w:szCs w:val="28"/>
      <w:lang w:val="en-US" w:eastAsia="zh-CN" w:bidi="ar-SA"/>
    </w:rPr>
  </w:style>
  <w:style w:type="paragraph" w:customStyle="1" w:styleId="1156">
    <w:name w:val="Char12"/>
    <w:basedOn w:val="1"/>
    <w:uiPriority w:val="0"/>
    <w:pPr>
      <w:widowControl/>
      <w:spacing w:after="160" w:line="240" w:lineRule="exact"/>
      <w:ind w:firstLine="0" w:firstLineChars="0"/>
      <w:jc w:val="left"/>
    </w:pPr>
    <w:rPr>
      <w:rFonts w:ascii="Verdana" w:hAnsi="Verdana"/>
      <w:color w:val="000000"/>
      <w:kern w:val="0"/>
      <w:sz w:val="21"/>
      <w:szCs w:val="28"/>
      <w:lang w:eastAsia="en-US"/>
    </w:rPr>
  </w:style>
  <w:style w:type="paragraph" w:customStyle="1" w:styleId="1157">
    <w:name w:val="批注主题1"/>
    <w:basedOn w:val="26"/>
    <w:next w:val="26"/>
    <w:uiPriority w:val="0"/>
    <w:pPr>
      <w:spacing w:line="240" w:lineRule="auto"/>
      <w:ind w:firstLine="0" w:firstLineChars="0"/>
    </w:pPr>
    <w:rPr>
      <w:rFonts w:ascii="Arial" w:hAnsi="Arial"/>
      <w:b/>
      <w:bCs/>
      <w:snapToGrid w:val="0"/>
      <w:szCs w:val="24"/>
    </w:rPr>
  </w:style>
  <w:style w:type="paragraph" w:customStyle="1" w:styleId="1158">
    <w:name w:val="Char Char Char1 Char Char Char Char1"/>
    <w:basedOn w:val="1"/>
    <w:uiPriority w:val="0"/>
    <w:pPr>
      <w:widowControl/>
      <w:spacing w:after="160" w:line="240" w:lineRule="exact"/>
      <w:ind w:firstLine="0" w:firstLineChars="0"/>
      <w:jc w:val="left"/>
    </w:pPr>
    <w:rPr>
      <w:rFonts w:ascii="Verdana" w:hAnsi="Verdana" w:eastAsia="仿宋_GB2312"/>
      <w:color w:val="000000"/>
      <w:kern w:val="0"/>
      <w:szCs w:val="28"/>
      <w:lang w:eastAsia="en-US"/>
    </w:rPr>
  </w:style>
  <w:style w:type="paragraph" w:customStyle="1" w:styleId="1159">
    <w:name w:val="字元 字元12"/>
    <w:basedOn w:val="24"/>
    <w:uiPriority w:val="0"/>
    <w:pPr>
      <w:widowControl/>
      <w:spacing w:line="240" w:lineRule="auto"/>
      <w:ind w:firstLine="0" w:firstLineChars="0"/>
    </w:pPr>
    <w:rPr>
      <w:rFonts w:ascii="Tahoma" w:hAnsi="Tahoma"/>
      <w:kern w:val="0"/>
    </w:rPr>
  </w:style>
  <w:style w:type="paragraph" w:customStyle="1" w:styleId="1160">
    <w:name w:val="签署页文字"/>
    <w:basedOn w:val="1"/>
    <w:uiPriority w:val="0"/>
    <w:pPr>
      <w:spacing w:before="480" w:line="240" w:lineRule="atLeast"/>
      <w:ind w:left="420" w:firstLine="0" w:firstLineChars="0"/>
      <w:jc w:val="left"/>
    </w:pPr>
    <w:rPr>
      <w:rFonts w:ascii="Arial" w:hAnsi="Arial" w:cs="宋体"/>
      <w:snapToGrid w:val="0"/>
      <w:kern w:val="0"/>
      <w:sz w:val="30"/>
      <w:szCs w:val="20"/>
    </w:rPr>
  </w:style>
  <w:style w:type="paragraph" w:customStyle="1" w:styleId="1161">
    <w:name w:val="正文4"/>
    <w:uiPriority w:val="0"/>
    <w:pPr>
      <w:widowControl w:val="0"/>
      <w:adjustRightInd w:val="0"/>
      <w:spacing w:line="0" w:lineRule="atLeast"/>
    </w:pPr>
    <w:rPr>
      <w:rFonts w:ascii="Times New Roman" w:hAnsi="Times New Roman" w:eastAsia="宋体" w:cs="Times New Roman"/>
      <w:color w:val="000000"/>
      <w:kern w:val="10"/>
      <w:sz w:val="24"/>
      <w:szCs w:val="28"/>
      <w:lang w:val="en-US" w:eastAsia="zh-CN" w:bidi="ar-SA"/>
    </w:rPr>
  </w:style>
  <w:style w:type="paragraph" w:customStyle="1" w:styleId="1162">
    <w:name w:val="Char Char1 Char Char Char Char Char Char Char Char Char Char Char Char Char Char1"/>
    <w:basedOn w:val="1"/>
    <w:uiPriority w:val="0"/>
    <w:pPr>
      <w:widowControl/>
      <w:spacing w:after="160" w:line="240" w:lineRule="exact"/>
      <w:ind w:firstLine="0" w:firstLineChars="0"/>
      <w:jc w:val="left"/>
    </w:pPr>
    <w:rPr>
      <w:color w:val="000000"/>
      <w:sz w:val="21"/>
      <w:szCs w:val="28"/>
    </w:rPr>
  </w:style>
  <w:style w:type="paragraph" w:customStyle="1" w:styleId="1163">
    <w:name w:val="默认段落字体 Para Char Char Char Char Char Char Char Char Char"/>
    <w:basedOn w:val="1"/>
    <w:uiPriority w:val="0"/>
    <w:pPr>
      <w:widowControl/>
      <w:adjustRightInd w:val="0"/>
      <w:snapToGrid w:val="0"/>
      <w:spacing w:line="240" w:lineRule="auto"/>
      <w:ind w:right="420" w:firstLine="0" w:firstLineChars="0"/>
      <w:jc w:val="left"/>
      <w:textAlignment w:val="baseline"/>
    </w:pPr>
    <w:rPr>
      <w:rFonts w:ascii="Tahoma" w:hAnsi="Tahoma"/>
      <w:color w:val="000000"/>
      <w:kern w:val="0"/>
      <w:szCs w:val="28"/>
    </w:rPr>
  </w:style>
  <w:style w:type="paragraph" w:customStyle="1" w:styleId="1164">
    <w:name w:val="正文文本缩进 21"/>
    <w:basedOn w:val="1"/>
    <w:uiPriority w:val="0"/>
    <w:pPr>
      <w:ind w:left="480" w:firstLine="0" w:firstLineChars="0"/>
    </w:pPr>
    <w:rPr>
      <w:rFonts w:ascii="Arial" w:hAnsi="Arial"/>
      <w:snapToGrid w:val="0"/>
      <w:szCs w:val="24"/>
    </w:rPr>
  </w:style>
  <w:style w:type="paragraph" w:customStyle="1" w:styleId="1165">
    <w:name w:val="1.1.1 标题"/>
    <w:basedOn w:val="2"/>
    <w:uiPriority w:val="0"/>
    <w:pPr>
      <w:keepLines w:val="0"/>
      <w:tabs>
        <w:tab w:val="left" w:pos="0"/>
      </w:tabs>
      <w:spacing w:before="0" w:after="0" w:line="240" w:lineRule="auto"/>
      <w:ind w:left="1246" w:hanging="420"/>
      <w:jc w:val="left"/>
      <w:outlineLvl w:val="2"/>
    </w:pPr>
    <w:rPr>
      <w:rFonts w:ascii="Arial" w:hAnsi="Arial"/>
      <w:b w:val="0"/>
      <w:snapToGrid w:val="0"/>
      <w:kern w:val="0"/>
      <w:sz w:val="24"/>
      <w:szCs w:val="32"/>
    </w:rPr>
  </w:style>
  <w:style w:type="paragraph" w:customStyle="1" w:styleId="1166">
    <w:name w:val="Tabletext"/>
    <w:basedOn w:val="1"/>
    <w:uiPriority w:val="0"/>
    <w:pPr>
      <w:spacing w:line="240" w:lineRule="atLeast"/>
      <w:ind w:firstLine="0" w:firstLineChars="0"/>
      <w:jc w:val="left"/>
    </w:pPr>
    <w:rPr>
      <w:rFonts w:ascii="Arial" w:hAnsi="Arial"/>
      <w:snapToGrid w:val="0"/>
      <w:kern w:val="0"/>
      <w:sz w:val="20"/>
      <w:szCs w:val="20"/>
    </w:rPr>
  </w:style>
  <w:style w:type="paragraph" w:customStyle="1" w:styleId="1167">
    <w:name w:val="图表目录1"/>
    <w:basedOn w:val="1"/>
    <w:next w:val="1"/>
    <w:uiPriority w:val="0"/>
    <w:pPr>
      <w:snapToGrid w:val="0"/>
      <w:ind w:left="200" w:leftChars="200" w:hanging="200" w:hangingChars="200"/>
    </w:pPr>
    <w:rPr>
      <w:szCs w:val="24"/>
    </w:rPr>
  </w:style>
  <w:style w:type="paragraph" w:customStyle="1" w:styleId="1168">
    <w:name w:val="Table Row"/>
    <w:basedOn w:val="1"/>
    <w:uiPriority w:val="0"/>
    <w:pPr>
      <w:spacing w:before="60" w:after="60" w:line="240" w:lineRule="atLeast"/>
      <w:ind w:firstLine="0" w:firstLineChars="0"/>
      <w:jc w:val="left"/>
    </w:pPr>
    <w:rPr>
      <w:rFonts w:ascii="Arial" w:hAnsi="Arial"/>
      <w:b/>
      <w:snapToGrid w:val="0"/>
      <w:kern w:val="0"/>
      <w:sz w:val="20"/>
      <w:szCs w:val="20"/>
    </w:rPr>
  </w:style>
  <w:style w:type="paragraph" w:customStyle="1" w:styleId="1169">
    <w:name w:val="普通(网站)2"/>
    <w:basedOn w:val="1"/>
    <w:uiPriority w:val="0"/>
    <w:pPr>
      <w:widowControl/>
      <w:spacing w:before="100" w:beforeAutospacing="1" w:after="100" w:afterAutospacing="1" w:line="240" w:lineRule="auto"/>
      <w:ind w:firstLine="0" w:firstLineChars="0"/>
      <w:jc w:val="left"/>
    </w:pPr>
    <w:rPr>
      <w:rFonts w:ascii="宋体" w:hAnsi="宋体" w:cs="宋体"/>
      <w:kern w:val="0"/>
      <w:sz w:val="18"/>
      <w:szCs w:val="18"/>
    </w:rPr>
  </w:style>
  <w:style w:type="paragraph" w:customStyle="1" w:styleId="1170">
    <w:name w:val="标准编号（封面）"/>
    <w:basedOn w:val="1"/>
    <w:uiPriority w:val="0"/>
    <w:pPr>
      <w:spacing w:line="240" w:lineRule="atLeast"/>
      <w:ind w:firstLine="0" w:firstLineChars="0"/>
      <w:jc w:val="center"/>
    </w:pPr>
    <w:rPr>
      <w:rFonts w:ascii="Arial" w:hAnsi="Arial" w:eastAsia="黑体" w:cs="宋体"/>
      <w:b/>
      <w:bCs/>
      <w:snapToGrid w:val="0"/>
      <w:kern w:val="0"/>
      <w:sz w:val="30"/>
      <w:szCs w:val="20"/>
    </w:rPr>
  </w:style>
  <w:style w:type="paragraph" w:customStyle="1" w:styleId="1171">
    <w:name w:val="PictureNote"/>
    <w:basedOn w:val="1"/>
    <w:uiPriority w:val="1"/>
    <w:pPr>
      <w:spacing w:before="480" w:after="120" w:line="240" w:lineRule="auto"/>
      <w:ind w:left="1587" w:hanging="340" w:firstLineChars="0"/>
      <w:jc w:val="left"/>
    </w:pPr>
    <w:rPr>
      <w:rFonts w:ascii="Arial" w:hAnsi="Arial"/>
      <w:kern w:val="44"/>
      <w:sz w:val="18"/>
      <w:szCs w:val="44"/>
    </w:rPr>
  </w:style>
  <w:style w:type="paragraph" w:customStyle="1" w:styleId="1172">
    <w:name w:val="TableHeader"/>
    <w:uiPriority w:val="1"/>
    <w:pPr>
      <w:spacing w:before="40" w:after="40"/>
      <w:jc w:val="center"/>
    </w:pPr>
    <w:rPr>
      <w:rFonts w:ascii="Arial" w:hAnsi="Arial" w:eastAsia="宋体" w:cs="Times New Roman"/>
      <w:b/>
      <w:bCs/>
      <w:kern w:val="44"/>
      <w:sz w:val="18"/>
      <w:szCs w:val="44"/>
      <w:lang w:val="en-US" w:eastAsia="zh-CN" w:bidi="ar-SA"/>
    </w:rPr>
  </w:style>
  <w:style w:type="paragraph" w:customStyle="1" w:styleId="1173">
    <w:name w:val="TableContent"/>
    <w:uiPriority w:val="1"/>
    <w:pPr>
      <w:spacing w:before="40" w:after="40"/>
      <w:jc w:val="both"/>
    </w:pPr>
    <w:rPr>
      <w:rFonts w:ascii="Arial" w:hAnsi="Arial" w:eastAsia="宋体" w:cs="Times New Roman"/>
      <w:kern w:val="44"/>
      <w:sz w:val="18"/>
      <w:szCs w:val="44"/>
      <w:lang w:val="en-US" w:eastAsia="zh-CN" w:bidi="ar-SA"/>
    </w:rPr>
  </w:style>
  <w:style w:type="paragraph" w:customStyle="1" w:styleId="1174">
    <w:name w:val="Picture"/>
    <w:basedOn w:val="1"/>
    <w:uiPriority w:val="1"/>
    <w:pPr>
      <w:spacing w:before="120" w:line="288" w:lineRule="auto"/>
      <w:ind w:left="1247" w:firstLine="0" w:firstLineChars="0"/>
      <w:jc w:val="left"/>
    </w:pPr>
    <w:rPr>
      <w:rFonts w:ascii="Arial" w:hAnsi="Arial"/>
      <w:kern w:val="44"/>
      <w:sz w:val="21"/>
      <w:szCs w:val="44"/>
    </w:rPr>
  </w:style>
  <w:style w:type="character" w:customStyle="1" w:styleId="1175">
    <w:name w:val="列出段落 字符"/>
    <w:uiPriority w:val="34"/>
    <w:rPr>
      <w:rFonts w:ascii="Calibri" w:hAnsi="Calibri"/>
      <w:kern w:val="2"/>
      <w:sz w:val="24"/>
      <w:szCs w:val="22"/>
    </w:rPr>
  </w:style>
  <w:style w:type="character" w:customStyle="1" w:styleId="1176">
    <w:name w:val="标题 3 字符"/>
    <w:uiPriority w:val="9"/>
    <w:rPr>
      <w:rFonts w:ascii="Calibri" w:hAnsi="Calibri"/>
      <w:b/>
      <w:bCs/>
      <w:kern w:val="2"/>
      <w:sz w:val="32"/>
      <w:szCs w:val="32"/>
    </w:rPr>
  </w:style>
  <w:style w:type="table" w:customStyle="1" w:styleId="1177">
    <w:name w:val="Table Normal"/>
    <w:uiPriority w:val="0"/>
    <w:pPr>
      <w:pBdr>
        <w:top w:val="none" w:color="auto" w:sz="0" w:space="0"/>
        <w:left w:val="none" w:color="auto" w:sz="0" w:space="0"/>
        <w:bottom w:val="none" w:color="auto" w:sz="0" w:space="0"/>
        <w:right w:val="none" w:color="auto" w:sz="0" w:space="0"/>
        <w:between w:val="none" w:color="auto" w:sz="0" w:space="0"/>
      </w:pBdr>
    </w:pPr>
    <w:rPr>
      <w:rFonts w:ascii="Times New Roman" w:hAnsi="Times New Roman"/>
    </w:rPr>
    <w:tblPr>
      <w:tblCellMar>
        <w:top w:w="0" w:type="dxa"/>
        <w:left w:w="0" w:type="dxa"/>
        <w:bottom w:w="0" w:type="dxa"/>
        <w:right w:w="0" w:type="dxa"/>
      </w:tblCellMar>
    </w:tblPr>
  </w:style>
  <w:style w:type="paragraph" w:customStyle="1" w:styleId="1178">
    <w:name w:val="正文 A"/>
    <w:uiPriority w:val="0"/>
    <w:pPr>
      <w:pBdr>
        <w:top w:val="none" w:color="auto" w:sz="0" w:space="0"/>
        <w:left w:val="none" w:color="auto" w:sz="0" w:space="0"/>
        <w:bottom w:val="none" w:color="auto" w:sz="0" w:space="0"/>
        <w:right w:val="none" w:color="auto" w:sz="0" w:space="0"/>
        <w:between w:val="none" w:color="auto" w:sz="0" w:space="0"/>
      </w:pBdr>
      <w:spacing w:line="360" w:lineRule="auto"/>
      <w:ind w:firstLine="200"/>
      <w:jc w:val="both"/>
    </w:pPr>
    <w:rPr>
      <w:rFonts w:ascii="宋体" w:hAnsi="宋体" w:eastAsia="宋体" w:cs="宋体"/>
      <w:color w:val="000000"/>
      <w:sz w:val="24"/>
      <w:szCs w:val="24"/>
      <w:u w:color="000000"/>
      <w:lang w:val="en-US" w:eastAsia="zh-CN" w:bidi="ar-SA"/>
    </w:rPr>
  </w:style>
  <w:style w:type="paragraph" w:customStyle="1" w:styleId="1179">
    <w:name w:val="1111111111"/>
    <w:basedOn w:val="1"/>
    <w:link w:val="1180"/>
    <w:uiPriority w:val="0"/>
    <w:pPr>
      <w:ind w:firstLine="480" w:firstLineChars="0"/>
    </w:pPr>
    <w:rPr>
      <w:rFonts w:ascii="宋体" w:hAnsi="宋体"/>
      <w:szCs w:val="22"/>
    </w:rPr>
  </w:style>
  <w:style w:type="character" w:customStyle="1" w:styleId="1180">
    <w:name w:val="1111111111 Char"/>
    <w:link w:val="1179"/>
    <w:uiPriority w:val="0"/>
    <w:rPr>
      <w:rFonts w:ascii="宋体" w:hAnsi="宋体"/>
      <w:kern w:val="2"/>
      <w:sz w:val="24"/>
      <w:szCs w:val="22"/>
    </w:rPr>
  </w:style>
  <w:style w:type="character" w:customStyle="1" w:styleId="1181">
    <w:name w:val="列表（符号一级）（绿盟科技） Char"/>
    <w:link w:val="1182"/>
    <w:uiPriority w:val="0"/>
    <w:rPr>
      <w:rFonts w:ascii="Arial" w:hAnsi="Arial"/>
      <w:sz w:val="21"/>
      <w:szCs w:val="21"/>
    </w:rPr>
  </w:style>
  <w:style w:type="paragraph" w:customStyle="1" w:styleId="1182">
    <w:name w:val="列表（符号一级）（绿盟科技）"/>
    <w:basedOn w:val="1"/>
    <w:link w:val="1181"/>
    <w:uiPriority w:val="0"/>
    <w:pPr>
      <w:widowControl/>
      <w:spacing w:line="300" w:lineRule="auto"/>
      <w:ind w:left="840" w:hanging="420" w:firstLineChars="0"/>
      <w:jc w:val="left"/>
    </w:pPr>
    <w:rPr>
      <w:rFonts w:ascii="Arial" w:hAnsi="Arial"/>
      <w:kern w:val="0"/>
      <w:sz w:val="21"/>
    </w:rPr>
  </w:style>
  <w:style w:type="character" w:customStyle="1" w:styleId="1183">
    <w:name w:val="正文内容 Char"/>
    <w:link w:val="1184"/>
    <w:uiPriority w:val="0"/>
    <w:rPr>
      <w:rFonts w:ascii="宋体" w:hAnsi="Times New Roman"/>
      <w:kern w:val="2"/>
      <w:sz w:val="24"/>
    </w:rPr>
  </w:style>
  <w:style w:type="paragraph" w:customStyle="1" w:styleId="1184">
    <w:name w:val="正文内容"/>
    <w:basedOn w:val="1"/>
    <w:link w:val="1183"/>
    <w:uiPriority w:val="0"/>
    <w:pPr>
      <w:ind w:firstLine="590" w:firstLineChars="0"/>
    </w:pPr>
    <w:rPr>
      <w:rFonts w:ascii="宋体"/>
      <w:szCs w:val="20"/>
    </w:rPr>
  </w:style>
  <w:style w:type="paragraph" w:customStyle="1" w:styleId="1185">
    <w:name w:val="正文（天融信）"/>
    <w:uiPriority w:val="0"/>
    <w:pPr>
      <w:spacing w:line="360" w:lineRule="auto"/>
    </w:pPr>
    <w:rPr>
      <w:rFonts w:ascii="Arial" w:hAnsi="Arial" w:eastAsia="宋体" w:cs="Times New Roman"/>
      <w:sz w:val="24"/>
      <w:szCs w:val="21"/>
      <w:lang w:val="en-US" w:eastAsia="zh-CN" w:bidi="ar-SA"/>
    </w:rPr>
  </w:style>
  <w:style w:type="paragraph" w:customStyle="1" w:styleId="1186">
    <w:name w:val="Level3"/>
    <w:uiPriority w:val="1"/>
    <w:pPr>
      <w:spacing w:line="300" w:lineRule="auto"/>
      <w:ind w:left="420" w:hanging="420"/>
    </w:pPr>
    <w:rPr>
      <w:rFonts w:ascii="Times New Roman" w:hAnsi="Times New Roman" w:eastAsia="宋体" w:cs="Arial"/>
      <w:sz w:val="24"/>
      <w:szCs w:val="22"/>
      <w:lang w:val="en-GB" w:eastAsia="zh-CN" w:bidi="ar-SA"/>
    </w:rPr>
  </w:style>
  <w:style w:type="paragraph" w:customStyle="1" w:styleId="1187">
    <w:name w:val="Level4"/>
    <w:uiPriority w:val="1"/>
    <w:pPr>
      <w:tabs>
        <w:tab w:val="left" w:pos="432"/>
      </w:tabs>
      <w:spacing w:line="300" w:lineRule="auto"/>
      <w:ind w:firstLine="567"/>
    </w:pPr>
    <w:rPr>
      <w:rFonts w:ascii="Times New Roman" w:hAnsi="Times New Roman" w:eastAsia="宋体" w:cs="Arial"/>
      <w:sz w:val="24"/>
      <w:szCs w:val="22"/>
      <w:lang w:val="en-GB" w:eastAsia="zh-CN" w:bidi="ar-SA"/>
    </w:rPr>
  </w:style>
  <w:style w:type="paragraph" w:customStyle="1" w:styleId="1188">
    <w:name w:val="标题 1（天融信）"/>
    <w:basedOn w:val="2"/>
    <w:next w:val="1"/>
    <w:uiPriority w:val="0"/>
    <w:pPr>
      <w:numPr>
        <w:numId w:val="0"/>
      </w:numPr>
      <w:spacing w:before="600" w:after="330" w:line="576" w:lineRule="auto"/>
      <w:ind w:left="907" w:hanging="907"/>
      <w:jc w:val="left"/>
    </w:pPr>
    <w:rPr>
      <w:rFonts w:ascii="Arial" w:hAnsi="Arial"/>
      <w:sz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0" Type="http://schemas.openxmlformats.org/officeDocument/2006/relationships/fontTable" Target="fontTable.xml"/><Relationship Id="rId5" Type="http://schemas.openxmlformats.org/officeDocument/2006/relationships/header" Target="header1.xml"/><Relationship Id="rId49" Type="http://schemas.openxmlformats.org/officeDocument/2006/relationships/customXml" Target="../customXml/item1.xml"/><Relationship Id="rId48" Type="http://schemas.openxmlformats.org/officeDocument/2006/relationships/numbering" Target="numbering.xml"/><Relationship Id="rId47" Type="http://schemas.openxmlformats.org/officeDocument/2006/relationships/image" Target="media/image28.png"/><Relationship Id="rId46" Type="http://schemas.openxmlformats.org/officeDocument/2006/relationships/image" Target="media/image27.png"/><Relationship Id="rId45" Type="http://schemas.openxmlformats.org/officeDocument/2006/relationships/image" Target="media/image26.png"/><Relationship Id="rId44" Type="http://schemas.openxmlformats.org/officeDocument/2006/relationships/image" Target="media/image25.jpeg"/><Relationship Id="rId43" Type="http://schemas.openxmlformats.org/officeDocument/2006/relationships/image" Target="media/image24.emf"/><Relationship Id="rId42" Type="http://schemas.openxmlformats.org/officeDocument/2006/relationships/image" Target="media/image23.png"/><Relationship Id="rId41" Type="http://schemas.openxmlformats.org/officeDocument/2006/relationships/image" Target="media/image22.jpeg"/><Relationship Id="rId40" Type="http://schemas.openxmlformats.org/officeDocument/2006/relationships/image" Target="media/image21.jpeg"/><Relationship Id="rId4" Type="http://schemas.openxmlformats.org/officeDocument/2006/relationships/endnotes" Target="endnotes.xml"/><Relationship Id="rId39" Type="http://schemas.openxmlformats.org/officeDocument/2006/relationships/image" Target="media/image20.jpeg"/><Relationship Id="rId38" Type="http://schemas.openxmlformats.org/officeDocument/2006/relationships/image" Target="media/image19.emf"/><Relationship Id="rId37" Type="http://schemas.openxmlformats.org/officeDocument/2006/relationships/oleObject" Target="embeddings/Microsoft_Visio_2003-2010___5.vsd"/><Relationship Id="rId36" Type="http://schemas.openxmlformats.org/officeDocument/2006/relationships/image" Target="media/image18.png"/><Relationship Id="rId35" Type="http://schemas.openxmlformats.org/officeDocument/2006/relationships/image" Target="media/image17.png"/><Relationship Id="rId34" Type="http://schemas.openxmlformats.org/officeDocument/2006/relationships/image" Target="media/image16.png"/><Relationship Id="rId33" Type="http://schemas.openxmlformats.org/officeDocument/2006/relationships/image" Target="media/image15.png"/><Relationship Id="rId32" Type="http://schemas.openxmlformats.org/officeDocument/2006/relationships/image" Target="media/image14.png"/><Relationship Id="rId31" Type="http://schemas.openxmlformats.org/officeDocument/2006/relationships/image" Target="media/image13.emf"/><Relationship Id="rId30" Type="http://schemas.openxmlformats.org/officeDocument/2006/relationships/oleObject" Target="embeddings/Microsoft_Visio_2003-2010___4.vsd"/><Relationship Id="rId3" Type="http://schemas.openxmlformats.org/officeDocument/2006/relationships/footnotes" Target="footnotes.xml"/><Relationship Id="rId29" Type="http://schemas.openxmlformats.org/officeDocument/2006/relationships/image" Target="media/image12.emf"/><Relationship Id="rId28" Type="http://schemas.openxmlformats.org/officeDocument/2006/relationships/oleObject" Target="embeddings/Microsoft_Visio_2003-2010___3.vsd"/><Relationship Id="rId27" Type="http://schemas.openxmlformats.org/officeDocument/2006/relationships/image" Target="media/image11.emf"/><Relationship Id="rId26" Type="http://schemas.openxmlformats.org/officeDocument/2006/relationships/oleObject" Target="embeddings/Microsoft_Visio_2003-2010___2.vsd"/><Relationship Id="rId25" Type="http://schemas.openxmlformats.org/officeDocument/2006/relationships/image" Target="media/image10.jpeg"/><Relationship Id="rId24" Type="http://schemas.openxmlformats.org/officeDocument/2006/relationships/image" Target="media/image9.jpeg"/><Relationship Id="rId23" Type="http://schemas.openxmlformats.org/officeDocument/2006/relationships/image" Target="media/image8.jpeg"/><Relationship Id="rId22" Type="http://schemas.openxmlformats.org/officeDocument/2006/relationships/image" Target="media/image7.jpeg"/><Relationship Id="rId21" Type="http://schemas.openxmlformats.org/officeDocument/2006/relationships/image" Target="media/image6.jpe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emf"/><Relationship Id="rId18" Type="http://schemas.openxmlformats.org/officeDocument/2006/relationships/oleObject" Target="embeddings/Microsoft_Visio_2003-2010___1.vsd"/><Relationship Id="rId17" Type="http://schemas.openxmlformats.org/officeDocument/2006/relationships/image" Target="media/image3.jpeg"/><Relationship Id="rId16" Type="http://schemas.openxmlformats.org/officeDocument/2006/relationships/image" Target="media/image2.jpe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SVN\03&#25216;&#26415;&#25991;&#26723;\04%20&#24037;&#20316;&#21046;&#24230;&#19982;&#25991;&#26723;&#27169;&#29256;\02%20&#25991;&#26723;&#27169;&#29256;\04%20&#25237;&#26631;&#25991;&#20214;&#27169;&#29256;\&#25237;&#26631;&#27169;&#26495;&#23567;&#23383;&#26032;10.13.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F7C10A-911D-4061-AB99-E1A258CAFA7E}">
  <ds:schemaRefs/>
</ds:datastoreItem>
</file>

<file path=docProps/app.xml><?xml version="1.0" encoding="utf-8"?>
<Properties xmlns="http://schemas.openxmlformats.org/officeDocument/2006/extended-properties" xmlns:vt="http://schemas.openxmlformats.org/officeDocument/2006/docPropsVTypes">
  <Template>投标模板小字新10.13</Template>
  <Company>3C</Company>
  <Pages>110</Pages>
  <Words>6273</Words>
  <Characters>6565</Characters>
  <Lines>623</Lines>
  <Paragraphs>175</Paragraphs>
  <TotalTime>3</TotalTime>
  <ScaleCrop>false</ScaleCrop>
  <LinksUpToDate>false</LinksUpToDate>
  <CharactersWithSpaces>6843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2018-07-08T00:00:00Z</dcterms:created>
  <dc:creator>administrator</dc:creator>
  <cp:lastModifiedBy>administrator</cp:lastModifiedBy>
  <cp:lastPrinted>2018-07-08T00:00:00Z</cp:lastPrinted>
  <dcterms:modified xsi:type="dcterms:W3CDTF">2018-07-08T00:00:00Z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eyJoZGlkIjoiOTg0ZGFmMjgyMTY0MWVhYjNmOTU5ZjBjNzhkNjJlMWIiLCJ1c2VySWQiOiI2MzMyODE3ODAifQ==</vt:lpwstr>
  </property>
  <property fmtid="{D5CDD505-2E9C-101B-9397-08002B2CF9AE}" pid="3" name="KSOProductBuildVer">
    <vt:lpwstr>2052-12.1.0.20305</vt:lpwstr>
  </property>
  <property fmtid="{D5CDD505-2E9C-101B-9397-08002B2CF9AE}" pid="4" name="ICV">
    <vt:lpwstr>EEF67563542D484DA4091B5EB96032CB_12</vt:lpwstr>
  </property>
</Properties>
</file>