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C8FAF">
      <w:pPr>
        <w:spacing w:line="480" w:lineRule="auto"/>
        <w:jc w:val="center"/>
        <w:rPr>
          <w:rFonts w:ascii="宋体" w:hAnsi="宋体" w:eastAsia="宋体" w:cs="宋体"/>
          <w:sz w:val="52"/>
          <w:szCs w:val="52"/>
        </w:rPr>
      </w:pPr>
      <w:bookmarkStart w:id="0" w:name="_Hlk42172934"/>
      <w:bookmarkStart w:id="1" w:name="_Hlk42172827"/>
    </w:p>
    <w:p w14:paraId="360122AA">
      <w:pPr>
        <w:spacing w:line="480" w:lineRule="auto"/>
        <w:jc w:val="center"/>
        <w:rPr>
          <w:rFonts w:ascii="宋体" w:hAnsi="宋体" w:eastAsia="宋体" w:cs="宋体"/>
          <w:sz w:val="52"/>
          <w:szCs w:val="52"/>
        </w:rPr>
      </w:pPr>
    </w:p>
    <w:p w14:paraId="649B916C">
      <w:pPr>
        <w:pStyle w:val="2"/>
        <w:spacing w:line="480" w:lineRule="auto"/>
        <w:jc w:val="center"/>
        <w:rPr>
          <w:rFonts w:ascii="宋体" w:hAnsi="宋体" w:cs="宋体"/>
          <w:b/>
          <w:sz w:val="52"/>
          <w:szCs w:val="52"/>
        </w:rPr>
      </w:pPr>
      <w:r>
        <w:rPr>
          <w:rFonts w:hint="eastAsia" w:ascii="宋体" w:hAnsi="宋体" w:cs="宋体"/>
          <w:b/>
          <w:sz w:val="52"/>
          <w:szCs w:val="52"/>
        </w:rPr>
        <w:t>网格化综合服务管理平台</w:t>
      </w:r>
    </w:p>
    <w:p w14:paraId="3F26C8E1">
      <w:pPr>
        <w:pStyle w:val="2"/>
        <w:spacing w:line="480" w:lineRule="auto"/>
        <w:jc w:val="center"/>
        <w:rPr>
          <w:rFonts w:ascii="宋体" w:hAnsi="宋体" w:cs="宋体"/>
          <w:b/>
          <w:sz w:val="52"/>
          <w:szCs w:val="52"/>
        </w:rPr>
      </w:pPr>
      <w:r>
        <w:rPr>
          <w:rFonts w:hint="eastAsia" w:ascii="宋体" w:hAnsi="宋体" w:cs="宋体"/>
          <w:b/>
          <w:sz w:val="52"/>
          <w:szCs w:val="52"/>
        </w:rPr>
        <w:t>建设方案</w:t>
      </w:r>
    </w:p>
    <w:p w14:paraId="4DF5481D">
      <w:pPr>
        <w:pStyle w:val="2"/>
        <w:rPr>
          <w:rFonts w:ascii="宋体" w:hAnsi="宋体" w:cs="宋体"/>
          <w:sz w:val="28"/>
          <w:szCs w:val="28"/>
        </w:rPr>
      </w:pPr>
    </w:p>
    <w:p w14:paraId="55DC5B59">
      <w:pPr>
        <w:pStyle w:val="2"/>
        <w:rPr>
          <w:rFonts w:ascii="宋体" w:hAnsi="宋体" w:cs="宋体"/>
          <w:sz w:val="28"/>
          <w:szCs w:val="28"/>
        </w:rPr>
      </w:pPr>
    </w:p>
    <w:p w14:paraId="01A944DF">
      <w:pPr>
        <w:pStyle w:val="2"/>
        <w:rPr>
          <w:rFonts w:ascii="宋体" w:hAnsi="宋体" w:cs="宋体"/>
          <w:sz w:val="28"/>
          <w:szCs w:val="28"/>
        </w:rPr>
      </w:pPr>
    </w:p>
    <w:p w14:paraId="55C3C2D4">
      <w:pPr>
        <w:pStyle w:val="2"/>
        <w:rPr>
          <w:rFonts w:ascii="宋体" w:hAnsi="宋体" w:cs="宋体"/>
          <w:sz w:val="28"/>
          <w:szCs w:val="28"/>
        </w:rPr>
      </w:pPr>
    </w:p>
    <w:p w14:paraId="5216121D">
      <w:pPr>
        <w:pStyle w:val="2"/>
        <w:rPr>
          <w:rFonts w:ascii="宋体" w:hAnsi="宋体" w:cs="宋体"/>
          <w:sz w:val="28"/>
          <w:szCs w:val="28"/>
        </w:rPr>
      </w:pPr>
    </w:p>
    <w:p w14:paraId="33C1B256">
      <w:pPr>
        <w:pStyle w:val="2"/>
        <w:rPr>
          <w:rFonts w:ascii="宋体" w:hAnsi="宋体" w:cs="宋体"/>
          <w:sz w:val="28"/>
          <w:szCs w:val="28"/>
        </w:rPr>
      </w:pPr>
    </w:p>
    <w:p w14:paraId="28E351E1">
      <w:pPr>
        <w:pStyle w:val="2"/>
        <w:rPr>
          <w:rFonts w:ascii="宋体" w:hAnsi="宋体" w:cs="宋体"/>
          <w:sz w:val="28"/>
          <w:szCs w:val="28"/>
        </w:rPr>
      </w:pPr>
    </w:p>
    <w:p w14:paraId="33C8E6E7">
      <w:pPr>
        <w:pStyle w:val="2"/>
        <w:rPr>
          <w:rFonts w:ascii="宋体" w:hAnsi="宋体" w:cs="宋体"/>
          <w:sz w:val="28"/>
          <w:szCs w:val="28"/>
        </w:rPr>
      </w:pPr>
    </w:p>
    <w:p w14:paraId="3D4EEE4E">
      <w:pPr>
        <w:pStyle w:val="2"/>
        <w:rPr>
          <w:rFonts w:ascii="宋体" w:hAnsi="宋体" w:cs="宋体"/>
          <w:sz w:val="28"/>
          <w:szCs w:val="28"/>
        </w:rPr>
      </w:pPr>
    </w:p>
    <w:p w14:paraId="1818FDA1">
      <w:pPr>
        <w:pStyle w:val="2"/>
        <w:rPr>
          <w:rFonts w:ascii="宋体" w:hAnsi="宋体" w:cs="宋体"/>
          <w:sz w:val="28"/>
          <w:szCs w:val="28"/>
        </w:rPr>
      </w:pPr>
    </w:p>
    <w:p w14:paraId="11C6D46B">
      <w:pPr>
        <w:pStyle w:val="2"/>
        <w:rPr>
          <w:rFonts w:ascii="宋体" w:hAnsi="宋体" w:cs="宋体"/>
          <w:sz w:val="28"/>
          <w:szCs w:val="28"/>
        </w:rPr>
      </w:pPr>
    </w:p>
    <w:p w14:paraId="13CFD8ED">
      <w:pPr>
        <w:pStyle w:val="2"/>
        <w:rPr>
          <w:rFonts w:ascii="宋体" w:hAnsi="宋体" w:cs="宋体"/>
          <w:sz w:val="28"/>
          <w:szCs w:val="28"/>
        </w:rPr>
      </w:pPr>
    </w:p>
    <w:p w14:paraId="27C1BD96">
      <w:pPr>
        <w:pStyle w:val="2"/>
        <w:rPr>
          <w:rFonts w:ascii="宋体" w:hAnsi="宋体" w:cs="宋体"/>
          <w:sz w:val="28"/>
          <w:szCs w:val="28"/>
        </w:rPr>
      </w:pPr>
    </w:p>
    <w:p w14:paraId="4E92F3E4">
      <w:pPr>
        <w:pStyle w:val="2"/>
        <w:spacing w:line="480" w:lineRule="auto"/>
        <w:rPr>
          <w:rFonts w:cs="宋体" w:asciiTheme="minorEastAsia" w:hAnsiTheme="minorEastAsia" w:eastAsiaTheme="minorEastAsia"/>
          <w:b/>
          <w:sz w:val="32"/>
          <w:szCs w:val="32"/>
        </w:rPr>
      </w:pPr>
    </w:p>
    <w:p w14:paraId="76A347D8">
      <w:pPr>
        <w:pStyle w:val="2"/>
        <w:spacing w:line="480" w:lineRule="auto"/>
        <w:jc w:val="center"/>
        <w:rPr>
          <w:rFonts w:cs="宋体" w:asciiTheme="minorEastAsia" w:hAnsiTheme="minorEastAsia" w:eastAsiaTheme="minorEastAsia"/>
          <w:b/>
          <w:sz w:val="32"/>
          <w:szCs w:val="32"/>
        </w:rPr>
      </w:pPr>
      <w:r>
        <w:rPr>
          <w:rFonts w:hint="eastAsia" w:ascii="Times New Roman" w:hAnsi="Times New Roman" w:cs="宋体" w:eastAsiaTheme="minorEastAsia"/>
          <w:b/>
          <w:sz w:val="32"/>
          <w:szCs w:val="32"/>
        </w:rPr>
        <w:t>2020</w:t>
      </w:r>
      <w:r>
        <w:rPr>
          <w:rFonts w:hint="eastAsia" w:cs="宋体" w:asciiTheme="minorEastAsia" w:hAnsiTheme="minorEastAsia" w:eastAsiaTheme="minorEastAsia"/>
          <w:b/>
          <w:sz w:val="32"/>
          <w:szCs w:val="32"/>
        </w:rPr>
        <w:t>年</w:t>
      </w:r>
      <w:r>
        <w:rPr>
          <w:rFonts w:hint="eastAsia" w:ascii="Times New Roman" w:hAnsi="Times New Roman" w:cs="宋体" w:eastAsiaTheme="minorEastAsia"/>
          <w:b/>
          <w:sz w:val="32"/>
          <w:szCs w:val="32"/>
        </w:rPr>
        <w:t>8</w:t>
      </w:r>
      <w:r>
        <w:rPr>
          <w:rFonts w:hint="eastAsia" w:cs="宋体" w:asciiTheme="minorEastAsia" w:hAnsiTheme="minorEastAsia" w:eastAsiaTheme="minorEastAsia"/>
          <w:b/>
          <w:sz w:val="32"/>
          <w:szCs w:val="32"/>
        </w:rPr>
        <w:t>月</w:t>
      </w:r>
    </w:p>
    <w:p w14:paraId="3F09EF8F">
      <w:pPr>
        <w:spacing w:line="360" w:lineRule="auto"/>
      </w:pPr>
    </w:p>
    <w:p w14:paraId="33B03A50">
      <w:pPr>
        <w:pStyle w:val="2"/>
      </w:pPr>
    </w:p>
    <w:p w14:paraId="17AD48AA">
      <w:pPr>
        <w:pStyle w:val="2"/>
      </w:pPr>
    </w:p>
    <w:p w14:paraId="60CEE558">
      <w:pPr>
        <w:pStyle w:val="2"/>
      </w:pPr>
    </w:p>
    <w:p w14:paraId="71C9B735">
      <w:pPr>
        <w:widowControl/>
        <w:jc w:val="left"/>
        <w:rPr>
          <w:rFonts w:ascii="等线" w:hAnsi="等线" w:eastAsia="宋体"/>
          <w:szCs w:val="22"/>
        </w:rPr>
      </w:pPr>
      <w:r>
        <w:br w:type="page"/>
      </w:r>
    </w:p>
    <w:p w14:paraId="3FBB8D8D">
      <w:pPr>
        <w:pStyle w:val="2"/>
        <w:sectPr>
          <w:footerReference r:id="rId3" w:type="default"/>
          <w:pgSz w:w="11906" w:h="16838"/>
          <w:pgMar w:top="1440" w:right="1800" w:bottom="1440" w:left="1800" w:header="851" w:footer="992" w:gutter="0"/>
          <w:cols w:space="425" w:num="1"/>
          <w:docGrid w:type="lines" w:linePitch="312" w:charSpace="0"/>
        </w:sectPr>
      </w:pPr>
    </w:p>
    <w:p w14:paraId="1932302B">
      <w:pPr>
        <w:pStyle w:val="3"/>
      </w:pPr>
      <w:bookmarkStart w:id="2" w:name="_Toc30402108"/>
      <w:bookmarkStart w:id="3" w:name="_Toc49527647"/>
      <w:bookmarkStart w:id="4" w:name="_Toc16742"/>
      <w:bookmarkStart w:id="5" w:name="_Toc25971"/>
      <w:bookmarkStart w:id="6" w:name="_Toc24376"/>
      <w:bookmarkStart w:id="7" w:name="_Toc30055"/>
      <w:bookmarkStart w:id="8" w:name="_Hlk42172975"/>
      <w:r>
        <w:rPr>
          <w:rFonts w:hint="eastAsia"/>
        </w:rPr>
        <w:t>项目概述</w:t>
      </w:r>
      <w:bookmarkEnd w:id="2"/>
      <w:bookmarkEnd w:id="3"/>
    </w:p>
    <w:p w14:paraId="6DC6B89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网格化综合服务管理,面向市、区、街道、社区、居民，运用网格化管理理念,以综合智力、维护稳定、服务下沉为核心内容,结合现代信息技术,集实有人口管理、实有房屋管理、社会矛盾纠纷排查、重点及特殊人群服务等功能于一体,对网格内“人、房、地、事、物、情、组织”等全要素信息精细化管理，促进社会管理由“粗放型管理</w:t>
      </w:r>
      <w:r>
        <w:rPr>
          <w:rFonts w:ascii="宋体" w:hAnsi="宋体" w:eastAsia="宋体" w:cs="宋体"/>
          <w:sz w:val="28"/>
          <w:szCs w:val="28"/>
        </w:rPr>
        <w:t>”</w:t>
      </w:r>
      <w:r>
        <w:rPr>
          <w:rFonts w:hint="eastAsia" w:ascii="宋体" w:hAnsi="宋体" w:eastAsia="宋体" w:cs="宋体"/>
          <w:sz w:val="28"/>
          <w:szCs w:val="28"/>
        </w:rPr>
        <w:t>向“精准型管理”转变，促进居民服务又“分散服务”向“一站式服务”转变,建立“沟通便捷、分工明确、责任到位、反应快速、处置及时、运转高效”的城市社会管理长效机制,实现社区工作精细化、信息化、法治化、有效防范化解管控各类风险。</w:t>
      </w:r>
    </w:p>
    <w:p w14:paraId="03ADA0CC">
      <w:pPr>
        <w:tabs>
          <w:tab w:val="left" w:pos="142"/>
        </w:tabs>
        <w:ind w:firstLine="560" w:firstLineChars="200"/>
        <w:rPr>
          <w:rFonts w:ascii="宋体" w:hAnsi="宋体" w:eastAsia="宋体" w:cs="宋体"/>
          <w:sz w:val="28"/>
          <w:szCs w:val="28"/>
        </w:rPr>
      </w:pPr>
      <w:r>
        <w:rPr>
          <w:rFonts w:ascii="宋体" w:hAnsi="宋体" w:eastAsia="宋体" w:cs="宋体"/>
          <w:sz w:val="28"/>
          <w:szCs w:val="28"/>
        </w:rPr>
        <w:t>本方案结合项目需求，</w:t>
      </w:r>
      <w:r>
        <w:rPr>
          <w:rFonts w:hint="eastAsia" w:ascii="宋体" w:hAnsi="宋体" w:eastAsia="宋体" w:cs="宋体"/>
          <w:sz w:val="28"/>
          <w:szCs w:val="28"/>
        </w:rPr>
        <w:t>建设网格化综合服务管理平台</w:t>
      </w:r>
      <w:r>
        <w:rPr>
          <w:rFonts w:ascii="宋体" w:hAnsi="宋体" w:eastAsia="宋体" w:cs="宋体"/>
          <w:sz w:val="28"/>
          <w:szCs w:val="28"/>
        </w:rPr>
        <w:t>，实现上至</w:t>
      </w:r>
      <w:r>
        <w:rPr>
          <w:rFonts w:hint="eastAsia" w:ascii="宋体" w:hAnsi="宋体" w:eastAsia="宋体" w:cs="宋体"/>
          <w:sz w:val="28"/>
          <w:szCs w:val="28"/>
        </w:rPr>
        <w:t>市区</w:t>
      </w:r>
      <w:r>
        <w:rPr>
          <w:rFonts w:ascii="宋体" w:hAnsi="宋体" w:eastAsia="宋体" w:cs="宋体"/>
          <w:sz w:val="28"/>
          <w:szCs w:val="28"/>
        </w:rPr>
        <w:t>，下至各基层管理单位，横至</w:t>
      </w:r>
      <w:r>
        <w:rPr>
          <w:rFonts w:hint="eastAsia" w:ascii="宋体" w:hAnsi="宋体" w:eastAsia="宋体" w:cs="宋体"/>
          <w:sz w:val="28"/>
          <w:szCs w:val="28"/>
        </w:rPr>
        <w:t>镇街</w:t>
      </w:r>
      <w:r>
        <w:rPr>
          <w:rFonts w:ascii="宋体" w:hAnsi="宋体" w:eastAsia="宋体" w:cs="宋体"/>
          <w:sz w:val="28"/>
          <w:szCs w:val="28"/>
        </w:rPr>
        <w:t>各个成员单位间的系统共用</w:t>
      </w:r>
      <w:r>
        <w:rPr>
          <w:rFonts w:hint="eastAsia" w:ascii="宋体" w:hAnsi="宋体" w:eastAsia="宋体" w:cs="宋体"/>
          <w:sz w:val="28"/>
          <w:szCs w:val="28"/>
        </w:rPr>
        <w:t>；新</w:t>
      </w:r>
      <w:r>
        <w:rPr>
          <w:rFonts w:ascii="宋体" w:hAnsi="宋体" w:eastAsia="宋体" w:cs="宋体"/>
          <w:sz w:val="28"/>
          <w:szCs w:val="28"/>
        </w:rPr>
        <w:t>建视频监控</w:t>
      </w:r>
      <w:r>
        <w:rPr>
          <w:rFonts w:hint="eastAsia" w:ascii="宋体" w:hAnsi="宋体" w:eastAsia="宋体" w:cs="宋体"/>
          <w:sz w:val="28"/>
          <w:szCs w:val="28"/>
        </w:rPr>
        <w:t>，将其</w:t>
      </w:r>
      <w:r>
        <w:rPr>
          <w:rFonts w:ascii="宋体" w:hAnsi="宋体" w:eastAsia="宋体" w:cs="宋体"/>
          <w:sz w:val="28"/>
          <w:szCs w:val="28"/>
        </w:rPr>
        <w:t>整合至</w:t>
      </w:r>
      <w:r>
        <w:rPr>
          <w:rFonts w:hint="eastAsia" w:ascii="宋体" w:hAnsi="宋体" w:eastAsia="宋体" w:cs="宋体"/>
          <w:sz w:val="28"/>
          <w:szCs w:val="28"/>
        </w:rPr>
        <w:t>网格化综合服务管理平台</w:t>
      </w:r>
      <w:r>
        <w:rPr>
          <w:rFonts w:ascii="宋体" w:hAnsi="宋体" w:eastAsia="宋体" w:cs="宋体"/>
          <w:sz w:val="28"/>
          <w:szCs w:val="28"/>
        </w:rPr>
        <w:t>，实现视频监控的可视化浏览、统一调度</w:t>
      </w:r>
      <w:r>
        <w:rPr>
          <w:rFonts w:hint="eastAsia" w:ascii="宋体" w:hAnsi="宋体" w:eastAsia="宋体" w:cs="宋体"/>
          <w:sz w:val="28"/>
          <w:szCs w:val="28"/>
        </w:rPr>
        <w:t>，</w:t>
      </w:r>
      <w:r>
        <w:rPr>
          <w:rFonts w:ascii="宋体" w:hAnsi="宋体" w:eastAsia="宋体" w:cs="宋体"/>
          <w:sz w:val="28"/>
          <w:szCs w:val="28"/>
        </w:rPr>
        <w:t>达到对社情全摸清、矛盾全掌握、服务全方位，更好的维护社会和谐稳定</w:t>
      </w:r>
      <w:r>
        <w:rPr>
          <w:rFonts w:hint="eastAsia" w:ascii="宋体" w:hAnsi="宋体" w:eastAsia="宋体" w:cs="宋体"/>
          <w:sz w:val="28"/>
          <w:szCs w:val="28"/>
        </w:rPr>
        <w:t>。</w:t>
      </w:r>
    </w:p>
    <w:p w14:paraId="16978093">
      <w:pPr>
        <w:pStyle w:val="3"/>
      </w:pPr>
      <w:bookmarkStart w:id="9" w:name="_Toc30402110"/>
      <w:bookmarkStart w:id="10" w:name="_Toc49527648"/>
      <w:bookmarkStart w:id="11" w:name="_Hlk42173222"/>
      <w:r>
        <w:rPr>
          <w:rFonts w:hint="eastAsia"/>
        </w:rPr>
        <w:t>建设原则</w:t>
      </w:r>
      <w:bookmarkEnd w:id="9"/>
      <w:bookmarkEnd w:id="10"/>
    </w:p>
    <w:p w14:paraId="6157780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网格化综合服务管理平台建设是一项综合性的、长远的系统工程，涉及的技术面较广，业务专业性强，工作流程复杂，因此，在项目的设计和建设中应遵循以下以下原则：</w:t>
      </w:r>
    </w:p>
    <w:p w14:paraId="73A57C9C">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制度规范化原则</w:t>
      </w:r>
    </w:p>
    <w:p w14:paraId="2EAA7079">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整合综合治理相关业务流程，明确相关专门部门和单位的具体职责，完善社会治理相关制度，通过制度化、规范化的方式减少多头管理、职责不清、互相推诿的现象，保证综治中心标准化建设项目的长效运行。</w:t>
      </w:r>
    </w:p>
    <w:p w14:paraId="5BA998EA">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实用性原则</w:t>
      </w:r>
    </w:p>
    <w:p w14:paraId="3324A342">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为了使系统能高效、良好地运作，在实现系统功能的前提下，充分考虑用户的知识水平、操作习惯以及多样化需求，力求系统建设符合用户的个性化需求，体现人性化服务特点及易用性操作原则。</w:t>
      </w:r>
    </w:p>
    <w:p w14:paraId="1F97F471">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先进性原则</w:t>
      </w:r>
    </w:p>
    <w:p w14:paraId="2389683F">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为了保证系统的实效性与长效性，在系统总体设计过程中，借鉴各类系统的成功经验，并汲取同类系统的建设教训，通过采用国际上先进、成熟的信息技术及解决方案，并充分考虑已有的软硬件建设现状，在注重实效的基础上，保证系统设计的先进性与合理性。</w:t>
      </w:r>
    </w:p>
    <w:p w14:paraId="69710084">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安全性原则</w:t>
      </w:r>
    </w:p>
    <w:p w14:paraId="2F2DBAAB">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在进行系统设计时，应充分考虑数据的保密性与安全性：一是防止外部非法用户访问网络；二是防止内部合法用户的越权访问；三是防止意外的数据损害。</w:t>
      </w:r>
    </w:p>
    <w:p w14:paraId="085F0F7C">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可扩充性原则</w:t>
      </w:r>
    </w:p>
    <w:p w14:paraId="41E1C7F6">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由于信息技术与网络技术的日新月异，因此，在系统的软硬件环境建设中应具备可扩充性,保证综治中心标准化建设项目的实现体现结构模块化、软硬件平台积木式拼装特点。</w:t>
      </w:r>
    </w:p>
    <w:p w14:paraId="0DC0FFE3">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稳定性原则</w:t>
      </w:r>
    </w:p>
    <w:p w14:paraId="4C1CF859">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一般稳定性即系统的正确性与健壮性。由于项目各应用系统是在 网络环境下运行，具有系统管理数据量大且数据使用并发性强等特点，对系统设计提出了更高要求。因此，一方面系统在提交之前应该反复测试，把错误减少到最小程度，保证系统的正常的运转；另一方面，系统必须有足够的健壮性，在发生意外情况下，能够很好的处理并给出错误提示，并且能够得到及时的恢复，减少不必要的损失。</w:t>
      </w:r>
    </w:p>
    <w:p w14:paraId="0E705A9B">
      <w:pPr>
        <w:tabs>
          <w:tab w:val="left" w:pos="142"/>
        </w:tabs>
        <w:ind w:firstLine="560" w:firstLineChars="200"/>
        <w:rPr>
          <w:rFonts w:ascii="宋体" w:hAnsi="宋体" w:eastAsia="宋体" w:cs="宋体"/>
          <w:b/>
          <w:bCs/>
          <w:sz w:val="28"/>
          <w:szCs w:val="28"/>
        </w:rPr>
      </w:pPr>
      <w:r>
        <w:rPr>
          <w:rFonts w:hint="eastAsia" w:ascii="宋体" w:hAnsi="宋体" w:eastAsia="宋体" w:cs="宋体"/>
          <w:b/>
          <w:bCs/>
          <w:sz w:val="28"/>
          <w:szCs w:val="28"/>
        </w:rPr>
        <w:t>开放性原则</w:t>
      </w:r>
    </w:p>
    <w:p w14:paraId="1DF780E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信息系统的开放性可以说是系统生命力的表现，只有开放的系统才能够兼容和不断发展，才能保证前期投资持续有效，保证系统可分期逐步发展和并逐渐完善。因此，系统在运行环境的软、硬件平台选择上要符合工业标准，能够较为容易地实现系统的升级和扩充，以适应后续工程和适应有关政策法规以及信息技术的发展变化。</w:t>
      </w:r>
    </w:p>
    <w:p w14:paraId="4F44EF2E">
      <w:pPr>
        <w:pStyle w:val="3"/>
      </w:pPr>
      <w:bookmarkStart w:id="12" w:name="_Toc49527649"/>
      <w:r>
        <w:rPr>
          <w:rFonts w:hint="eastAsia"/>
        </w:rPr>
        <w:t>建设目标</w:t>
      </w:r>
      <w:bookmarkEnd w:id="12"/>
    </w:p>
    <w:p w14:paraId="0A70C1E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围绕综合治理业务的内涵和实际，以网格化综合服务管理平台标准化建设项目为切入，与构建智慧城市紧密结合起来，强化城市治理精细高效，提升城乡服务幸福宜居。网格化综合服务管理平台标准化建设项目本着统筹规划，资源共享，分步建设，突出重点的原则，总体目标概括为：“一张基础网格，一支网格队伍，一套信息系统，一个运行平台，一套管理制度”。</w:t>
      </w:r>
    </w:p>
    <w:p w14:paraId="7381B16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（1）通过网格化综合管理服务平台的建设，整合镇街内繁琐的信息量，实现街道办的落地管理，进一步促进社区居民无障碍，零距离交流，构建和谐街道。</w:t>
      </w:r>
    </w:p>
    <w:p w14:paraId="517FA012">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（2）围绕着镇街主题，完善整个整顶层设计；一手抓“街道管控”、一手抓“精准服务”，结合线上线下服务，打造“街道工作总抓手，指挥调度总枢纽，便民服务总平台”的镇街综合服务管理平台。</w:t>
      </w:r>
    </w:p>
    <w:p w14:paraId="282CC2DC">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3）通过建设搭建社区居民、政府部门和商业三方面沟通平台，为社区居民、政府、商铺提供不同层次的管理和服务；实现社区基层工作信息化、减轻社区日常手工数据统计工作负担，提高工作效率；在街道办社区层面实现城市不同部门异构系统间的资源共享和业务协同，有效避免城市多头投资、重复建设、资源浪费等问题，有效支撑社区内各系统正常、健康地运行，为社区居民提供良好的服务，也为政府实现高效的业务管理提供方便。</w:t>
      </w:r>
    </w:p>
    <w:p w14:paraId="1E474954">
      <w:pPr>
        <w:pStyle w:val="3"/>
        <w:rPr>
          <w:rFonts w:hint="eastAsia"/>
        </w:rPr>
      </w:pPr>
      <w:bookmarkStart w:id="13" w:name="_Toc49527650"/>
      <w:r>
        <w:rPr>
          <w:rFonts w:hint="eastAsia"/>
        </w:rPr>
        <w:t>总体架构</w:t>
      </w:r>
      <w:bookmarkEnd w:id="13"/>
    </w:p>
    <w:p w14:paraId="6AAF15FF">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网格化综合服务管理平台</w:t>
      </w:r>
      <w:r>
        <w:rPr>
          <w:rFonts w:ascii="宋体" w:hAnsi="宋体" w:eastAsia="宋体" w:cs="宋体"/>
          <w:sz w:val="28"/>
          <w:szCs w:val="28"/>
        </w:rPr>
        <w:t>着力解决信息及时采集、反映社情民意，解决社会治理热点、难点等突出问题；及早预防和化解影响社会和谐稳定的源头性、基础性、根本性问题；快速响应和处置重大紧急事件；从而有效解决当前社会管理各自为战、重复投资，管理机制落后、管理行为不规范，基层工作负担重、费用高、效能低、信息反馈慢、舆情诉求难、工作责任差，领导无法在第一时间掌控全市信息动态等社管工作难题，实现资源整合性、信息即时性、部门联动性、反映快捷性和操作简便性，达到监督管理、防控化解同时兼顾的目标，规范社管流程、提高行政效能、创新社管机制，全面提升社会管理的网络化、规范化、科学化水平。</w:t>
      </w:r>
    </w:p>
    <w:p w14:paraId="053137AD">
      <w:pPr>
        <w:pStyle w:val="2"/>
        <w:spacing w:line="240" w:lineRule="auto"/>
      </w:pPr>
      <w:r>
        <w:drawing>
          <wp:inline distT="0" distB="0" distL="0" distR="0">
            <wp:extent cx="5278120" cy="405574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8120" cy="4055745"/>
                    </a:xfrm>
                    <a:prstGeom prst="rect">
                      <a:avLst/>
                    </a:prstGeom>
                  </pic:spPr>
                </pic:pic>
              </a:graphicData>
            </a:graphic>
          </wp:inline>
        </w:drawing>
      </w:r>
    </w:p>
    <w:p w14:paraId="01AB561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总体框架给出了整个项目涉及的各要素之间的逻辑关系，这些要素的有机集成构成了功能完整、运行安全、各部分互联互通关系协调、可扩展的应用系统，在基础设施层、数据资源层和服务支撑层的支持下，建立包含城市党建、民生服务、网格化管理、辅助决策公文管理、工作通知、微信平台、移动app、统一登陆管理、信息共享与交互在内的网格化综合服务管理平台及视频监控系统等。</w:t>
      </w:r>
    </w:p>
    <w:p w14:paraId="2511FCF5">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在统一的数据环境体系基础上，依赖支撑平台的支持，通过内在的数据共享和协作关系将各个应用连接起来构成一个各部分即相对 独立又密切协作集成的应用系统。在此框架内建立应用系统是经济的、可扩展的，是运行稳定的。</w:t>
      </w:r>
    </w:p>
    <w:p w14:paraId="3E22059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总体框架自下而上分别是：基础设施层、数据资源层、服务支撑层、业务应用层、展示层、用户层。</w:t>
      </w:r>
    </w:p>
    <w:p w14:paraId="3A3E5B3C">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基础设施层：完成项目建设及系统部署所需的硬件设施环境，包括：服务器资源、存储资源、机房环境、网络设备等。网络方面依托运营商的链路资源。</w:t>
      </w:r>
    </w:p>
    <w:p w14:paraId="29FC8A43">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数据资源层：围绕建设目标，结合业务涉及的相关数据资源，形成大数据库，包括：以人口房屋为代表的基础数据库、以业务事项为主导的业务数据库、视频监控数据库等。</w:t>
      </w:r>
    </w:p>
    <w:p w14:paraId="5850E5BC">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服务支撑层：为应用层提供各种系统应用和数据访问的工作流服务、地理空间框架服务、消息服务、目录服务等。</w:t>
      </w:r>
    </w:p>
    <w:p w14:paraId="4849749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业务应用层：建立网格化综合服务管理平台的各类应用。</w:t>
      </w:r>
    </w:p>
    <w:p w14:paraId="1202D140">
      <w:pPr>
        <w:pStyle w:val="3"/>
      </w:pPr>
      <w:r>
        <w:rPr>
          <w:rFonts w:hint="eastAsia"/>
          <w:lang w:val="en-US" w:eastAsia="zh-CN"/>
        </w:rPr>
        <w:t>系统建设</w:t>
      </w:r>
    </w:p>
    <w:p w14:paraId="2F374351">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主要建设：视频监控系统、网格化综合服务管理平台等内容。</w:t>
      </w:r>
    </w:p>
    <w:p w14:paraId="761E5935">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视频监控系统的建设统一接入至网格化综合服务管理平台，实现视频的统一浏览、统一调度。</w:t>
      </w:r>
    </w:p>
    <w:p w14:paraId="371562D0">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网格化综合管理服务平台信息系统的建设通过网格化的方式，以人、房、物、地、事、组织的管理范围，建立“沟通便捷、分工明确、责任到位、反应快速、处置及时、运转高效”的城市社会管理长效机制,实现社区工作精细化、信息化、法治化。</w:t>
      </w:r>
    </w:p>
    <w:p w14:paraId="7B999283">
      <w:pPr>
        <w:pStyle w:val="4"/>
      </w:pPr>
      <w:bookmarkStart w:id="14" w:name="_Toc49527652"/>
      <w:r>
        <w:rPr>
          <w:rFonts w:hint="eastAsia"/>
        </w:rPr>
        <w:t>视频监控系统</w:t>
      </w:r>
      <w:bookmarkEnd w:id="14"/>
    </w:p>
    <w:p w14:paraId="0AFBD12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作为网络化管理的有效补充手段，新建基于</w:t>
      </w:r>
      <w:r>
        <w:rPr>
          <w:rFonts w:hint="eastAsia" w:ascii="宋体" w:hAnsi="宋体" w:eastAsia="宋体" w:cs="宋体"/>
          <w:sz w:val="28"/>
          <w:szCs w:val="28"/>
          <w:lang w:val="en-US" w:eastAsia="zh-CN"/>
        </w:rPr>
        <w:t>GIS</w:t>
      </w:r>
      <w:r>
        <w:rPr>
          <w:rFonts w:hint="eastAsia" w:ascii="宋体" w:hAnsi="宋体" w:eastAsia="宋体" w:cs="宋体"/>
          <w:sz w:val="28"/>
          <w:szCs w:val="28"/>
        </w:rPr>
        <w:t>地理信息系统统一的视频平台，实现主要路段、重点场所、重点区域、重要设施的实时监控，所有视频信号集中显示、全时段监控、日常安排专人巡视，发现问题立即调度处理，是城市管理问题主动发现手段之一，对市容市貌、环境卫生、公共安全、行政执法、应急指挥、形象展示等有非常重要的管理意义。</w:t>
      </w:r>
    </w:p>
    <w:p w14:paraId="79946CC2">
      <w:pPr>
        <w:pStyle w:val="7"/>
        <w:numPr>
          <w:ilvl w:val="0"/>
          <w:numId w:val="6"/>
        </w:numPr>
        <w:spacing w:line="360" w:lineRule="auto"/>
        <w:ind w:left="0" w:firstLine="0"/>
        <w:jc w:val="left"/>
        <w:rPr>
          <w:rFonts w:ascii="宋体" w:hAnsi="宋体" w:eastAsia="宋体" w:cs="Times New Roman"/>
          <w:b/>
          <w:sz w:val="28"/>
          <w:szCs w:val="28"/>
        </w:rPr>
      </w:pPr>
      <w:r>
        <w:rPr>
          <w:rFonts w:hint="eastAsia" w:ascii="宋体" w:hAnsi="宋体" w:eastAsia="宋体" w:cs="Times New Roman"/>
          <w:b/>
          <w:sz w:val="28"/>
          <w:szCs w:val="28"/>
        </w:rPr>
        <w:t>功能描述</w:t>
      </w:r>
    </w:p>
    <w:p w14:paraId="4E1D3E45">
      <w:pPr>
        <w:ind w:firstLine="560" w:firstLineChars="200"/>
        <w:rPr>
          <w:rFonts w:ascii="宋体" w:hAnsi="宋体" w:eastAsia="宋体" w:cs="宋体"/>
          <w:sz w:val="28"/>
          <w:szCs w:val="28"/>
        </w:rPr>
      </w:pPr>
      <w:r>
        <w:rPr>
          <w:rFonts w:hint="eastAsia" w:ascii="宋体" w:hAnsi="宋体" w:eastAsia="宋体" w:cs="宋体"/>
          <w:sz w:val="28"/>
          <w:szCs w:val="28"/>
        </w:rPr>
        <w:t>（</w:t>
      </w:r>
      <w:r>
        <w:rPr>
          <w:rFonts w:hint="eastAsia" w:ascii="Times New Roman" w:hAnsi="Times New Roman" w:eastAsia="宋体" w:cs="宋体"/>
          <w:sz w:val="28"/>
          <w:szCs w:val="28"/>
        </w:rPr>
        <w:t>1</w:t>
      </w:r>
      <w:r>
        <w:rPr>
          <w:rFonts w:hint="eastAsia" w:ascii="宋体" w:hAnsi="宋体" w:eastAsia="宋体" w:cs="宋体"/>
          <w:sz w:val="28"/>
          <w:szCs w:val="28"/>
        </w:rPr>
        <w:t>）实时图像点播</w:t>
      </w:r>
    </w:p>
    <w:p w14:paraId="52EAB734">
      <w:pPr>
        <w:ind w:firstLine="560" w:firstLineChars="200"/>
      </w:pPr>
      <w:r>
        <w:rPr>
          <w:rFonts w:ascii="宋体" w:hAnsi="宋体" w:eastAsia="宋体" w:cs="宋体"/>
          <w:sz w:val="28"/>
          <w:szCs w:val="28"/>
        </w:rPr>
        <w:t>按照指定设备、指定</w:t>
      </w:r>
      <w:r>
        <w:rPr>
          <w:rFonts w:hint="eastAsia" w:ascii="宋体" w:hAnsi="宋体" w:eastAsia="宋体" w:cs="宋体"/>
          <w:sz w:val="28"/>
          <w:szCs w:val="28"/>
        </w:rPr>
        <w:t>场所，</w:t>
      </w:r>
      <w:r>
        <w:rPr>
          <w:rFonts w:ascii="宋体" w:hAnsi="宋体" w:eastAsia="宋体" w:cs="宋体"/>
          <w:sz w:val="28"/>
          <w:szCs w:val="28"/>
        </w:rPr>
        <w:t>进行图像的实时点播，支持点播图像的显示、缩放、抓拍和录像，支持多用户对同一图像资源的同时点播。</w:t>
      </w:r>
    </w:p>
    <w:p w14:paraId="11833370">
      <w:pPr>
        <w:ind w:firstLine="560" w:firstLineChars="200"/>
        <w:rPr>
          <w:rFonts w:ascii="宋体" w:hAnsi="宋体" w:eastAsia="宋体" w:cs="宋体"/>
          <w:sz w:val="28"/>
          <w:szCs w:val="28"/>
        </w:rPr>
      </w:pPr>
      <w:r>
        <w:rPr>
          <w:rFonts w:hint="eastAsia" w:ascii="宋体" w:hAnsi="宋体" w:eastAsia="宋体" w:cs="宋体"/>
          <w:sz w:val="28"/>
          <w:szCs w:val="28"/>
        </w:rPr>
        <w:t>（</w:t>
      </w:r>
      <w:r>
        <w:rPr>
          <w:rFonts w:hint="eastAsia" w:ascii="Times New Roman" w:hAnsi="Times New Roman" w:eastAsia="宋体" w:cs="宋体"/>
          <w:sz w:val="28"/>
          <w:szCs w:val="28"/>
        </w:rPr>
        <w:t>2</w:t>
      </w:r>
      <w:r>
        <w:rPr>
          <w:rFonts w:hint="eastAsia" w:ascii="宋体" w:hAnsi="宋体" w:eastAsia="宋体" w:cs="宋体"/>
          <w:sz w:val="28"/>
          <w:szCs w:val="28"/>
        </w:rPr>
        <w:t>）云台控制</w:t>
      </w:r>
    </w:p>
    <w:p w14:paraId="71591897">
      <w:pPr>
        <w:ind w:firstLine="560" w:firstLineChars="200"/>
        <w:rPr>
          <w:rFonts w:ascii="宋体" w:hAnsi="宋体" w:eastAsia="宋体" w:cs="宋体"/>
          <w:sz w:val="28"/>
          <w:szCs w:val="28"/>
        </w:rPr>
      </w:pPr>
      <w:r>
        <w:rPr>
          <w:rFonts w:hint="eastAsia" w:ascii="宋体" w:hAnsi="宋体" w:eastAsia="宋体" w:cs="宋体"/>
          <w:sz w:val="28"/>
          <w:szCs w:val="28"/>
        </w:rPr>
        <w:t>通过可视化的操作窗口实现云台控制。在发现城管事件和对事件进行确认时，可以对特定监控点的云台进行水平与垂直控制。</w:t>
      </w:r>
      <w:r>
        <w:rPr>
          <w:rFonts w:ascii="宋体" w:hAnsi="宋体" w:eastAsia="宋体" w:cs="宋体"/>
          <w:sz w:val="28"/>
          <w:szCs w:val="28"/>
        </w:rPr>
        <w:t>应能设定控制优先级，对级别高的用户请求应有相应措施保证优先响应</w:t>
      </w:r>
      <w:r>
        <w:rPr>
          <w:rFonts w:hint="eastAsia" w:ascii="宋体" w:hAnsi="宋体" w:eastAsia="宋体" w:cs="宋体"/>
          <w:sz w:val="28"/>
          <w:szCs w:val="28"/>
        </w:rPr>
        <w:t>。</w:t>
      </w:r>
    </w:p>
    <w:p w14:paraId="02114EF2">
      <w:pPr>
        <w:ind w:firstLine="560" w:firstLineChars="200"/>
        <w:rPr>
          <w:rFonts w:ascii="宋体" w:hAnsi="宋体" w:eastAsia="宋体" w:cs="宋体"/>
          <w:sz w:val="28"/>
          <w:szCs w:val="28"/>
        </w:rPr>
      </w:pPr>
      <w:r>
        <w:rPr>
          <w:rFonts w:hint="eastAsia" w:ascii="宋体" w:hAnsi="宋体" w:eastAsia="宋体" w:cs="宋体"/>
          <w:sz w:val="28"/>
          <w:szCs w:val="28"/>
        </w:rPr>
        <w:t>（</w:t>
      </w:r>
      <w:r>
        <w:rPr>
          <w:rFonts w:hint="eastAsia" w:ascii="Times New Roman" w:hAnsi="Times New Roman" w:eastAsia="宋体" w:cs="宋体"/>
          <w:sz w:val="28"/>
          <w:szCs w:val="28"/>
        </w:rPr>
        <w:t>3</w:t>
      </w:r>
      <w:r>
        <w:rPr>
          <w:rFonts w:hint="eastAsia" w:ascii="宋体" w:hAnsi="宋体" w:eastAsia="宋体" w:cs="宋体"/>
          <w:sz w:val="28"/>
          <w:szCs w:val="28"/>
        </w:rPr>
        <w:t>）图形化显示</w:t>
      </w:r>
    </w:p>
    <w:p w14:paraId="6D0E5794">
      <w:pPr>
        <w:ind w:firstLine="560" w:firstLineChars="200"/>
        <w:rPr>
          <w:rFonts w:ascii="宋体" w:hAnsi="宋体" w:eastAsia="宋体" w:cs="宋体"/>
          <w:sz w:val="28"/>
          <w:szCs w:val="28"/>
        </w:rPr>
      </w:pPr>
      <w:r>
        <w:rPr>
          <w:rFonts w:hint="eastAsia" w:ascii="宋体" w:hAnsi="宋体" w:eastAsia="宋体" w:cs="宋体"/>
          <w:sz w:val="28"/>
          <w:szCs w:val="28"/>
        </w:rPr>
        <w:t>视频监控系统在GIS系统的辅助下</w:t>
      </w:r>
      <w:r>
        <w:rPr>
          <w:rFonts w:ascii="宋体" w:hAnsi="宋体" w:eastAsia="宋体" w:cs="宋体"/>
          <w:sz w:val="28"/>
          <w:szCs w:val="28"/>
        </w:rPr>
        <w:t>，</w:t>
      </w:r>
      <w:r>
        <w:rPr>
          <w:rFonts w:hint="eastAsia" w:ascii="宋体" w:hAnsi="宋体" w:eastAsia="宋体" w:cs="宋体"/>
          <w:sz w:val="28"/>
          <w:szCs w:val="28"/>
        </w:rPr>
        <w:t>在地图上展示所有视频探头的分布情况和工作状态</w:t>
      </w:r>
      <w:r>
        <w:rPr>
          <w:rFonts w:ascii="宋体" w:hAnsi="宋体" w:eastAsia="宋体" w:cs="宋体"/>
          <w:sz w:val="28"/>
          <w:szCs w:val="28"/>
        </w:rPr>
        <w:t>，</w:t>
      </w:r>
      <w:r>
        <w:rPr>
          <w:rFonts w:hint="eastAsia" w:ascii="宋体" w:hAnsi="宋体" w:eastAsia="宋体" w:cs="宋体"/>
          <w:sz w:val="28"/>
          <w:szCs w:val="28"/>
        </w:rPr>
        <w:t>并可以通过编号或位置描述快速查找和定位</w:t>
      </w:r>
      <w:r>
        <w:rPr>
          <w:rFonts w:ascii="宋体" w:hAnsi="宋体" w:eastAsia="宋体" w:cs="宋体"/>
          <w:sz w:val="28"/>
          <w:szCs w:val="28"/>
        </w:rPr>
        <w:t>。</w:t>
      </w:r>
    </w:p>
    <w:p w14:paraId="5A42B56A">
      <w:pPr>
        <w:ind w:firstLine="560" w:firstLineChars="200"/>
        <w:rPr>
          <w:rFonts w:ascii="宋体" w:hAnsi="宋体" w:eastAsia="宋体" w:cs="宋体"/>
          <w:sz w:val="28"/>
          <w:szCs w:val="28"/>
        </w:rPr>
      </w:pPr>
      <w:r>
        <w:rPr>
          <w:rFonts w:hint="eastAsia" w:ascii="宋体" w:hAnsi="宋体" w:eastAsia="宋体" w:cs="宋体"/>
          <w:sz w:val="28"/>
          <w:szCs w:val="28"/>
        </w:rPr>
        <w:t>（</w:t>
      </w:r>
      <w:r>
        <w:rPr>
          <w:rFonts w:hint="eastAsia" w:ascii="Times New Roman" w:hAnsi="Times New Roman" w:eastAsia="宋体" w:cs="宋体"/>
          <w:sz w:val="28"/>
          <w:szCs w:val="28"/>
        </w:rPr>
        <w:t>4</w:t>
      </w:r>
      <w:r>
        <w:rPr>
          <w:rFonts w:hint="eastAsia" w:ascii="宋体" w:hAnsi="宋体" w:eastAsia="宋体" w:cs="宋体"/>
          <w:sz w:val="28"/>
          <w:szCs w:val="28"/>
        </w:rPr>
        <w:t>）视频播放</w:t>
      </w:r>
    </w:p>
    <w:p w14:paraId="4C367C99">
      <w:pPr>
        <w:ind w:firstLine="560" w:firstLineChars="200"/>
        <w:rPr>
          <w:rFonts w:ascii="宋体" w:hAnsi="宋体" w:eastAsia="宋体" w:cs="宋体"/>
          <w:sz w:val="28"/>
          <w:szCs w:val="28"/>
        </w:rPr>
      </w:pPr>
      <w:r>
        <w:rPr>
          <w:rFonts w:hint="eastAsia" w:ascii="宋体" w:hAnsi="宋体" w:eastAsia="宋体" w:cs="宋体"/>
          <w:sz w:val="28"/>
          <w:szCs w:val="28"/>
        </w:rPr>
        <w:t>系统允许使用WEB方式的调用</w:t>
      </w:r>
      <w:r>
        <w:rPr>
          <w:rFonts w:ascii="宋体" w:hAnsi="宋体" w:eastAsia="宋体" w:cs="宋体"/>
          <w:sz w:val="28"/>
          <w:szCs w:val="28"/>
        </w:rPr>
        <w:t>，</w:t>
      </w:r>
      <w:r>
        <w:rPr>
          <w:rFonts w:hint="eastAsia" w:ascii="宋体" w:hAnsi="宋体" w:eastAsia="宋体" w:cs="宋体"/>
          <w:sz w:val="28"/>
          <w:szCs w:val="28"/>
        </w:rPr>
        <w:t>播放当前该视频源的视频信息</w:t>
      </w:r>
      <w:r>
        <w:rPr>
          <w:rFonts w:ascii="宋体" w:hAnsi="宋体" w:eastAsia="宋体" w:cs="宋体"/>
          <w:sz w:val="28"/>
          <w:szCs w:val="28"/>
        </w:rPr>
        <w:t>，</w:t>
      </w:r>
      <w:r>
        <w:rPr>
          <w:rFonts w:hint="eastAsia" w:ascii="宋体" w:hAnsi="宋体" w:eastAsia="宋体" w:cs="宋体"/>
          <w:sz w:val="28"/>
          <w:szCs w:val="28"/>
        </w:rPr>
        <w:t>当发生问题时</w:t>
      </w:r>
      <w:r>
        <w:rPr>
          <w:rFonts w:ascii="宋体" w:hAnsi="宋体" w:eastAsia="宋体" w:cs="宋体"/>
          <w:sz w:val="28"/>
          <w:szCs w:val="28"/>
        </w:rPr>
        <w:t>，</w:t>
      </w:r>
      <w:r>
        <w:rPr>
          <w:rFonts w:hint="eastAsia" w:ascii="宋体" w:hAnsi="宋体" w:eastAsia="宋体" w:cs="宋体"/>
          <w:sz w:val="28"/>
          <w:szCs w:val="28"/>
        </w:rPr>
        <w:t>可以通过地图显示或者查询</w:t>
      </w:r>
      <w:r>
        <w:rPr>
          <w:rFonts w:ascii="宋体" w:hAnsi="宋体" w:eastAsia="宋体" w:cs="宋体"/>
          <w:sz w:val="28"/>
          <w:szCs w:val="28"/>
        </w:rPr>
        <w:t>，</w:t>
      </w:r>
      <w:r>
        <w:rPr>
          <w:rFonts w:hint="eastAsia" w:ascii="宋体" w:hAnsi="宋体" w:eastAsia="宋体" w:cs="宋体"/>
          <w:sz w:val="28"/>
          <w:szCs w:val="28"/>
        </w:rPr>
        <w:t>快速找到事发地址最近探头</w:t>
      </w:r>
      <w:r>
        <w:rPr>
          <w:rFonts w:ascii="宋体" w:hAnsi="宋体" w:eastAsia="宋体" w:cs="宋体"/>
          <w:sz w:val="28"/>
          <w:szCs w:val="28"/>
        </w:rPr>
        <w:t>；</w:t>
      </w:r>
      <w:r>
        <w:rPr>
          <w:rFonts w:hint="eastAsia" w:ascii="宋体" w:hAnsi="宋体" w:eastAsia="宋体" w:cs="宋体"/>
          <w:sz w:val="28"/>
          <w:szCs w:val="28"/>
        </w:rPr>
        <w:t>显示当前问题区域的视频状况</w:t>
      </w:r>
      <w:r>
        <w:rPr>
          <w:rFonts w:ascii="宋体" w:hAnsi="宋体" w:eastAsia="宋体" w:cs="宋体"/>
          <w:sz w:val="28"/>
          <w:szCs w:val="28"/>
        </w:rPr>
        <w:t>。</w:t>
      </w:r>
    </w:p>
    <w:p w14:paraId="6156D24C">
      <w:pPr>
        <w:rPr>
          <w:rFonts w:ascii="宋体" w:hAnsi="宋体" w:eastAsia="宋体" w:cs="宋体"/>
          <w:sz w:val="28"/>
          <w:szCs w:val="28"/>
        </w:rPr>
      </w:pPr>
    </w:p>
    <w:p w14:paraId="5ACE89D8">
      <w:pPr>
        <w:ind w:firstLine="560" w:firstLineChars="200"/>
        <w:rPr>
          <w:rFonts w:ascii="宋体" w:hAnsi="宋体" w:eastAsia="宋体" w:cs="宋体"/>
          <w:sz w:val="28"/>
          <w:szCs w:val="28"/>
        </w:rPr>
      </w:pPr>
      <w:r>
        <w:rPr>
          <w:rFonts w:hint="eastAsia" w:ascii="宋体" w:hAnsi="宋体" w:eastAsia="宋体" w:cs="宋体"/>
          <w:sz w:val="28"/>
          <w:szCs w:val="28"/>
        </w:rPr>
        <w:t>（</w:t>
      </w:r>
      <w:r>
        <w:rPr>
          <w:rFonts w:hint="eastAsia" w:ascii="Times New Roman" w:hAnsi="Times New Roman" w:eastAsia="宋体" w:cs="宋体"/>
          <w:sz w:val="28"/>
          <w:szCs w:val="28"/>
        </w:rPr>
        <w:t>5</w:t>
      </w:r>
      <w:r>
        <w:rPr>
          <w:rFonts w:hint="eastAsia" w:ascii="宋体" w:hAnsi="宋体" w:eastAsia="宋体" w:cs="宋体"/>
          <w:sz w:val="28"/>
          <w:szCs w:val="28"/>
        </w:rPr>
        <w:t>）视频录像</w:t>
      </w:r>
    </w:p>
    <w:p w14:paraId="408B1450">
      <w:pPr>
        <w:ind w:firstLine="560" w:firstLineChars="200"/>
      </w:pPr>
      <w:r>
        <w:rPr>
          <w:rFonts w:hint="eastAsia" w:ascii="宋体" w:hAnsi="宋体" w:eastAsia="宋体" w:cs="宋体"/>
          <w:sz w:val="28"/>
          <w:szCs w:val="28"/>
        </w:rPr>
        <w:t>指定开始时间和结束时间，录制视频文件，将其保存在本地文件系统备查。视频监控系统对视频信号进行数字录像并保存，当有需要时可以进行图像调用和回放。</w:t>
      </w:r>
    </w:p>
    <w:p w14:paraId="1F6B1465">
      <w:pPr>
        <w:rPr>
          <w:rFonts w:ascii="宋体" w:hAnsi="宋体" w:eastAsia="宋体" w:cs="宋体"/>
          <w:sz w:val="28"/>
          <w:szCs w:val="28"/>
        </w:rPr>
      </w:pPr>
    </w:p>
    <w:p w14:paraId="69FA2B79">
      <w:pPr>
        <w:ind w:firstLine="560" w:firstLineChars="200"/>
        <w:rPr>
          <w:rFonts w:ascii="宋体" w:hAnsi="宋体" w:eastAsia="宋体" w:cs="宋体"/>
          <w:sz w:val="28"/>
          <w:szCs w:val="28"/>
        </w:rPr>
      </w:pPr>
      <w:r>
        <w:rPr>
          <w:rFonts w:hint="eastAsia" w:ascii="宋体" w:hAnsi="宋体" w:eastAsia="宋体" w:cs="宋体"/>
          <w:sz w:val="28"/>
          <w:szCs w:val="28"/>
        </w:rPr>
        <w:t>（</w:t>
      </w:r>
      <w:r>
        <w:rPr>
          <w:rFonts w:hint="eastAsia" w:ascii="Times New Roman" w:hAnsi="Times New Roman" w:eastAsia="宋体" w:cs="宋体"/>
          <w:sz w:val="28"/>
          <w:szCs w:val="28"/>
        </w:rPr>
        <w:t>6</w:t>
      </w:r>
      <w:r>
        <w:rPr>
          <w:rFonts w:hint="eastAsia" w:ascii="宋体" w:hAnsi="宋体" w:eastAsia="宋体" w:cs="宋体"/>
          <w:sz w:val="28"/>
          <w:szCs w:val="28"/>
        </w:rPr>
        <w:t>）视频管理</w:t>
      </w:r>
    </w:p>
    <w:p w14:paraId="3D62B76B">
      <w:pPr>
        <w:ind w:firstLine="560" w:firstLineChars="200"/>
        <w:rPr>
          <w:rFonts w:ascii="宋体" w:hAnsi="宋体" w:eastAsia="宋体" w:cs="宋体"/>
          <w:sz w:val="28"/>
          <w:szCs w:val="28"/>
        </w:rPr>
      </w:pPr>
      <w:r>
        <w:rPr>
          <w:rFonts w:hint="eastAsia" w:ascii="宋体" w:hAnsi="宋体" w:eastAsia="宋体" w:cs="宋体"/>
          <w:sz w:val="28"/>
          <w:szCs w:val="28"/>
        </w:rPr>
        <w:t>可对系统中的视频位置</w:t>
      </w:r>
      <w:r>
        <w:rPr>
          <w:rFonts w:ascii="宋体" w:hAnsi="宋体" w:eastAsia="宋体" w:cs="宋体"/>
          <w:sz w:val="28"/>
          <w:szCs w:val="28"/>
        </w:rPr>
        <w:t>、</w:t>
      </w:r>
      <w:r>
        <w:rPr>
          <w:rFonts w:hint="eastAsia" w:ascii="宋体" w:hAnsi="宋体" w:eastAsia="宋体" w:cs="宋体"/>
          <w:sz w:val="28"/>
          <w:szCs w:val="28"/>
        </w:rPr>
        <w:t>描述</w:t>
      </w:r>
      <w:r>
        <w:rPr>
          <w:rFonts w:ascii="宋体" w:hAnsi="宋体" w:eastAsia="宋体" w:cs="宋体"/>
          <w:sz w:val="28"/>
          <w:szCs w:val="28"/>
        </w:rPr>
        <w:t>、</w:t>
      </w:r>
      <w:r>
        <w:rPr>
          <w:rFonts w:hint="eastAsia" w:ascii="宋体" w:hAnsi="宋体" w:eastAsia="宋体" w:cs="宋体"/>
          <w:sz w:val="28"/>
          <w:szCs w:val="28"/>
        </w:rPr>
        <w:t>组别等信息进行增</w:t>
      </w:r>
      <w:r>
        <w:rPr>
          <w:rFonts w:ascii="宋体" w:hAnsi="宋体" w:eastAsia="宋体" w:cs="宋体"/>
          <w:sz w:val="28"/>
          <w:szCs w:val="28"/>
        </w:rPr>
        <w:t>、</w:t>
      </w:r>
      <w:r>
        <w:rPr>
          <w:rFonts w:hint="eastAsia" w:ascii="宋体" w:hAnsi="宋体" w:eastAsia="宋体" w:cs="宋体"/>
          <w:sz w:val="28"/>
          <w:szCs w:val="28"/>
        </w:rPr>
        <w:t>删</w:t>
      </w:r>
      <w:r>
        <w:rPr>
          <w:rFonts w:ascii="宋体" w:hAnsi="宋体" w:eastAsia="宋体" w:cs="宋体"/>
          <w:sz w:val="28"/>
          <w:szCs w:val="28"/>
        </w:rPr>
        <w:t>、</w:t>
      </w:r>
      <w:r>
        <w:rPr>
          <w:rFonts w:hint="eastAsia" w:ascii="宋体" w:hAnsi="宋体" w:eastAsia="宋体" w:cs="宋体"/>
          <w:sz w:val="28"/>
          <w:szCs w:val="28"/>
        </w:rPr>
        <w:t>改等维护管理操作；选择典型画面，通过屏幕拷贝的方式将其保存在本地文件系统；能实现电脑屏幕和电视墙之间的切换功能。</w:t>
      </w:r>
    </w:p>
    <w:p w14:paraId="6601F0AB">
      <w:pPr>
        <w:ind w:firstLine="560" w:firstLineChars="200"/>
      </w:pPr>
      <w:r>
        <w:rPr>
          <w:rFonts w:hint="eastAsia" w:ascii="宋体" w:hAnsi="宋体" w:eastAsia="宋体" w:cs="宋体"/>
          <w:sz w:val="28"/>
          <w:szCs w:val="28"/>
        </w:rPr>
        <w:t>（7）视频立案：</w:t>
      </w:r>
      <w:r>
        <w:rPr>
          <w:rFonts w:ascii="宋体" w:hAnsi="宋体" w:eastAsia="宋体" w:cs="宋体"/>
          <w:sz w:val="28"/>
          <w:szCs w:val="28"/>
        </w:rPr>
        <w:t>将</w:t>
      </w:r>
      <w:r>
        <w:rPr>
          <w:rFonts w:hint="eastAsia" w:ascii="宋体" w:hAnsi="宋体" w:eastAsia="宋体" w:cs="宋体"/>
          <w:sz w:val="28"/>
          <w:szCs w:val="28"/>
        </w:rPr>
        <w:t>视频数据根据规则进行再加工，实现视频轮询抓拍形成待立案案件，视频立案的案件通过网格化综合管理服务平台派遣、处置。</w:t>
      </w:r>
    </w:p>
    <w:p w14:paraId="0AA0FFD2">
      <w:pPr>
        <w:pStyle w:val="4"/>
      </w:pPr>
      <w:bookmarkStart w:id="15" w:name="_Toc49527653"/>
      <w:r>
        <w:rPr>
          <w:rFonts w:hint="eastAsia"/>
        </w:rPr>
        <w:t>网格化综合管理服务平台</w:t>
      </w:r>
      <w:bookmarkEnd w:id="15"/>
    </w:p>
    <w:p w14:paraId="63807B03">
      <w:pPr>
        <w:ind w:firstLine="560" w:firstLineChars="200"/>
      </w:pPr>
      <w:r>
        <w:rPr>
          <w:rFonts w:hint="eastAsia" w:ascii="宋体" w:hAnsi="宋体" w:eastAsia="宋体" w:cs="宋体"/>
          <w:sz w:val="28"/>
          <w:szCs w:val="28"/>
        </w:rPr>
        <w:t>网格化综合管理服务平台根据最新网格化管理需求，细化责任网格，集城市党建、民生服务、网格化管理、辅助决策公文管理、工作通知、微信平台、移动app、统一登陆管理、信息共享与交互于一体，使领导</w:t>
      </w:r>
      <w:r>
        <w:rPr>
          <w:rFonts w:ascii="宋体" w:hAnsi="宋体" w:eastAsia="宋体" w:cs="宋体"/>
          <w:sz w:val="28"/>
          <w:szCs w:val="28"/>
        </w:rPr>
        <w:t>第一时间掌控</w:t>
      </w:r>
      <w:r>
        <w:rPr>
          <w:rFonts w:hint="eastAsia" w:ascii="宋体" w:hAnsi="宋体" w:eastAsia="宋体" w:cs="宋体"/>
          <w:sz w:val="28"/>
          <w:szCs w:val="28"/>
        </w:rPr>
        <w:t>辖区内</w:t>
      </w:r>
      <w:r>
        <w:rPr>
          <w:rFonts w:ascii="宋体" w:hAnsi="宋体" w:eastAsia="宋体" w:cs="宋体"/>
          <w:sz w:val="28"/>
          <w:szCs w:val="28"/>
        </w:rPr>
        <w:t>信息动态等社管工作难题，规范社管流程、提高行政效能、创新社管机制，全面提升社会管理的网络化、规范化、科学化水平。</w:t>
      </w:r>
    </w:p>
    <w:p w14:paraId="78731E37">
      <w:pPr>
        <w:jc w:val="center"/>
      </w:pPr>
    </w:p>
    <w:p w14:paraId="74762AF0">
      <w:pPr>
        <w:pStyle w:val="5"/>
      </w:pPr>
      <w:bookmarkStart w:id="16" w:name="_Toc49527654"/>
      <w:r>
        <w:rPr>
          <w:rFonts w:hint="eastAsia"/>
        </w:rPr>
        <w:t>功能结构</w:t>
      </w:r>
      <w:bookmarkEnd w:id="16"/>
    </w:p>
    <w:p w14:paraId="266F428B">
      <w:r>
        <w:drawing>
          <wp:inline distT="0" distB="0" distL="0" distR="0">
            <wp:extent cx="5278120" cy="24079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
                    <a:stretch>
                      <a:fillRect/>
                    </a:stretch>
                  </pic:blipFill>
                  <pic:spPr>
                    <a:xfrm>
                      <a:off x="0" y="0"/>
                      <a:ext cx="5278120" cy="2407920"/>
                    </a:xfrm>
                    <a:prstGeom prst="rect">
                      <a:avLst/>
                    </a:prstGeom>
                  </pic:spPr>
                </pic:pic>
              </a:graphicData>
            </a:graphic>
          </wp:inline>
        </w:drawing>
      </w:r>
    </w:p>
    <w:p w14:paraId="3DCCEF01">
      <w:pPr>
        <w:pStyle w:val="5"/>
      </w:pPr>
      <w:bookmarkStart w:id="17" w:name="_Toc49527655"/>
      <w:r>
        <w:rPr>
          <w:rFonts w:hint="eastAsia"/>
        </w:rPr>
        <w:t>功能详细</w:t>
      </w:r>
      <w:bookmarkEnd w:id="17"/>
    </w:p>
    <w:p w14:paraId="39D82A3B">
      <w:pPr>
        <w:pStyle w:val="6"/>
      </w:pPr>
      <w:r>
        <w:rPr>
          <w:rFonts w:hint="eastAsia"/>
        </w:rPr>
        <w:t>基础信息</w:t>
      </w:r>
    </w:p>
    <w:p w14:paraId="19A33D3F">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由于现阶段</w:t>
      </w:r>
      <w:r>
        <w:rPr>
          <w:rFonts w:hint="eastAsia" w:ascii="宋体" w:hAnsi="宋体" w:eastAsia="宋体" w:cs="宋体"/>
          <w:sz w:val="28"/>
          <w:szCs w:val="28"/>
          <w:lang w:eastAsia="zh-CN"/>
        </w:rPr>
        <w:t>街道/乡镇基层治理机构</w:t>
      </w:r>
      <w:r>
        <w:rPr>
          <w:rFonts w:hint="eastAsia" w:ascii="宋体" w:hAnsi="宋体" w:eastAsia="宋体" w:cs="宋体"/>
          <w:sz w:val="28"/>
          <w:szCs w:val="28"/>
        </w:rPr>
        <w:t>数据系统缺乏统一的管理和标准，数据存放散乱，不便于后期使用；数据准确度低、可靠性差；缺少及时更新，数据实用性滞后；数据管理方式原始，易丢失，不便于存储等多方面问题，亟需建立统一的基础数据管理。</w:t>
      </w:r>
    </w:p>
    <w:p w14:paraId="14733CE5">
      <w:pPr>
        <w:pStyle w:val="2"/>
        <w:spacing w:line="240" w:lineRule="auto"/>
      </w:pPr>
    </w:p>
    <w:p w14:paraId="7210D864">
      <w:pPr>
        <w:pStyle w:val="8"/>
        <w:spacing w:before="156" w:after="156"/>
      </w:pPr>
      <w:r>
        <w:rPr>
          <w:rFonts w:hint="eastAsia"/>
        </w:rPr>
        <w:t>网格管理</w:t>
      </w:r>
    </w:p>
    <w:p w14:paraId="695CFD7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数据的网格化管理可根据具体情况，以家庭为基本单位划分成若干个工作片区，每个片区含一定数量的家庭户籍信息，再然后按照由易到难、由轻到重、由小到大的原则,将数据从小、中、大网格逐级逐层接入。还可以根据数据的不同属性将社区大数据划分成不同的网格类型，如按照人的性别、年龄、住址、联系方式等基本属性和军属、残障、特殊、失业等业务属性将同一份数据归属到不同的类别中去。</w:t>
      </w:r>
    </w:p>
    <w:p w14:paraId="0599ED53">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系统按照统一的标准管理社区所有数据，方便后期扩展与调用；可以随时在系统中查找、检索、统计、分析，无需人工操作，系统自动将数据统计好将结果展现给用户；统一、联动管理，随时方便的在系统中进行数据的维护和修改，确保数据的即时性、准确性；数据统一保存在数据库中，并进行定期备份，保证数据的安全性，不会受到人员原因的影响。</w:t>
      </w:r>
    </w:p>
    <w:p w14:paraId="11918B4B">
      <w:pPr>
        <w:pStyle w:val="8"/>
        <w:spacing w:before="156" w:after="156"/>
      </w:pPr>
      <w:r>
        <w:rPr>
          <w:rFonts w:hint="eastAsia"/>
        </w:rPr>
        <w:t>人口管理</w:t>
      </w:r>
    </w:p>
    <w:p w14:paraId="6F621FE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系统按照实有人口、实有房屋采集规范完成基础数据归集，通过构建以地名地址管理为基础，居民和房屋管理为主要内容，网格区划管理为主要手段的一套社会人口管理基础数据库，实现户籍人口、流动人口、常住人口、未落户人口、境外人员、家庭信息、户籍家庭的综合管理。通过列表的形式分别列出所有类型的人口区域分布图、报表统计、趋势图，用以查看、查询人口相关信息，并可以进行新增、修改、删除、导入、导出等编辑操作。</w:t>
      </w:r>
    </w:p>
    <w:p w14:paraId="7C25B566">
      <w:pPr>
        <w:pStyle w:val="8"/>
        <w:spacing w:before="156" w:after="156"/>
      </w:pPr>
      <w:r>
        <w:rPr>
          <w:rFonts w:hint="eastAsia"/>
        </w:rPr>
        <w:t>房屋管理</w:t>
      </w:r>
    </w:p>
    <w:p w14:paraId="656A709B">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参照《实有房屋基本信息采集表》，构建完整的房屋信息数据库，实现对实有房屋、出租屋、楼宇信息的综合管理。</w:t>
      </w:r>
    </w:p>
    <w:p w14:paraId="3F6EEA70">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系统可以把实有人口和所居住的房屋关联起来共同管理，通过房子查找居住在该房子里的所有人员信息、实有房屋信息、出租屋信息和楼宇信息等，从而实现居住地管理，为支撑“以房找人、以房管人”的实际效果奠定重要基础。</w:t>
      </w:r>
    </w:p>
    <w:p w14:paraId="1D249565">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另外，系统对特殊房屋，如景点房屋建筑、危房等进行管理，包括位置、基本信息、维护负责单位、维护记录等，便于</w:t>
      </w:r>
      <w:r>
        <w:rPr>
          <w:rFonts w:hint="eastAsia" w:ascii="宋体" w:hAnsi="宋体" w:eastAsia="宋体" w:cs="宋体"/>
          <w:sz w:val="28"/>
          <w:szCs w:val="28"/>
          <w:lang w:eastAsia="zh-CN"/>
        </w:rPr>
        <w:t>街道/乡镇基层治理机构</w:t>
      </w:r>
      <w:r>
        <w:rPr>
          <w:rFonts w:hint="eastAsia" w:ascii="宋体" w:hAnsi="宋体" w:eastAsia="宋体" w:cs="宋体"/>
          <w:sz w:val="28"/>
          <w:szCs w:val="28"/>
        </w:rPr>
        <w:t>对此类信息及时掌控、问题提前发现、危险提前预防。</w:t>
      </w:r>
    </w:p>
    <w:p w14:paraId="3025942B">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全面掌握实有房屋信息数据，对用户辖区内的楼栋、房屋、出租房进行管理。</w:t>
      </w:r>
    </w:p>
    <w:p w14:paraId="1FEF041C">
      <w:pPr>
        <w:pStyle w:val="8"/>
        <w:spacing w:before="156" w:after="156"/>
      </w:pPr>
      <w:r>
        <w:rPr>
          <w:rFonts w:hint="eastAsia"/>
        </w:rPr>
        <w:t>经济发展数据管理</w:t>
      </w:r>
    </w:p>
    <w:p w14:paraId="55527A8A">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经济发展数据管理主要对实有单位、重点项目、重点税源企业、楼宇经济等数据进行管理。其中实有单位（又叫“企业法人”）包括各类经济组织、企事业单位、街面店铺等。</w:t>
      </w:r>
    </w:p>
    <w:p w14:paraId="5833D3A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现阶段，</w:t>
      </w:r>
      <w:r>
        <w:rPr>
          <w:rFonts w:hint="eastAsia" w:ascii="宋体" w:hAnsi="宋体" w:eastAsia="宋体" w:cs="宋体"/>
          <w:sz w:val="28"/>
          <w:szCs w:val="28"/>
          <w:lang w:eastAsia="zh-CN"/>
        </w:rPr>
        <w:t>街道/乡镇基层治理机构</w:t>
      </w:r>
      <w:r>
        <w:rPr>
          <w:rFonts w:hint="eastAsia" w:ascii="宋体" w:hAnsi="宋体" w:eastAsia="宋体" w:cs="宋体"/>
          <w:sz w:val="28"/>
          <w:szCs w:val="28"/>
        </w:rPr>
        <w:t>缺少对此方面数据的系统化整理，涉及此方面的数据需要调用其他数据，繁琐复杂，不便管理。</w:t>
      </w:r>
    </w:p>
    <w:p w14:paraId="574C81F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本系统能通过列表的形式分别列出所有类型的经济发展数据信息，方便查看、查询相关信息，并可以进行新增、修改、删除、导入、导出等编辑操作。</w:t>
      </w:r>
    </w:p>
    <w:p w14:paraId="39BD92AB">
      <w:pPr>
        <w:pStyle w:val="8"/>
        <w:spacing w:before="156" w:after="156"/>
      </w:pPr>
      <w:r>
        <w:rPr>
          <w:rFonts w:hint="eastAsia"/>
        </w:rPr>
        <w:t>部件信息管理</w:t>
      </w:r>
    </w:p>
    <w:p w14:paraId="039FDD15">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现阶段，社区部件信息管理没有统一标准，所有信息混杂，不便于查找分辨。</w:t>
      </w:r>
    </w:p>
    <w:p w14:paraId="26F110A6">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系统依据中华人民共和国国家标准的具体要求，确定部件信息具体内容分为公用设施类、交通设施类、市容环境设施、园林绿化设施、其他部件五大类。根据需求进行地图数据普查。对部件信息进行展示、统计、维护等功能。</w:t>
      </w:r>
    </w:p>
    <w:p w14:paraId="1B3968E5">
      <w:pPr>
        <w:pStyle w:val="8"/>
        <w:spacing w:before="156" w:after="156"/>
      </w:pPr>
      <w:r>
        <w:rPr>
          <w:rFonts w:hint="eastAsia"/>
        </w:rPr>
        <w:t>地理信息管理</w:t>
      </w:r>
    </w:p>
    <w:p w14:paraId="2CC3D3FA">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现阶段，</w:t>
      </w:r>
      <w:r>
        <w:rPr>
          <w:rFonts w:hint="eastAsia" w:ascii="宋体" w:hAnsi="宋体" w:eastAsia="宋体" w:cs="宋体"/>
          <w:sz w:val="28"/>
          <w:szCs w:val="28"/>
          <w:lang w:eastAsia="zh-CN"/>
        </w:rPr>
        <w:t>街道/乡镇基层治理机构</w:t>
      </w:r>
      <w:r>
        <w:rPr>
          <w:rFonts w:hint="eastAsia" w:ascii="宋体" w:hAnsi="宋体" w:eastAsia="宋体" w:cs="宋体"/>
          <w:sz w:val="28"/>
          <w:szCs w:val="28"/>
        </w:rPr>
        <w:t>缺少社区地理信息管理统一平台，地名库、道路库、门址院落库、楼座名库、小区库、企业事业单位库、突出建筑库等数据混杂无序存储，难以统计展示。系统参照《地理信息采集表》，构建完整的地理信息数据库，以点、线、面方式表现城市地理实体，进行地图展示、数据查询、信息统计等操作，它们共同构成地理信息的数据主体。实现对地理信息的统筹管理。</w:t>
      </w:r>
    </w:p>
    <w:p w14:paraId="2E90005B">
      <w:pPr>
        <w:pStyle w:val="6"/>
      </w:pPr>
      <w:r>
        <w:rPr>
          <w:rFonts w:hint="eastAsia"/>
        </w:rPr>
        <w:t>日常寻访</w:t>
      </w:r>
    </w:p>
    <w:p w14:paraId="45D68978">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建立民情日志，加强政民关系，网格员记录日常巡查等信息，各中心负责人可通过巡访查询了解网格员日常工作情况，为更好的监督和指导网格员工作提供数据支撑，从网格员民情日志中描述的重点人群动向中发现苗头性问题，及时预警。</w:t>
      </w:r>
    </w:p>
    <w:p w14:paraId="207A5FD0">
      <w:pPr>
        <w:pStyle w:val="6"/>
        <w:keepNext w:val="0"/>
        <w:keepLines w:val="0"/>
      </w:pPr>
      <w:r>
        <w:rPr>
          <w:rFonts w:hint="eastAsia"/>
        </w:rPr>
        <w:t>事项受理</w:t>
      </w:r>
    </w:p>
    <w:p w14:paraId="09CB1AA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网格员巡查上报将案件上报到镇街网格化综合管理服务中心，中心进行分派到三级网格，三级网格长核对案件是否属于本网格，不属于本网格点击回退，如果是本网格点击接收，安排网格内成员进行处置，网格员填写处置结果，案件回到中心进行回访或结案。如果三级网格员处置不了该案件，网格员将结果反馈给网格长，网格长将案件回退给中心</w:t>
      </w:r>
    </w:p>
    <w:p w14:paraId="4FC9B8C1">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中心收到三级处置不了的案件之后将案件重新分派到二级社区，二级社区由社区党组织社区进行接收，接收之后二级的分管领导以及各科室负责人都可以查看该案件，社区党组织吹找人解决案件，谁解决的谁填写处置结果，解决不了的反馈给社区党组织书记，由社区党组织回退给中心</w:t>
      </w:r>
    </w:p>
    <w:p w14:paraId="08C1A04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中心收到二级回退的案件之后将案件分派到一级街道网格，一级网格内的所有成员都可以收到分派的案件，然后一级网格主任联系一级网格成员进行会议协商，一级网格主任、副主任及一级所有成员都可以填写处置结果，如果处置不了可以由任意一个成员进行回退，回退到中心。</w:t>
      </w:r>
    </w:p>
    <w:p w14:paraId="153223C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事项受理的主要功能就是为案件受理员提供事件的受理、登记、立案、定位和转发等功能。</w:t>
      </w:r>
    </w:p>
    <w:p w14:paraId="3F92E1BB">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受理的问题分为：网格员上报、视频监控员上报、公众举报和领导交办等。</w:t>
      </w:r>
    </w:p>
    <w:p w14:paraId="4EDAD34B">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主要包括以下功能模块：问题登记、部件和事件定位、网格员现场核实、部件数据核实和更新、立案及案件审批、结果核实及反馈、结案归档管理等。</w:t>
      </w:r>
    </w:p>
    <w:p w14:paraId="3A2500D7">
      <w:pPr>
        <w:pStyle w:val="6"/>
      </w:pPr>
      <w:r>
        <w:rPr>
          <w:rFonts w:hint="eastAsia"/>
        </w:rPr>
        <w:t>城市党建</w:t>
      </w:r>
    </w:p>
    <w:p w14:paraId="75375C72">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为推进“两学一做”学习教育常态化制度化，持续推动全面从严治党向基层延伸，进一步严格党内组织生活，教育引导广大党员做到“四个合格”，切实把基层组织建设和党员教育抓在日常，抓出实效，系统将对党组织信息、党员信息、党组织生活、特色活动以及党员积分进行管理，从而增强党员党的意识，时刻牢记党员身份，牢记自己应尽的义务和责任。并通过对组织生活的管理提高组织生活质量，不断丰富组织生活内容，使党的组织生活更加贴近党员、贴近实际、贴近工作，更有针对性、实效性和时代气息。</w:t>
      </w:r>
    </w:p>
    <w:p w14:paraId="67E27B18">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建设内容包含党员基本信息管理、发展对象、积极分子、流动党员、困难党员、组织生活（三会一课管理、特色活动、志愿活动、学习教育）、积分管理（量化赋分）、党员活跃度管理应用、信息发布等。</w:t>
      </w:r>
    </w:p>
    <w:p w14:paraId="4B174D86">
      <w:pPr>
        <w:pStyle w:val="2"/>
        <w:spacing w:line="240" w:lineRule="auto"/>
      </w:pPr>
    </w:p>
    <w:p w14:paraId="68048C61">
      <w:pPr>
        <w:pStyle w:val="8"/>
        <w:spacing w:before="156" w:after="156"/>
      </w:pPr>
      <w:r>
        <w:rPr>
          <w:rFonts w:hint="eastAsia"/>
        </w:rPr>
        <w:t>组织信息</w:t>
      </w:r>
    </w:p>
    <w:p w14:paraId="0A51C4D6">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对</w:t>
      </w:r>
      <w:r>
        <w:rPr>
          <w:rFonts w:hint="eastAsia" w:ascii="宋体" w:hAnsi="宋体" w:eastAsia="宋体" w:cs="宋体"/>
          <w:sz w:val="28"/>
          <w:szCs w:val="28"/>
          <w:lang w:eastAsia="zh-CN"/>
        </w:rPr>
        <w:t>街道/乡镇基层治理机构</w:t>
      </w:r>
      <w:r>
        <w:rPr>
          <w:rFonts w:hint="eastAsia" w:ascii="宋体" w:hAnsi="宋体" w:eastAsia="宋体" w:cs="宋体"/>
          <w:sz w:val="28"/>
          <w:szCs w:val="28"/>
        </w:rPr>
        <w:t>党组织信息进行录入。可进行编辑、添加下级组织、删除。点击某条党组织可查看当前党组织下的党员数量、党员基本信息、该组织参加过的党组织生活、特色活动及上级党组织信息。</w:t>
      </w:r>
    </w:p>
    <w:p w14:paraId="0CF0A366">
      <w:pPr>
        <w:pStyle w:val="8"/>
        <w:spacing w:before="156" w:after="156"/>
      </w:pPr>
      <w:r>
        <w:rPr>
          <w:rFonts w:hint="eastAsia"/>
        </w:rPr>
        <w:t>党员信息</w:t>
      </w:r>
    </w:p>
    <w:p w14:paraId="02AE0422">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对</w:t>
      </w:r>
      <w:r>
        <w:rPr>
          <w:rFonts w:hint="eastAsia" w:ascii="宋体" w:hAnsi="宋体" w:eastAsia="宋体" w:cs="宋体"/>
          <w:sz w:val="28"/>
          <w:szCs w:val="28"/>
          <w:lang w:eastAsia="zh-CN"/>
        </w:rPr>
        <w:t>街道/乡镇基层治理机构</w:t>
      </w:r>
      <w:r>
        <w:rPr>
          <w:rFonts w:hint="eastAsia" w:ascii="宋体" w:hAnsi="宋体" w:eastAsia="宋体" w:cs="宋体"/>
          <w:sz w:val="28"/>
          <w:szCs w:val="28"/>
        </w:rPr>
        <w:t>辖区党员进行录入。可对党员进行编辑、查看。通过从模块可查询党员的党费缴存记录，支持党员信息导出。</w:t>
      </w:r>
    </w:p>
    <w:p w14:paraId="74206081">
      <w:pPr>
        <w:pStyle w:val="8"/>
        <w:spacing w:before="156" w:after="156"/>
      </w:pPr>
      <w:r>
        <w:rPr>
          <w:rFonts w:hint="eastAsia"/>
        </w:rPr>
        <w:t>组织生活</w:t>
      </w:r>
    </w:p>
    <w:p w14:paraId="57789B46">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组织生活是党员必须参加的活动,包含:组织生活会、民主生活会、志愿服务活动共驻共建、党性实践活动、三会一课、主题党日活动。可对活动结果进行打印、活动结果录入、编辑、删除并可对活动发起通知。</w:t>
      </w:r>
    </w:p>
    <w:p w14:paraId="6EC9CCC7">
      <w:pPr>
        <w:pStyle w:val="8"/>
        <w:spacing w:before="156" w:after="156"/>
      </w:pPr>
      <w:r>
        <w:rPr>
          <w:rFonts w:hint="eastAsia"/>
        </w:rPr>
        <w:t>特色活动</w:t>
      </w:r>
    </w:p>
    <w:p w14:paraId="1BAC5BD1">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特色活动是群众及党员都可进行参加,包含:志愿者积分换服务、党员文化、心理疏导站。可对活动结果进行打印、活动结果录入、编辑、删除并可对活动发起通知功能。</w:t>
      </w:r>
    </w:p>
    <w:p w14:paraId="32B79F78">
      <w:pPr>
        <w:pStyle w:val="8"/>
        <w:spacing w:before="156" w:after="156"/>
      </w:pPr>
      <w:r>
        <w:rPr>
          <w:rFonts w:hint="eastAsia"/>
        </w:rPr>
        <w:t>量化赋分</w:t>
      </w:r>
    </w:p>
    <w:p w14:paraId="7DDDA306">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量化赋分是党员及志愿者参与活动所获得的计分与积分统计。包含:党员计分、积分:志愿者积分,通过此模块可查看每个党员及志愿者的分值情况、活跃度情况,并且可查看每次参加活动的分值。</w:t>
      </w:r>
    </w:p>
    <w:p w14:paraId="7186E00B">
      <w:pPr>
        <w:pStyle w:val="8"/>
        <w:spacing w:before="156" w:after="156"/>
      </w:pPr>
      <w:r>
        <w:rPr>
          <w:rFonts w:hint="eastAsia"/>
        </w:rPr>
        <w:t>信息发布</w:t>
      </w:r>
    </w:p>
    <w:p w14:paraId="7DF55A9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通过信息发布可对各党组织发送通知。可对信息发布进行修改、删除操作。</w:t>
      </w:r>
    </w:p>
    <w:p w14:paraId="36068A7A">
      <w:pPr>
        <w:pStyle w:val="8"/>
        <w:spacing w:before="156" w:after="156"/>
      </w:pPr>
      <w:r>
        <w:rPr>
          <w:rFonts w:hint="eastAsia"/>
        </w:rPr>
        <w:t>年报</w:t>
      </w:r>
    </w:p>
    <w:p w14:paraId="24C4D9B9">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年报为统计年度党员参加的组织生活与特色活动的次数及积分与计分情况。</w:t>
      </w:r>
    </w:p>
    <w:p w14:paraId="20BD4A39">
      <w:pPr>
        <w:pStyle w:val="6"/>
      </w:pPr>
      <w:r>
        <w:rPr>
          <w:rFonts w:hint="eastAsia"/>
        </w:rPr>
        <w:t>民生服务</w:t>
      </w:r>
    </w:p>
    <w:p w14:paraId="44DE90B3">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包括低保、残联、居家养老、双拥、育龄妇女、流动人口、家庭特别扶助、生育家庭特别扶助、独生子女奖扶、慈善等。</w:t>
      </w:r>
    </w:p>
    <w:p w14:paraId="5ADD1A7C">
      <w:pPr>
        <w:pStyle w:val="2"/>
        <w:spacing w:line="240" w:lineRule="auto"/>
      </w:pPr>
    </w:p>
    <w:p w14:paraId="2DAA93C8">
      <w:pPr>
        <w:pStyle w:val="8"/>
        <w:spacing w:before="156" w:after="156"/>
      </w:pPr>
      <w:r>
        <w:rPr>
          <w:rFonts w:hint="eastAsia"/>
        </w:rPr>
        <w:t>低保</w:t>
      </w:r>
    </w:p>
    <w:p w14:paraId="1C4040D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低保是根据户内的基本信息进行选择，选择完成后，根据低保相关的低保证号、享受保障人数、残疾人数、月保障金额、家庭总收入/月、分类施保金额等信息进行低保信息的整理和统计。</w:t>
      </w:r>
      <w:r>
        <w:rPr>
          <w:rFonts w:ascii="宋体" w:hAnsi="宋体" w:eastAsia="宋体" w:cs="宋体"/>
          <w:sz w:val="28"/>
          <w:szCs w:val="28"/>
        </w:rPr>
        <w:t xml:space="preserve"> </w:t>
      </w:r>
    </w:p>
    <w:p w14:paraId="68054070">
      <w:pPr>
        <w:pStyle w:val="8"/>
        <w:spacing w:before="156" w:after="156"/>
      </w:pPr>
      <w:r>
        <w:rPr>
          <w:rFonts w:hint="eastAsia"/>
        </w:rPr>
        <w:t>残联</w:t>
      </w:r>
    </w:p>
    <w:p w14:paraId="00C6522D">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残联根据姓名、残疾证号、残疾等级、所属网格、家庭住址等基本信息进行整理和统计。</w:t>
      </w:r>
    </w:p>
    <w:p w14:paraId="534B2C76">
      <w:pPr>
        <w:pStyle w:val="8"/>
        <w:spacing w:before="156" w:after="156"/>
      </w:pPr>
      <w:r>
        <w:rPr>
          <w:rFonts w:hint="eastAsia"/>
        </w:rPr>
        <w:t>居家养老</w:t>
      </w:r>
    </w:p>
    <w:p w14:paraId="10C4031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居家养老根据自理情况、收入情况、一键呼叫、服务类别、评估分等信息进行整理和统计。</w:t>
      </w:r>
    </w:p>
    <w:p w14:paraId="4AB6C83E">
      <w:pPr>
        <w:pStyle w:val="8"/>
        <w:spacing w:before="156" w:after="156"/>
      </w:pPr>
      <w:r>
        <w:rPr>
          <w:rFonts w:hint="eastAsia"/>
        </w:rPr>
        <w:t>双拥</w:t>
      </w:r>
    </w:p>
    <w:p w14:paraId="2209D1D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双拥根据残疾证号、等级、类别、性质等基本信息进行整理和统计。</w:t>
      </w:r>
    </w:p>
    <w:p w14:paraId="6DC3F354">
      <w:pPr>
        <w:pStyle w:val="8"/>
        <w:spacing w:before="156" w:after="156"/>
      </w:pPr>
      <w:r>
        <w:rPr>
          <w:rFonts w:hint="eastAsia"/>
        </w:rPr>
        <w:t>育龄妇女</w:t>
      </w:r>
    </w:p>
    <w:p w14:paraId="3CFDAF8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育龄妇女根据女方工作单位、婚姻状况、婚姻日期、是否孕妇、避孕种类、是否跨省流动、所属网格、丈夫的相关信息以及孩子的相关信息等基本信息进行整理和统计。</w:t>
      </w:r>
    </w:p>
    <w:p w14:paraId="6B43ABC7">
      <w:pPr>
        <w:pStyle w:val="8"/>
        <w:spacing w:before="156" w:after="156"/>
      </w:pPr>
      <w:r>
        <w:rPr>
          <w:rFonts w:hint="eastAsia"/>
        </w:rPr>
        <w:t>流动人口</w:t>
      </w:r>
    </w:p>
    <w:p w14:paraId="3577EAD2">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流动人口根据省内信息（省内流动未婚、省内流动已婚、省内流出未婚、省内流出已婚省内流动总数、流出总数、省内外协调总数未婚、省内外协调总数已婚）和跨省信息（跨省流出未婚、跨省流出已婚、跨省流动育龄未婚、跨省流动育龄已婚、跨省流出总数、跨省流动育龄总数）等信息进行整理和统计。</w:t>
      </w:r>
    </w:p>
    <w:p w14:paraId="54785853">
      <w:pPr>
        <w:pStyle w:val="8"/>
        <w:spacing w:before="156" w:after="156"/>
      </w:pPr>
      <w:r>
        <w:rPr>
          <w:rFonts w:hint="eastAsia"/>
        </w:rPr>
        <w:t>生育家庭特别扶助</w:t>
      </w:r>
    </w:p>
    <w:p w14:paraId="5F3E6B66">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生育家庭特别扶助根据受助人的姓名、身份证号、住址以及救助类别、救助金额、救助日期等信息进行整理和统计。</w:t>
      </w:r>
    </w:p>
    <w:p w14:paraId="78AB0736">
      <w:pPr>
        <w:pStyle w:val="8"/>
        <w:spacing w:before="156" w:after="156"/>
      </w:pPr>
      <w:r>
        <w:rPr>
          <w:rFonts w:hint="eastAsia"/>
        </w:rPr>
        <w:t>家庭特别扶助</w:t>
      </w:r>
    </w:p>
    <w:p w14:paraId="7198EE09">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家庭特别扶助根据本年度扶助人数测算、上年发放人数、本年年初退出人数、本年新增人数、死亡家庭等信息进行整理和统计。</w:t>
      </w:r>
    </w:p>
    <w:p w14:paraId="12F0BA0C">
      <w:pPr>
        <w:pStyle w:val="8"/>
        <w:spacing w:before="156" w:after="156"/>
      </w:pPr>
      <w:r>
        <w:rPr>
          <w:rFonts w:hint="eastAsia"/>
        </w:rPr>
        <w:t>独生子女奖扶</w:t>
      </w:r>
    </w:p>
    <w:p w14:paraId="41ABCB81">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独生子女奖扶根据奖扶人姓名、身份证号、住址以及婚姻状况、婚姻日期、现存(男、女)、奖扶金额等信息进行整理和统计。</w:t>
      </w:r>
    </w:p>
    <w:p w14:paraId="76AAE35C">
      <w:pPr>
        <w:pStyle w:val="8"/>
        <w:spacing w:before="156" w:after="156"/>
      </w:pPr>
      <w:r>
        <w:rPr>
          <w:rFonts w:hint="eastAsia"/>
        </w:rPr>
        <w:t>慈善</w:t>
      </w:r>
    </w:p>
    <w:p w14:paraId="5FF50C5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慈善根据姓名、身份证号、住址以及节日、救助时间、救助金额、救助类别等信息进行整理和统计。</w:t>
      </w:r>
    </w:p>
    <w:p w14:paraId="56E84FA8">
      <w:pPr>
        <w:pStyle w:val="8"/>
        <w:spacing w:before="156" w:after="156"/>
      </w:pPr>
      <w:r>
        <w:rPr>
          <w:rFonts w:hint="eastAsia"/>
        </w:rPr>
        <w:t>房屋信息管理功能</w:t>
      </w:r>
    </w:p>
    <w:p w14:paraId="2C86D65A">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维护了房屋的信息，可以对房屋信息做增加，删除，修改。</w:t>
      </w:r>
    </w:p>
    <w:p w14:paraId="721502B0"/>
    <w:p w14:paraId="268405E2">
      <w:pPr>
        <w:pStyle w:val="8"/>
        <w:spacing w:before="156" w:after="156"/>
      </w:pPr>
      <w:r>
        <w:rPr>
          <w:rFonts w:hint="eastAsia"/>
        </w:rPr>
        <w:t>事件统计</w:t>
      </w:r>
    </w:p>
    <w:p w14:paraId="31E277C8">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系统对事件的统计可以分为四个专题的统计来实现，分别为部门受理统计、高发问题统计、事件类型统计和问题类别统计。</w:t>
      </w:r>
    </w:p>
    <w:p w14:paraId="581A14D6">
      <w:pPr>
        <w:pStyle w:val="8"/>
        <w:spacing w:before="156" w:after="156"/>
      </w:pPr>
      <w:r>
        <w:rPr>
          <w:rFonts w:hint="eastAsia"/>
        </w:rPr>
        <w:t>部门受理统计分析</w:t>
      </w:r>
    </w:p>
    <w:p w14:paraId="7B9E4622">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对任何时间段，各部门的受理数，不予受理数、超期数、正常办结数、按时办结率等进行分类，与上年和与前一时间段之比，增减百分比进行横向、纵向的对比分析；对任何时间段，各部门的受理情况做出分析，并与上年该时间段进行横向、纵向的对比分析等；</w:t>
      </w:r>
    </w:p>
    <w:p w14:paraId="01F571E1">
      <w:pPr>
        <w:pStyle w:val="8"/>
        <w:spacing w:before="156" w:after="156"/>
      </w:pPr>
      <w:r>
        <w:rPr>
          <w:rFonts w:hint="eastAsia"/>
        </w:rPr>
        <w:t>高发问题统计分析</w:t>
      </w:r>
    </w:p>
    <w:p w14:paraId="401E6B0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以事件上报时间为准，可以选择任何一个时间范围，对全街道范围、部门处理问题按照事项类型进行统计分析。同时根据问题来源不同，又分为业务办理、网上信访等。</w:t>
      </w:r>
    </w:p>
    <w:p w14:paraId="69FCBE6A">
      <w:pPr>
        <w:pStyle w:val="8"/>
        <w:spacing w:before="156" w:after="156"/>
      </w:pPr>
      <w:r>
        <w:rPr>
          <w:rFonts w:hint="eastAsia"/>
        </w:rPr>
        <w:t>事件类型统计分析</w:t>
      </w:r>
    </w:p>
    <w:p w14:paraId="2021D54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以事件上报时间为准，可以选择任何一个时间范围，对全街道范围咨询类和投诉类事件进行统计分析。?</w:t>
      </w:r>
    </w:p>
    <w:p w14:paraId="4D00E149">
      <w:pPr>
        <w:pStyle w:val="8"/>
        <w:spacing w:before="156" w:after="156"/>
      </w:pPr>
      <w:r>
        <w:rPr>
          <w:rFonts w:hint="eastAsia"/>
        </w:rPr>
        <w:t>问题类别统计分析</w:t>
      </w:r>
    </w:p>
    <w:p w14:paraId="35CF8017">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以事件上报时间为准，可以选择任何一个时间范围，对全街道范围事件的问题类别进行统计分析。</w:t>
      </w:r>
    </w:p>
    <w:p w14:paraId="7471D2A3">
      <w:pPr>
        <w:pStyle w:val="8"/>
        <w:spacing w:before="156" w:after="156"/>
      </w:pPr>
      <w:r>
        <w:rPr>
          <w:rFonts w:hint="eastAsia"/>
        </w:rPr>
        <w:t>结果展现</w:t>
      </w:r>
    </w:p>
    <w:p w14:paraId="325EB91F">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统计分析结果展现：主要以柱状图、饼状图、折线图和列表等方式展现统计数据，为不同领导和决策管理人员提供个性化、全角度的信息服务。</w:t>
      </w:r>
    </w:p>
    <w:p w14:paraId="0174EB23">
      <w:pPr>
        <w:pStyle w:val="6"/>
      </w:pPr>
      <w:r>
        <w:rPr>
          <w:rFonts w:hint="eastAsia"/>
        </w:rPr>
        <w:t>指挥调度</w:t>
      </w:r>
    </w:p>
    <w:p w14:paraId="287B8E1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通过手机终端内置的GPS可以判断附近查询附近网格员分布情况、调用视频监控</w:t>
      </w:r>
      <w:r>
        <w:rPr>
          <w:rFonts w:ascii="宋体" w:hAnsi="宋体" w:eastAsia="宋体" w:cs="宋体"/>
          <w:sz w:val="28"/>
          <w:szCs w:val="28"/>
        </w:rPr>
        <w:t>，</w:t>
      </w:r>
      <w:r>
        <w:rPr>
          <w:rFonts w:hint="eastAsia" w:ascii="宋体" w:hAnsi="宋体" w:eastAsia="宋体" w:cs="宋体"/>
          <w:sz w:val="28"/>
          <w:szCs w:val="28"/>
        </w:rPr>
        <w:t>可以报告需要附近网格员进行协助</w:t>
      </w:r>
      <w:r>
        <w:rPr>
          <w:rFonts w:ascii="宋体" w:hAnsi="宋体" w:eastAsia="宋体" w:cs="宋体"/>
          <w:sz w:val="28"/>
          <w:szCs w:val="28"/>
        </w:rPr>
        <w:t>；</w:t>
      </w:r>
      <w:r>
        <w:rPr>
          <w:rFonts w:hint="eastAsia" w:ascii="宋体" w:hAnsi="宋体" w:eastAsia="宋体" w:cs="宋体"/>
          <w:sz w:val="28"/>
          <w:szCs w:val="28"/>
        </w:rPr>
        <w:t>可以选中一定区域内的人员进行短消息或者电话联系</w:t>
      </w:r>
      <w:r>
        <w:rPr>
          <w:rFonts w:ascii="宋体" w:hAnsi="宋体" w:eastAsia="宋体" w:cs="宋体"/>
          <w:sz w:val="28"/>
          <w:szCs w:val="28"/>
        </w:rPr>
        <w:t>，</w:t>
      </w:r>
      <w:r>
        <w:rPr>
          <w:rFonts w:hint="eastAsia" w:ascii="宋体" w:hAnsi="宋体" w:eastAsia="宋体" w:cs="宋体"/>
          <w:sz w:val="28"/>
          <w:szCs w:val="28"/>
        </w:rPr>
        <w:t>便于沟通</w:t>
      </w:r>
      <w:r>
        <w:rPr>
          <w:rFonts w:ascii="宋体" w:hAnsi="宋体" w:eastAsia="宋体" w:cs="宋体"/>
          <w:sz w:val="28"/>
          <w:szCs w:val="28"/>
        </w:rPr>
        <w:t>。</w:t>
      </w:r>
    </w:p>
    <w:p w14:paraId="2F52C7CF">
      <w:pPr>
        <w:rPr>
          <w:rFonts w:hint="eastAsia"/>
        </w:rPr>
      </w:pPr>
    </w:p>
    <w:p w14:paraId="4D2B37C5">
      <w:pPr>
        <w:pStyle w:val="6"/>
      </w:pPr>
      <w:r>
        <w:rPr>
          <w:rFonts w:hint="eastAsia"/>
        </w:rPr>
        <w:t>日常办公</w:t>
      </w:r>
    </w:p>
    <w:p w14:paraId="3574CFAA">
      <w:pPr>
        <w:pStyle w:val="8"/>
        <w:spacing w:before="156" w:after="156"/>
      </w:pPr>
      <w:r>
        <w:rPr>
          <w:rFonts w:hint="eastAsia"/>
        </w:rPr>
        <w:t>公文管理</w:t>
      </w:r>
    </w:p>
    <w:p w14:paraId="3D14350E">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（1）发文：科室可通过发文模块添加需要审批的文件，可根据需求来进行选择来进行是否需要回复，还可选择文件的类型，若是简单的则默认不需要审批，若是普通的则需要进行审批。</w:t>
      </w:r>
    </w:p>
    <w:p w14:paraId="198DABD0">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（2）收文：收文则是接收科室下达的文件。</w:t>
      </w:r>
    </w:p>
    <w:p w14:paraId="5D8DB19B">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（3）审批：审批主要对发送文件进行批示。</w:t>
      </w:r>
    </w:p>
    <w:p w14:paraId="57FA7E33">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（4）收发文管理：用来管理各类收发文，对其进行编辑删除。</w:t>
      </w:r>
    </w:p>
    <w:p w14:paraId="034B11C8">
      <w:pPr>
        <w:pStyle w:val="8"/>
        <w:spacing w:before="156" w:after="156"/>
      </w:pPr>
      <w:r>
        <w:rPr>
          <w:rFonts w:hint="eastAsia"/>
        </w:rPr>
        <w:t>工作通知</w:t>
      </w:r>
    </w:p>
    <w:p w14:paraId="09569BA1"/>
    <w:p w14:paraId="31999104">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用于日常通知，通过发件箱、收件箱可对各科室发送通知、通知审批及通知管理可对发送的通知进行批复与管理。</w:t>
      </w:r>
    </w:p>
    <w:p w14:paraId="16C5E2D1">
      <w:pPr>
        <w:pStyle w:val="6"/>
      </w:pPr>
      <w:bookmarkStart w:id="18" w:name="_GoBack"/>
      <w:bookmarkEnd w:id="18"/>
      <w:r>
        <w:rPr>
          <w:rFonts w:hint="eastAsia"/>
        </w:rPr>
        <w:t>数据交互</w:t>
      </w:r>
    </w:p>
    <w:p w14:paraId="7DE40E8F">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数据共享是深化基础数据管理的关键所在，网格化数据管理整合现有信息数据资源，实现数据一次收集、资源多方共享的基本目标，系统提供外部和内部接口，可向上对市级平台提供数据共享和数据交换。</w:t>
      </w:r>
    </w:p>
    <w:p w14:paraId="76ACB725"/>
    <w:p w14:paraId="0A0650F5">
      <w:pPr>
        <w:pStyle w:val="6"/>
      </w:pPr>
      <w:r>
        <w:rPr>
          <w:rFonts w:hint="eastAsia"/>
        </w:rPr>
        <w:t>移动A</w:t>
      </w:r>
      <w:r>
        <w:t>PP</w:t>
      </w:r>
    </w:p>
    <w:p w14:paraId="2D858ABF">
      <w:pPr>
        <w:tabs>
          <w:tab w:val="left" w:pos="142"/>
        </w:tabs>
        <w:ind w:firstLine="560" w:firstLineChars="200"/>
        <w:rPr>
          <w:rFonts w:ascii="宋体" w:hAnsi="宋体" w:eastAsia="宋体" w:cs="宋体"/>
          <w:sz w:val="28"/>
          <w:szCs w:val="28"/>
        </w:rPr>
      </w:pPr>
      <w:r>
        <w:rPr>
          <w:rFonts w:hint="eastAsia" w:ascii="宋体" w:hAnsi="宋体" w:eastAsia="宋体" w:cs="宋体"/>
          <w:sz w:val="28"/>
          <w:szCs w:val="28"/>
        </w:rPr>
        <w:t>系统通过深度定制的网格员移动设备以及APP软件，可实现对终端软件、网络等权限的深度监控。实现实有人口、特殊人群、实有房屋列表、查询、新增操作等基础信息管理；我的日志、我点评、下辖日志功能等民情信息管理；事件上报、事件核实、事件核查、我的事件等事件处置管理。</w:t>
      </w:r>
    </w:p>
    <w:p w14:paraId="27C03102">
      <w:pPr>
        <w:pStyle w:val="2"/>
        <w:spacing w:line="240" w:lineRule="auto"/>
        <w:jc w:val="center"/>
      </w:pPr>
    </w:p>
    <w:bookmarkEnd w:id="0"/>
    <w:bookmarkEnd w:id="1"/>
    <w:bookmarkEnd w:id="4"/>
    <w:bookmarkEnd w:id="5"/>
    <w:bookmarkEnd w:id="6"/>
    <w:bookmarkEnd w:id="7"/>
    <w:bookmarkEnd w:id="8"/>
    <w:bookmarkEnd w:id="11"/>
    <w:p w14:paraId="780013E5">
      <w:pPr>
        <w:pStyle w:val="2"/>
        <w:spacing w:line="240" w:lineRule="auto"/>
        <w:jc w:val="cente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5300598"/>
      <w:docPartObj>
        <w:docPartGallery w:val="autotext"/>
      </w:docPartObj>
    </w:sdtPr>
    <w:sdtEndPr>
      <w:rPr>
        <w:sz w:val="20"/>
        <w:szCs w:val="28"/>
      </w:rPr>
    </w:sdtEndPr>
    <w:sdtContent>
      <w:p w14:paraId="69EE6054">
        <w:pPr>
          <w:pStyle w:val="23"/>
          <w:jc w:val="center"/>
          <w:rPr>
            <w:sz w:val="20"/>
            <w:szCs w:val="28"/>
          </w:rPr>
        </w:pPr>
        <w:r>
          <w:rPr>
            <w:sz w:val="20"/>
            <w:szCs w:val="28"/>
          </w:rPr>
          <w:fldChar w:fldCharType="begin"/>
        </w:r>
        <w:r>
          <w:rPr>
            <w:sz w:val="20"/>
            <w:szCs w:val="28"/>
          </w:rPr>
          <w:instrText xml:space="preserve">PAGE   \* MERGEFORMAT</w:instrText>
        </w:r>
        <w:r>
          <w:rPr>
            <w:sz w:val="20"/>
            <w:szCs w:val="28"/>
          </w:rPr>
          <w:fldChar w:fldCharType="separate"/>
        </w:r>
        <w:r>
          <w:rPr>
            <w:sz w:val="20"/>
            <w:szCs w:val="28"/>
            <w:lang w:val="zh-CN"/>
          </w:rPr>
          <w:t>100</w:t>
        </w:r>
        <w:r>
          <w:rPr>
            <w:sz w:val="20"/>
            <w:szCs w:val="28"/>
          </w:rPr>
          <w:fldChar w:fldCharType="end"/>
        </w:r>
      </w:p>
    </w:sdtContent>
  </w:sdt>
  <w:p w14:paraId="78F25C0A">
    <w:pPr>
      <w:pStyle w:val="2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6F9BFD"/>
    <w:multiLevelType w:val="multilevel"/>
    <w:tmpl w:val="CB6F9BFD"/>
    <w:lvl w:ilvl="0" w:tentative="0">
      <w:start w:val="1"/>
      <w:numFmt w:val="decimal"/>
      <w:lvlText w:val="%1."/>
      <w:lvlJc w:val="left"/>
      <w:pPr>
        <w:tabs>
          <w:tab w:val="left" w:pos="0"/>
        </w:tabs>
        <w:ind w:left="0" w:firstLine="0"/>
      </w:pPr>
      <w:rPr>
        <w:rFonts w:hint="default" w:ascii="宋体" w:hAnsi="宋体" w:eastAsia="宋体" w:cs="宋体"/>
      </w:rPr>
    </w:lvl>
    <w:lvl w:ilvl="1" w:tentative="0">
      <w:start w:val="1"/>
      <w:numFmt w:val="decimal"/>
      <w:pStyle w:val="4"/>
      <w:lvlText w:val="%1.%2."/>
      <w:lvlJc w:val="left"/>
      <w:pPr>
        <w:tabs>
          <w:tab w:val="left" w:pos="0"/>
        </w:tabs>
        <w:ind w:left="0" w:firstLine="0"/>
      </w:pPr>
      <w:rPr>
        <w:rFonts w:hint="default" w:ascii="宋体" w:hAnsi="宋体" w:eastAsia="宋体" w:cs="宋体"/>
      </w:rPr>
    </w:lvl>
    <w:lvl w:ilvl="2" w:tentative="0">
      <w:start w:val="1"/>
      <w:numFmt w:val="decimal"/>
      <w:pStyle w:val="5"/>
      <w:lvlText w:val="%1.%2.%3."/>
      <w:lvlJc w:val="left"/>
      <w:pPr>
        <w:tabs>
          <w:tab w:val="left" w:pos="142"/>
        </w:tabs>
        <w:ind w:left="142" w:firstLine="0"/>
      </w:pPr>
      <w:rPr>
        <w:rFonts w:hint="default" w:ascii="宋体" w:hAnsi="宋体" w:eastAsia="宋体" w:cs="宋体"/>
      </w:rPr>
    </w:lvl>
    <w:lvl w:ilvl="3" w:tentative="0">
      <w:start w:val="1"/>
      <w:numFmt w:val="decimal"/>
      <w:pStyle w:val="6"/>
      <w:lvlText w:val="%1.%2.%3.%4."/>
      <w:lvlJc w:val="left"/>
      <w:pPr>
        <w:tabs>
          <w:tab w:val="left" w:pos="0"/>
        </w:tabs>
        <w:ind w:left="0" w:firstLine="0"/>
      </w:pPr>
      <w:rPr>
        <w:rFonts w:hint="default" w:ascii="宋体" w:hAnsi="宋体" w:eastAsia="宋体" w:cs="宋体"/>
      </w:rPr>
    </w:lvl>
    <w:lvl w:ilvl="4" w:tentative="0">
      <w:start w:val="1"/>
      <w:numFmt w:val="decimal"/>
      <w:pStyle w:val="8"/>
      <w:lvlText w:val="%1.%2.%3.%4.%5."/>
      <w:lvlJc w:val="left"/>
      <w:pPr>
        <w:tabs>
          <w:tab w:val="left" w:pos="0"/>
        </w:tabs>
        <w:ind w:left="0" w:firstLine="0"/>
      </w:pPr>
      <w:rPr>
        <w:rFonts w:hint="default" w:ascii="宋体" w:hAnsi="宋体" w:eastAsia="宋体" w:cs="宋体"/>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A760F1C"/>
    <w:multiLevelType w:val="multilevel"/>
    <w:tmpl w:val="0A760F1C"/>
    <w:lvl w:ilvl="0" w:tentative="0">
      <w:start w:val="1"/>
      <w:numFmt w:val="decimal"/>
      <w:pStyle w:val="55"/>
      <w:suff w:val="space"/>
      <w:lvlText w:val="第%1章"/>
      <w:lvlJc w:val="center"/>
      <w:pPr>
        <w:ind w:left="0" w:firstLine="288"/>
      </w:pPr>
      <w:rPr>
        <w:rFonts w:hint="eastAsia" w:ascii="黑体" w:hAnsi="黑体" w:eastAsia="黑体"/>
        <w:sz w:val="36"/>
      </w:rPr>
    </w:lvl>
    <w:lvl w:ilvl="1" w:tentative="0">
      <w:start w:val="1"/>
      <w:numFmt w:val="decimal"/>
      <w:pStyle w:val="56"/>
      <w:suff w:val="space"/>
      <w:lvlText w:val="%1.%2"/>
      <w:lvlJc w:val="left"/>
      <w:pPr>
        <w:ind w:left="0" w:firstLine="0"/>
      </w:pPr>
      <w:rPr>
        <w:rFonts w:hint="eastAsia" w:ascii="黑体" w:hAnsi="黑体" w:eastAsia="黑体"/>
        <w:sz w:val="30"/>
      </w:rPr>
    </w:lvl>
    <w:lvl w:ilvl="2" w:tentative="0">
      <w:start w:val="1"/>
      <w:numFmt w:val="decimal"/>
      <w:pStyle w:val="57"/>
      <w:suff w:val="space"/>
      <w:lvlText w:val="%1.%2.%3"/>
      <w:lvlJc w:val="left"/>
      <w:pPr>
        <w:ind w:left="426" w:firstLine="0"/>
      </w:pPr>
      <w:rPr>
        <w:rFonts w:hint="eastAsia" w:ascii="黑体" w:hAnsi="黑体" w:eastAsia="黑体"/>
        <w:sz w:val="28"/>
      </w:rPr>
    </w:lvl>
    <w:lvl w:ilvl="3" w:tentative="0">
      <w:start w:val="1"/>
      <w:numFmt w:val="decimal"/>
      <w:pStyle w:val="58"/>
      <w:suff w:val="space"/>
      <w:lvlText w:val="%1.%2.%3.%4"/>
      <w:lvlJc w:val="left"/>
      <w:pPr>
        <w:ind w:left="142" w:firstLine="0"/>
      </w:pPr>
      <w:rPr>
        <w:rFonts w:hint="eastAsia" w:ascii="黑体" w:hAnsi="黑体" w:eastAsia="黑体"/>
        <w:sz w:val="24"/>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13876133"/>
    <w:multiLevelType w:val="multilevel"/>
    <w:tmpl w:val="13876133"/>
    <w:lvl w:ilvl="0" w:tentative="0">
      <w:start w:val="1"/>
      <w:numFmt w:val="bullet"/>
      <w:pStyle w:val="69"/>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2000602C"/>
    <w:multiLevelType w:val="multilevel"/>
    <w:tmpl w:val="2000602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7F594471"/>
    <w:multiLevelType w:val="multilevel"/>
    <w:tmpl w:val="7F594471"/>
    <w:lvl w:ilvl="0" w:tentative="0">
      <w:start w:val="1"/>
      <w:numFmt w:val="bullet"/>
      <w:pStyle w:val="60"/>
      <w:lvlText w:val=""/>
      <w:lvlJc w:val="left"/>
      <w:pPr>
        <w:tabs>
          <w:tab w:val="left" w:pos="61"/>
        </w:tabs>
        <w:ind w:left="900" w:firstLine="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lvlOverride w:ilvl="0">
      <w:lvl w:ilvl="0" w:tentative="1">
        <w:start w:val="1"/>
        <w:numFmt w:val="chineseCountingThousand"/>
        <w:pStyle w:val="3"/>
        <w:lvlText w:val="%1."/>
        <w:lvlJc w:val="left"/>
        <w:pPr>
          <w:tabs>
            <w:tab w:val="left" w:pos="0"/>
          </w:tabs>
          <w:ind w:left="0" w:firstLine="0"/>
        </w:pPr>
        <w:rPr>
          <w:rFonts w:hint="default" w:ascii="宋体" w:hAnsi="宋体" w:eastAsia="宋体" w:cs="宋体"/>
        </w:rPr>
      </w:lvl>
    </w:lvlOverride>
    <w:lvlOverride w:ilvl="1">
      <w:lvl w:ilvl="1" w:tentative="1">
        <w:start w:val="1"/>
        <w:numFmt w:val="decimal"/>
        <w:lvlText w:val="%1.%2."/>
        <w:lvlJc w:val="left"/>
        <w:pPr>
          <w:tabs>
            <w:tab w:val="left" w:pos="0"/>
          </w:tabs>
          <w:ind w:left="0" w:firstLine="0"/>
        </w:pPr>
        <w:rPr>
          <w:rFonts w:hint="default" w:ascii="宋体" w:hAnsi="宋体" w:eastAsia="宋体" w:cs="宋体"/>
        </w:rPr>
      </w:lvl>
    </w:lvlOverride>
    <w:lvlOverride w:ilvl="2">
      <w:lvl w:ilvl="2" w:tentative="1">
        <w:start w:val="1"/>
        <w:numFmt w:val="decimal"/>
        <w:lvlText w:val="%1.%2.%3."/>
        <w:lvlJc w:val="left"/>
        <w:pPr>
          <w:tabs>
            <w:tab w:val="left" w:pos="142"/>
          </w:tabs>
          <w:ind w:left="142" w:firstLine="0"/>
        </w:pPr>
        <w:rPr>
          <w:rFonts w:hint="default" w:ascii="宋体" w:hAnsi="宋体" w:eastAsia="宋体" w:cs="宋体"/>
        </w:rPr>
      </w:lvl>
    </w:lvlOverride>
    <w:lvlOverride w:ilvl="3">
      <w:lvl w:ilvl="3" w:tentative="1">
        <w:start w:val="1"/>
        <w:numFmt w:val="decimal"/>
        <w:lvlText w:val="%1.%2.%3.%4."/>
        <w:lvlJc w:val="left"/>
        <w:pPr>
          <w:tabs>
            <w:tab w:val="left" w:pos="0"/>
          </w:tabs>
          <w:ind w:left="0" w:firstLine="0"/>
        </w:pPr>
        <w:rPr>
          <w:rFonts w:hint="default" w:ascii="宋体" w:hAnsi="宋体" w:eastAsia="宋体" w:cs="宋体"/>
        </w:rPr>
      </w:lvl>
    </w:lvlOverride>
    <w:lvlOverride w:ilvl="4">
      <w:lvl w:ilvl="4" w:tentative="1">
        <w:start w:val="1"/>
        <w:numFmt w:val="decimal"/>
        <w:lvlText w:val="%1.%2.%3.%4.%5."/>
        <w:lvlJc w:val="left"/>
        <w:pPr>
          <w:tabs>
            <w:tab w:val="left" w:pos="0"/>
          </w:tabs>
          <w:ind w:left="0" w:firstLine="0"/>
        </w:pPr>
        <w:rPr>
          <w:rFonts w:hint="default" w:ascii="宋体" w:hAnsi="宋体" w:eastAsia="宋体" w:cs="宋体"/>
        </w:rPr>
      </w:lvl>
    </w:lvlOverride>
    <w:lvlOverride w:ilvl="5">
      <w:lvl w:ilvl="5" w:tentative="1">
        <w:start w:val="1"/>
        <w:numFmt w:val="decimal"/>
        <w:lvlText w:val="%1.%2.%3.%4.%5.%6."/>
        <w:lvlJc w:val="left"/>
        <w:pPr>
          <w:ind w:left="1134" w:hanging="1134"/>
        </w:pPr>
        <w:rPr>
          <w:rFonts w:hint="default"/>
        </w:rPr>
      </w:lvl>
    </w:lvlOverride>
    <w:lvlOverride w:ilvl="6">
      <w:lvl w:ilvl="6" w:tentative="1">
        <w:start w:val="1"/>
        <w:numFmt w:val="decimal"/>
        <w:lvlText w:val="%1.%2.%3.%4.%5.%6.%7."/>
        <w:lvlJc w:val="left"/>
        <w:pPr>
          <w:ind w:left="1275" w:hanging="1275"/>
        </w:pPr>
        <w:rPr>
          <w:rFonts w:hint="default"/>
        </w:rPr>
      </w:lvl>
    </w:lvlOverride>
    <w:lvlOverride w:ilvl="7">
      <w:lvl w:ilvl="7" w:tentative="1">
        <w:start w:val="1"/>
        <w:numFmt w:val="decimal"/>
        <w:lvlText w:val="%1.%2.%3.%4.%5.%6.%7.%8."/>
        <w:lvlJc w:val="left"/>
        <w:pPr>
          <w:ind w:left="1418" w:hanging="1418"/>
        </w:pPr>
        <w:rPr>
          <w:rFonts w:hint="default"/>
        </w:rPr>
      </w:lvl>
    </w:lvlOverride>
    <w:lvlOverride w:ilvl="8">
      <w:lvl w:ilvl="8" w:tentative="1">
        <w:start w:val="1"/>
        <w:numFmt w:val="decimal"/>
        <w:lvlText w:val="%1.%2.%3.%4.%5.%6.%7.%8.%9."/>
        <w:lvlJc w:val="left"/>
        <w:pPr>
          <w:ind w:left="1558" w:hanging="1558"/>
        </w:pPr>
        <w:rPr>
          <w:rFonts w:hint="default"/>
        </w:rPr>
      </w:lvl>
    </w:lvlOverride>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434"/>
    <w:rsid w:val="00000CA8"/>
    <w:rsid w:val="00001A89"/>
    <w:rsid w:val="00003AE3"/>
    <w:rsid w:val="00005676"/>
    <w:rsid w:val="000058E4"/>
    <w:rsid w:val="00014D94"/>
    <w:rsid w:val="000221FE"/>
    <w:rsid w:val="00024672"/>
    <w:rsid w:val="00024E0D"/>
    <w:rsid w:val="00025EDE"/>
    <w:rsid w:val="00027033"/>
    <w:rsid w:val="00027262"/>
    <w:rsid w:val="00031ADD"/>
    <w:rsid w:val="000320C3"/>
    <w:rsid w:val="00032819"/>
    <w:rsid w:val="00033B5C"/>
    <w:rsid w:val="00035479"/>
    <w:rsid w:val="00035B7B"/>
    <w:rsid w:val="0004090F"/>
    <w:rsid w:val="00041031"/>
    <w:rsid w:val="00043D2E"/>
    <w:rsid w:val="000444E8"/>
    <w:rsid w:val="00044892"/>
    <w:rsid w:val="00044932"/>
    <w:rsid w:val="00045174"/>
    <w:rsid w:val="00057392"/>
    <w:rsid w:val="000607CA"/>
    <w:rsid w:val="00060B06"/>
    <w:rsid w:val="00066086"/>
    <w:rsid w:val="000664FF"/>
    <w:rsid w:val="00067734"/>
    <w:rsid w:val="0006793C"/>
    <w:rsid w:val="00072DED"/>
    <w:rsid w:val="000754BB"/>
    <w:rsid w:val="00076822"/>
    <w:rsid w:val="00082CE4"/>
    <w:rsid w:val="00083E1D"/>
    <w:rsid w:val="000845AF"/>
    <w:rsid w:val="000869F7"/>
    <w:rsid w:val="000920FE"/>
    <w:rsid w:val="000A09D7"/>
    <w:rsid w:val="000A115D"/>
    <w:rsid w:val="000A2FEE"/>
    <w:rsid w:val="000B0019"/>
    <w:rsid w:val="000B6D9F"/>
    <w:rsid w:val="000C08EC"/>
    <w:rsid w:val="000C29FB"/>
    <w:rsid w:val="000C31B5"/>
    <w:rsid w:val="000C3B11"/>
    <w:rsid w:val="000D2419"/>
    <w:rsid w:val="000D4CC5"/>
    <w:rsid w:val="000D674C"/>
    <w:rsid w:val="000E0829"/>
    <w:rsid w:val="000E3545"/>
    <w:rsid w:val="000F3853"/>
    <w:rsid w:val="00101058"/>
    <w:rsid w:val="00104F0B"/>
    <w:rsid w:val="001108BF"/>
    <w:rsid w:val="00110CC6"/>
    <w:rsid w:val="00116F58"/>
    <w:rsid w:val="0011731B"/>
    <w:rsid w:val="001216F0"/>
    <w:rsid w:val="00122B8A"/>
    <w:rsid w:val="0012529E"/>
    <w:rsid w:val="00125D16"/>
    <w:rsid w:val="00126713"/>
    <w:rsid w:val="00126F73"/>
    <w:rsid w:val="001308F3"/>
    <w:rsid w:val="00131489"/>
    <w:rsid w:val="00131F43"/>
    <w:rsid w:val="00132653"/>
    <w:rsid w:val="00140192"/>
    <w:rsid w:val="00147FB7"/>
    <w:rsid w:val="0015237E"/>
    <w:rsid w:val="00157A61"/>
    <w:rsid w:val="00160685"/>
    <w:rsid w:val="00160D67"/>
    <w:rsid w:val="001615F7"/>
    <w:rsid w:val="00171364"/>
    <w:rsid w:val="00172D75"/>
    <w:rsid w:val="00176B0E"/>
    <w:rsid w:val="001773D8"/>
    <w:rsid w:val="00183687"/>
    <w:rsid w:val="001842D3"/>
    <w:rsid w:val="00187429"/>
    <w:rsid w:val="00187815"/>
    <w:rsid w:val="0019205A"/>
    <w:rsid w:val="00192FAF"/>
    <w:rsid w:val="0019569D"/>
    <w:rsid w:val="001967A7"/>
    <w:rsid w:val="001A0872"/>
    <w:rsid w:val="001A2F15"/>
    <w:rsid w:val="001A4844"/>
    <w:rsid w:val="001A6441"/>
    <w:rsid w:val="001A7542"/>
    <w:rsid w:val="001B4928"/>
    <w:rsid w:val="001B6B01"/>
    <w:rsid w:val="001C03FA"/>
    <w:rsid w:val="001C38A7"/>
    <w:rsid w:val="001C3E91"/>
    <w:rsid w:val="001C3F75"/>
    <w:rsid w:val="001C6C5E"/>
    <w:rsid w:val="001D1E9E"/>
    <w:rsid w:val="001D3795"/>
    <w:rsid w:val="001D64B3"/>
    <w:rsid w:val="001D6BC1"/>
    <w:rsid w:val="001E072D"/>
    <w:rsid w:val="001E1A49"/>
    <w:rsid w:val="001E26B5"/>
    <w:rsid w:val="001E3224"/>
    <w:rsid w:val="001E3E8B"/>
    <w:rsid w:val="001E4948"/>
    <w:rsid w:val="001E70CC"/>
    <w:rsid w:val="001F0290"/>
    <w:rsid w:val="001F1E5E"/>
    <w:rsid w:val="00201978"/>
    <w:rsid w:val="0020319B"/>
    <w:rsid w:val="00203FCC"/>
    <w:rsid w:val="00207DEE"/>
    <w:rsid w:val="00207FDA"/>
    <w:rsid w:val="0021128C"/>
    <w:rsid w:val="00212D71"/>
    <w:rsid w:val="002146DB"/>
    <w:rsid w:val="00216219"/>
    <w:rsid w:val="002207BE"/>
    <w:rsid w:val="00221795"/>
    <w:rsid w:val="00223112"/>
    <w:rsid w:val="002236B1"/>
    <w:rsid w:val="002250F8"/>
    <w:rsid w:val="00227C22"/>
    <w:rsid w:val="0023167B"/>
    <w:rsid w:val="00234270"/>
    <w:rsid w:val="002367FE"/>
    <w:rsid w:val="00236DFE"/>
    <w:rsid w:val="00243BFB"/>
    <w:rsid w:val="00247FE2"/>
    <w:rsid w:val="00250DC4"/>
    <w:rsid w:val="0025137F"/>
    <w:rsid w:val="002516EC"/>
    <w:rsid w:val="00251B28"/>
    <w:rsid w:val="00252B74"/>
    <w:rsid w:val="00253568"/>
    <w:rsid w:val="00254273"/>
    <w:rsid w:val="00260DA9"/>
    <w:rsid w:val="00271199"/>
    <w:rsid w:val="00273877"/>
    <w:rsid w:val="002811BF"/>
    <w:rsid w:val="002832F1"/>
    <w:rsid w:val="00284AB6"/>
    <w:rsid w:val="0028794E"/>
    <w:rsid w:val="0029018A"/>
    <w:rsid w:val="00293747"/>
    <w:rsid w:val="002A1866"/>
    <w:rsid w:val="002A1D9E"/>
    <w:rsid w:val="002A2060"/>
    <w:rsid w:val="002A65FA"/>
    <w:rsid w:val="002A6EEB"/>
    <w:rsid w:val="002B0405"/>
    <w:rsid w:val="002B2863"/>
    <w:rsid w:val="002B73BA"/>
    <w:rsid w:val="002B7459"/>
    <w:rsid w:val="002B75DB"/>
    <w:rsid w:val="002C0E1F"/>
    <w:rsid w:val="002C3CDE"/>
    <w:rsid w:val="002C68C1"/>
    <w:rsid w:val="002C7B46"/>
    <w:rsid w:val="002D4464"/>
    <w:rsid w:val="002D5814"/>
    <w:rsid w:val="002D6840"/>
    <w:rsid w:val="002D7314"/>
    <w:rsid w:val="002E0518"/>
    <w:rsid w:val="002E0FB8"/>
    <w:rsid w:val="002E69F0"/>
    <w:rsid w:val="002F096C"/>
    <w:rsid w:val="002F3F22"/>
    <w:rsid w:val="002F4DEC"/>
    <w:rsid w:val="002F4EAB"/>
    <w:rsid w:val="003103D0"/>
    <w:rsid w:val="0031207B"/>
    <w:rsid w:val="00312893"/>
    <w:rsid w:val="0031450E"/>
    <w:rsid w:val="0031594E"/>
    <w:rsid w:val="00315A9A"/>
    <w:rsid w:val="00315F5B"/>
    <w:rsid w:val="00317936"/>
    <w:rsid w:val="003235EF"/>
    <w:rsid w:val="003414B2"/>
    <w:rsid w:val="00342926"/>
    <w:rsid w:val="0034678D"/>
    <w:rsid w:val="00351C6D"/>
    <w:rsid w:val="0035349B"/>
    <w:rsid w:val="0035569F"/>
    <w:rsid w:val="00364C99"/>
    <w:rsid w:val="00367FED"/>
    <w:rsid w:val="00370FF5"/>
    <w:rsid w:val="00371D3E"/>
    <w:rsid w:val="00372ECC"/>
    <w:rsid w:val="00373A44"/>
    <w:rsid w:val="003741D0"/>
    <w:rsid w:val="003752FD"/>
    <w:rsid w:val="003803F4"/>
    <w:rsid w:val="003821DB"/>
    <w:rsid w:val="0038390F"/>
    <w:rsid w:val="00395149"/>
    <w:rsid w:val="003A349A"/>
    <w:rsid w:val="003A3AC5"/>
    <w:rsid w:val="003A53A2"/>
    <w:rsid w:val="003A5831"/>
    <w:rsid w:val="003A7005"/>
    <w:rsid w:val="003B02FB"/>
    <w:rsid w:val="003B0388"/>
    <w:rsid w:val="003B103C"/>
    <w:rsid w:val="003B2990"/>
    <w:rsid w:val="003B34A0"/>
    <w:rsid w:val="003B55CA"/>
    <w:rsid w:val="003B5923"/>
    <w:rsid w:val="003B7AB5"/>
    <w:rsid w:val="003C14E9"/>
    <w:rsid w:val="003C6027"/>
    <w:rsid w:val="003C783D"/>
    <w:rsid w:val="003D32F3"/>
    <w:rsid w:val="003D4A50"/>
    <w:rsid w:val="003D61FB"/>
    <w:rsid w:val="003D6A1B"/>
    <w:rsid w:val="003E77A2"/>
    <w:rsid w:val="003E7D52"/>
    <w:rsid w:val="003F2347"/>
    <w:rsid w:val="003F3681"/>
    <w:rsid w:val="003F5DC7"/>
    <w:rsid w:val="003F6C62"/>
    <w:rsid w:val="0040468D"/>
    <w:rsid w:val="00404E3C"/>
    <w:rsid w:val="00405C1F"/>
    <w:rsid w:val="00405C8A"/>
    <w:rsid w:val="00406EF5"/>
    <w:rsid w:val="00407971"/>
    <w:rsid w:val="0041283A"/>
    <w:rsid w:val="00412BDE"/>
    <w:rsid w:val="00412CA4"/>
    <w:rsid w:val="00413D47"/>
    <w:rsid w:val="004167CF"/>
    <w:rsid w:val="00421360"/>
    <w:rsid w:val="004246CC"/>
    <w:rsid w:val="004327E2"/>
    <w:rsid w:val="00434CAF"/>
    <w:rsid w:val="0043510C"/>
    <w:rsid w:val="00436D6C"/>
    <w:rsid w:val="00447359"/>
    <w:rsid w:val="0045022E"/>
    <w:rsid w:val="00450241"/>
    <w:rsid w:val="004508F4"/>
    <w:rsid w:val="00451928"/>
    <w:rsid w:val="00452216"/>
    <w:rsid w:val="00452697"/>
    <w:rsid w:val="00463D32"/>
    <w:rsid w:val="0046405E"/>
    <w:rsid w:val="00465D97"/>
    <w:rsid w:val="00466608"/>
    <w:rsid w:val="00466FA9"/>
    <w:rsid w:val="004703CA"/>
    <w:rsid w:val="00475454"/>
    <w:rsid w:val="00475CAF"/>
    <w:rsid w:val="004805F4"/>
    <w:rsid w:val="004830AF"/>
    <w:rsid w:val="0048386C"/>
    <w:rsid w:val="00487268"/>
    <w:rsid w:val="0049273D"/>
    <w:rsid w:val="00493A2D"/>
    <w:rsid w:val="004A1812"/>
    <w:rsid w:val="004A1B39"/>
    <w:rsid w:val="004A2A26"/>
    <w:rsid w:val="004A45DC"/>
    <w:rsid w:val="004A4EAD"/>
    <w:rsid w:val="004B158E"/>
    <w:rsid w:val="004B36EE"/>
    <w:rsid w:val="004C0034"/>
    <w:rsid w:val="004C053D"/>
    <w:rsid w:val="004C1CB6"/>
    <w:rsid w:val="004C208F"/>
    <w:rsid w:val="004C5633"/>
    <w:rsid w:val="004C5BC9"/>
    <w:rsid w:val="004D2DE6"/>
    <w:rsid w:val="004D4BBB"/>
    <w:rsid w:val="004D6167"/>
    <w:rsid w:val="004D6779"/>
    <w:rsid w:val="004E2190"/>
    <w:rsid w:val="004E3616"/>
    <w:rsid w:val="004E57C3"/>
    <w:rsid w:val="004E7893"/>
    <w:rsid w:val="004E7A49"/>
    <w:rsid w:val="004E7A8B"/>
    <w:rsid w:val="004F0D38"/>
    <w:rsid w:val="004F0F94"/>
    <w:rsid w:val="004F14A8"/>
    <w:rsid w:val="004F4394"/>
    <w:rsid w:val="004F525E"/>
    <w:rsid w:val="004F66FB"/>
    <w:rsid w:val="00500F23"/>
    <w:rsid w:val="005125C4"/>
    <w:rsid w:val="0052119D"/>
    <w:rsid w:val="00521238"/>
    <w:rsid w:val="005226A1"/>
    <w:rsid w:val="0052282E"/>
    <w:rsid w:val="00525198"/>
    <w:rsid w:val="0052719E"/>
    <w:rsid w:val="00532FE5"/>
    <w:rsid w:val="00535149"/>
    <w:rsid w:val="0054062E"/>
    <w:rsid w:val="00541A62"/>
    <w:rsid w:val="00545DE4"/>
    <w:rsid w:val="00553269"/>
    <w:rsid w:val="00554CEF"/>
    <w:rsid w:val="005563D2"/>
    <w:rsid w:val="00557D0B"/>
    <w:rsid w:val="00560828"/>
    <w:rsid w:val="00561BFA"/>
    <w:rsid w:val="005642A0"/>
    <w:rsid w:val="00566B5A"/>
    <w:rsid w:val="005674B5"/>
    <w:rsid w:val="00574749"/>
    <w:rsid w:val="005750D1"/>
    <w:rsid w:val="00576C0E"/>
    <w:rsid w:val="0059533A"/>
    <w:rsid w:val="005A23C5"/>
    <w:rsid w:val="005A310C"/>
    <w:rsid w:val="005A58E3"/>
    <w:rsid w:val="005B01A6"/>
    <w:rsid w:val="005B2B25"/>
    <w:rsid w:val="005B2E34"/>
    <w:rsid w:val="005B3711"/>
    <w:rsid w:val="005B3AE6"/>
    <w:rsid w:val="005B6EC1"/>
    <w:rsid w:val="005B7015"/>
    <w:rsid w:val="005C2F0A"/>
    <w:rsid w:val="005C32D9"/>
    <w:rsid w:val="005C6C92"/>
    <w:rsid w:val="005D31A9"/>
    <w:rsid w:val="005D444D"/>
    <w:rsid w:val="005D6F58"/>
    <w:rsid w:val="005E1691"/>
    <w:rsid w:val="005E3593"/>
    <w:rsid w:val="005F293D"/>
    <w:rsid w:val="005F29EE"/>
    <w:rsid w:val="005F5B4D"/>
    <w:rsid w:val="00600822"/>
    <w:rsid w:val="00600850"/>
    <w:rsid w:val="00601817"/>
    <w:rsid w:val="00602522"/>
    <w:rsid w:val="00602A9D"/>
    <w:rsid w:val="00606B4C"/>
    <w:rsid w:val="00606D40"/>
    <w:rsid w:val="00607923"/>
    <w:rsid w:val="00614952"/>
    <w:rsid w:val="00615EF9"/>
    <w:rsid w:val="00616144"/>
    <w:rsid w:val="00625B55"/>
    <w:rsid w:val="0062628D"/>
    <w:rsid w:val="00626B3C"/>
    <w:rsid w:val="006279F8"/>
    <w:rsid w:val="00630B4A"/>
    <w:rsid w:val="00632FB4"/>
    <w:rsid w:val="00633381"/>
    <w:rsid w:val="00635989"/>
    <w:rsid w:val="006418D9"/>
    <w:rsid w:val="00643D6F"/>
    <w:rsid w:val="00644AD4"/>
    <w:rsid w:val="006520BB"/>
    <w:rsid w:val="00654D8D"/>
    <w:rsid w:val="006632CB"/>
    <w:rsid w:val="00666B1F"/>
    <w:rsid w:val="006715A5"/>
    <w:rsid w:val="00673AB3"/>
    <w:rsid w:val="006807CB"/>
    <w:rsid w:val="00683C7A"/>
    <w:rsid w:val="00684937"/>
    <w:rsid w:val="006874BA"/>
    <w:rsid w:val="006907D2"/>
    <w:rsid w:val="00694D74"/>
    <w:rsid w:val="006A2D5F"/>
    <w:rsid w:val="006A6688"/>
    <w:rsid w:val="006B1555"/>
    <w:rsid w:val="006B3173"/>
    <w:rsid w:val="006B4BF6"/>
    <w:rsid w:val="006B524D"/>
    <w:rsid w:val="006B72F9"/>
    <w:rsid w:val="006B7BD2"/>
    <w:rsid w:val="006D070A"/>
    <w:rsid w:val="006D3FA0"/>
    <w:rsid w:val="006E176A"/>
    <w:rsid w:val="006E1B41"/>
    <w:rsid w:val="006E52F5"/>
    <w:rsid w:val="006E550E"/>
    <w:rsid w:val="006E6EA1"/>
    <w:rsid w:val="006F1388"/>
    <w:rsid w:val="006F27FA"/>
    <w:rsid w:val="006F3498"/>
    <w:rsid w:val="006F4ACE"/>
    <w:rsid w:val="006F5058"/>
    <w:rsid w:val="006F73A3"/>
    <w:rsid w:val="006F7658"/>
    <w:rsid w:val="006F7AE2"/>
    <w:rsid w:val="007018C0"/>
    <w:rsid w:val="007027E3"/>
    <w:rsid w:val="00702D06"/>
    <w:rsid w:val="0073056A"/>
    <w:rsid w:val="007321F4"/>
    <w:rsid w:val="00733544"/>
    <w:rsid w:val="007351D7"/>
    <w:rsid w:val="007360A0"/>
    <w:rsid w:val="00737027"/>
    <w:rsid w:val="00741952"/>
    <w:rsid w:val="00741D66"/>
    <w:rsid w:val="00752FF3"/>
    <w:rsid w:val="00753434"/>
    <w:rsid w:val="00755BB1"/>
    <w:rsid w:val="0075768E"/>
    <w:rsid w:val="00764ECA"/>
    <w:rsid w:val="00766D92"/>
    <w:rsid w:val="007732CD"/>
    <w:rsid w:val="007739CE"/>
    <w:rsid w:val="00773E6B"/>
    <w:rsid w:val="00780324"/>
    <w:rsid w:val="007804CA"/>
    <w:rsid w:val="00781E52"/>
    <w:rsid w:val="00782520"/>
    <w:rsid w:val="00792440"/>
    <w:rsid w:val="00792864"/>
    <w:rsid w:val="00792EED"/>
    <w:rsid w:val="00797419"/>
    <w:rsid w:val="007A2815"/>
    <w:rsid w:val="007A50C3"/>
    <w:rsid w:val="007A732B"/>
    <w:rsid w:val="007A79E6"/>
    <w:rsid w:val="007B040C"/>
    <w:rsid w:val="007B0753"/>
    <w:rsid w:val="007B0CEC"/>
    <w:rsid w:val="007B6043"/>
    <w:rsid w:val="007C11EC"/>
    <w:rsid w:val="007C433B"/>
    <w:rsid w:val="007C4F55"/>
    <w:rsid w:val="007C54EB"/>
    <w:rsid w:val="007C7197"/>
    <w:rsid w:val="007D108D"/>
    <w:rsid w:val="007D6573"/>
    <w:rsid w:val="007E0FFA"/>
    <w:rsid w:val="007E2564"/>
    <w:rsid w:val="007E3948"/>
    <w:rsid w:val="007E4724"/>
    <w:rsid w:val="007E5F41"/>
    <w:rsid w:val="007F14CA"/>
    <w:rsid w:val="007F3B6F"/>
    <w:rsid w:val="007F4EAB"/>
    <w:rsid w:val="007F522B"/>
    <w:rsid w:val="007F6139"/>
    <w:rsid w:val="0080080D"/>
    <w:rsid w:val="00800D82"/>
    <w:rsid w:val="008010C2"/>
    <w:rsid w:val="008058D7"/>
    <w:rsid w:val="00805AB3"/>
    <w:rsid w:val="00810439"/>
    <w:rsid w:val="00810568"/>
    <w:rsid w:val="0081170C"/>
    <w:rsid w:val="0081245D"/>
    <w:rsid w:val="00814950"/>
    <w:rsid w:val="00815354"/>
    <w:rsid w:val="00831E80"/>
    <w:rsid w:val="00833E66"/>
    <w:rsid w:val="008362FC"/>
    <w:rsid w:val="00840E86"/>
    <w:rsid w:val="008419BF"/>
    <w:rsid w:val="0084438D"/>
    <w:rsid w:val="00845C41"/>
    <w:rsid w:val="008517D9"/>
    <w:rsid w:val="00856D30"/>
    <w:rsid w:val="00862564"/>
    <w:rsid w:val="00864091"/>
    <w:rsid w:val="00865CEB"/>
    <w:rsid w:val="00874578"/>
    <w:rsid w:val="00875430"/>
    <w:rsid w:val="00875AEC"/>
    <w:rsid w:val="00876520"/>
    <w:rsid w:val="00882F4F"/>
    <w:rsid w:val="00883108"/>
    <w:rsid w:val="0089069B"/>
    <w:rsid w:val="00891471"/>
    <w:rsid w:val="008920C8"/>
    <w:rsid w:val="00896035"/>
    <w:rsid w:val="008965A5"/>
    <w:rsid w:val="00897219"/>
    <w:rsid w:val="00897657"/>
    <w:rsid w:val="008A4D45"/>
    <w:rsid w:val="008A52CA"/>
    <w:rsid w:val="008A58B9"/>
    <w:rsid w:val="008A5BCE"/>
    <w:rsid w:val="008B221D"/>
    <w:rsid w:val="008B35F5"/>
    <w:rsid w:val="008B3AAE"/>
    <w:rsid w:val="008B5217"/>
    <w:rsid w:val="008B56BF"/>
    <w:rsid w:val="008B703D"/>
    <w:rsid w:val="008C2579"/>
    <w:rsid w:val="008C3056"/>
    <w:rsid w:val="008C405C"/>
    <w:rsid w:val="008D18CF"/>
    <w:rsid w:val="008D75D8"/>
    <w:rsid w:val="008E0EC0"/>
    <w:rsid w:val="008E4005"/>
    <w:rsid w:val="008E574F"/>
    <w:rsid w:val="008E5F7D"/>
    <w:rsid w:val="008E5FCD"/>
    <w:rsid w:val="008F096B"/>
    <w:rsid w:val="008F1027"/>
    <w:rsid w:val="009019D5"/>
    <w:rsid w:val="00903141"/>
    <w:rsid w:val="00905130"/>
    <w:rsid w:val="00910E16"/>
    <w:rsid w:val="00911260"/>
    <w:rsid w:val="00911563"/>
    <w:rsid w:val="0091211B"/>
    <w:rsid w:val="00912EB6"/>
    <w:rsid w:val="00920825"/>
    <w:rsid w:val="00921EAD"/>
    <w:rsid w:val="009260D1"/>
    <w:rsid w:val="00927BE5"/>
    <w:rsid w:val="00930042"/>
    <w:rsid w:val="0093033A"/>
    <w:rsid w:val="00931C5F"/>
    <w:rsid w:val="00936AA2"/>
    <w:rsid w:val="00937426"/>
    <w:rsid w:val="00940146"/>
    <w:rsid w:val="009436F4"/>
    <w:rsid w:val="00947C5A"/>
    <w:rsid w:val="00950566"/>
    <w:rsid w:val="00951E10"/>
    <w:rsid w:val="009534CF"/>
    <w:rsid w:val="0095366A"/>
    <w:rsid w:val="00954017"/>
    <w:rsid w:val="00955D72"/>
    <w:rsid w:val="009564BC"/>
    <w:rsid w:val="0095668B"/>
    <w:rsid w:val="009627BB"/>
    <w:rsid w:val="00962975"/>
    <w:rsid w:val="00963C35"/>
    <w:rsid w:val="00967F99"/>
    <w:rsid w:val="009719B0"/>
    <w:rsid w:val="009764AB"/>
    <w:rsid w:val="00981A96"/>
    <w:rsid w:val="00983AB7"/>
    <w:rsid w:val="00996571"/>
    <w:rsid w:val="009A099A"/>
    <w:rsid w:val="009A1921"/>
    <w:rsid w:val="009A3A50"/>
    <w:rsid w:val="009A7510"/>
    <w:rsid w:val="009B0684"/>
    <w:rsid w:val="009B1BEE"/>
    <w:rsid w:val="009B3867"/>
    <w:rsid w:val="009C11D6"/>
    <w:rsid w:val="009C494E"/>
    <w:rsid w:val="009D19E3"/>
    <w:rsid w:val="009E012F"/>
    <w:rsid w:val="009E3B26"/>
    <w:rsid w:val="009E73DA"/>
    <w:rsid w:val="009E7948"/>
    <w:rsid w:val="009E7EE4"/>
    <w:rsid w:val="009F641E"/>
    <w:rsid w:val="009F7C9B"/>
    <w:rsid w:val="00A03554"/>
    <w:rsid w:val="00A0412D"/>
    <w:rsid w:val="00A07F48"/>
    <w:rsid w:val="00A11FCA"/>
    <w:rsid w:val="00A1397D"/>
    <w:rsid w:val="00A13A71"/>
    <w:rsid w:val="00A14ED0"/>
    <w:rsid w:val="00A169E6"/>
    <w:rsid w:val="00A201A4"/>
    <w:rsid w:val="00A25698"/>
    <w:rsid w:val="00A273C1"/>
    <w:rsid w:val="00A27A10"/>
    <w:rsid w:val="00A30CC9"/>
    <w:rsid w:val="00A3161E"/>
    <w:rsid w:val="00A32475"/>
    <w:rsid w:val="00A37798"/>
    <w:rsid w:val="00A40998"/>
    <w:rsid w:val="00A40BB2"/>
    <w:rsid w:val="00A42C84"/>
    <w:rsid w:val="00A4327D"/>
    <w:rsid w:val="00A43E14"/>
    <w:rsid w:val="00A5174B"/>
    <w:rsid w:val="00A55571"/>
    <w:rsid w:val="00A565FA"/>
    <w:rsid w:val="00A57169"/>
    <w:rsid w:val="00A6149C"/>
    <w:rsid w:val="00A61637"/>
    <w:rsid w:val="00A6793C"/>
    <w:rsid w:val="00A67CE5"/>
    <w:rsid w:val="00A72A84"/>
    <w:rsid w:val="00A75CEE"/>
    <w:rsid w:val="00A76DC6"/>
    <w:rsid w:val="00A77E49"/>
    <w:rsid w:val="00A80C8C"/>
    <w:rsid w:val="00A80FCD"/>
    <w:rsid w:val="00A856FF"/>
    <w:rsid w:val="00A87C90"/>
    <w:rsid w:val="00A9405E"/>
    <w:rsid w:val="00A97172"/>
    <w:rsid w:val="00A9730D"/>
    <w:rsid w:val="00A9776E"/>
    <w:rsid w:val="00AA225C"/>
    <w:rsid w:val="00AA6A3D"/>
    <w:rsid w:val="00AA7ADF"/>
    <w:rsid w:val="00AA7EFF"/>
    <w:rsid w:val="00AB19F8"/>
    <w:rsid w:val="00AB3A44"/>
    <w:rsid w:val="00AB6E30"/>
    <w:rsid w:val="00AB7BDE"/>
    <w:rsid w:val="00AB7FB1"/>
    <w:rsid w:val="00AC157D"/>
    <w:rsid w:val="00AC15B9"/>
    <w:rsid w:val="00AC2123"/>
    <w:rsid w:val="00AC2319"/>
    <w:rsid w:val="00AC296B"/>
    <w:rsid w:val="00AC2ED7"/>
    <w:rsid w:val="00AC3A01"/>
    <w:rsid w:val="00AC7CA9"/>
    <w:rsid w:val="00AD36D1"/>
    <w:rsid w:val="00AD40A0"/>
    <w:rsid w:val="00AD4F50"/>
    <w:rsid w:val="00AE6FCD"/>
    <w:rsid w:val="00AF39CE"/>
    <w:rsid w:val="00AF7BED"/>
    <w:rsid w:val="00B0688F"/>
    <w:rsid w:val="00B06E9E"/>
    <w:rsid w:val="00B119F6"/>
    <w:rsid w:val="00B1431F"/>
    <w:rsid w:val="00B16478"/>
    <w:rsid w:val="00B17BBB"/>
    <w:rsid w:val="00B214C2"/>
    <w:rsid w:val="00B2545C"/>
    <w:rsid w:val="00B30842"/>
    <w:rsid w:val="00B320FB"/>
    <w:rsid w:val="00B330C2"/>
    <w:rsid w:val="00B3318E"/>
    <w:rsid w:val="00B419A8"/>
    <w:rsid w:val="00B43253"/>
    <w:rsid w:val="00B500F5"/>
    <w:rsid w:val="00B525B6"/>
    <w:rsid w:val="00B531B5"/>
    <w:rsid w:val="00B54A29"/>
    <w:rsid w:val="00B57ADC"/>
    <w:rsid w:val="00B621A6"/>
    <w:rsid w:val="00B625A4"/>
    <w:rsid w:val="00B63897"/>
    <w:rsid w:val="00B664D6"/>
    <w:rsid w:val="00B66CEC"/>
    <w:rsid w:val="00B70436"/>
    <w:rsid w:val="00B70BCB"/>
    <w:rsid w:val="00B74516"/>
    <w:rsid w:val="00B74730"/>
    <w:rsid w:val="00B765E0"/>
    <w:rsid w:val="00B830B8"/>
    <w:rsid w:val="00B862B2"/>
    <w:rsid w:val="00B86A2E"/>
    <w:rsid w:val="00B908F0"/>
    <w:rsid w:val="00B911CD"/>
    <w:rsid w:val="00B92316"/>
    <w:rsid w:val="00B931BC"/>
    <w:rsid w:val="00B93395"/>
    <w:rsid w:val="00B933DA"/>
    <w:rsid w:val="00B93D1C"/>
    <w:rsid w:val="00B94278"/>
    <w:rsid w:val="00B962FB"/>
    <w:rsid w:val="00B9633C"/>
    <w:rsid w:val="00BA01D4"/>
    <w:rsid w:val="00BA214B"/>
    <w:rsid w:val="00BA2657"/>
    <w:rsid w:val="00BA55E9"/>
    <w:rsid w:val="00BB0A1A"/>
    <w:rsid w:val="00BB31A1"/>
    <w:rsid w:val="00BB379B"/>
    <w:rsid w:val="00BB3BC7"/>
    <w:rsid w:val="00BB4B29"/>
    <w:rsid w:val="00BB5FD9"/>
    <w:rsid w:val="00BC1174"/>
    <w:rsid w:val="00BC15CB"/>
    <w:rsid w:val="00BC5AAE"/>
    <w:rsid w:val="00BC6792"/>
    <w:rsid w:val="00BC67DB"/>
    <w:rsid w:val="00BC6A45"/>
    <w:rsid w:val="00BC6DE0"/>
    <w:rsid w:val="00BD5A4C"/>
    <w:rsid w:val="00BD6917"/>
    <w:rsid w:val="00BE0881"/>
    <w:rsid w:val="00BE30D5"/>
    <w:rsid w:val="00BE41A2"/>
    <w:rsid w:val="00BE7CC3"/>
    <w:rsid w:val="00BF1E0B"/>
    <w:rsid w:val="00BF2621"/>
    <w:rsid w:val="00BF26ED"/>
    <w:rsid w:val="00BF6D88"/>
    <w:rsid w:val="00C009E5"/>
    <w:rsid w:val="00C02F9A"/>
    <w:rsid w:val="00C0449A"/>
    <w:rsid w:val="00C05A7F"/>
    <w:rsid w:val="00C117C6"/>
    <w:rsid w:val="00C12B44"/>
    <w:rsid w:val="00C2072E"/>
    <w:rsid w:val="00C36726"/>
    <w:rsid w:val="00C43730"/>
    <w:rsid w:val="00C43897"/>
    <w:rsid w:val="00C459F3"/>
    <w:rsid w:val="00C50FE5"/>
    <w:rsid w:val="00C51C33"/>
    <w:rsid w:val="00C55446"/>
    <w:rsid w:val="00C55C7D"/>
    <w:rsid w:val="00C60F6E"/>
    <w:rsid w:val="00C6320E"/>
    <w:rsid w:val="00C6491F"/>
    <w:rsid w:val="00C6690D"/>
    <w:rsid w:val="00C7204A"/>
    <w:rsid w:val="00C74F4F"/>
    <w:rsid w:val="00C835C9"/>
    <w:rsid w:val="00C90D95"/>
    <w:rsid w:val="00C92747"/>
    <w:rsid w:val="00C94A3B"/>
    <w:rsid w:val="00C97708"/>
    <w:rsid w:val="00CA22ED"/>
    <w:rsid w:val="00CA6F66"/>
    <w:rsid w:val="00CA79F5"/>
    <w:rsid w:val="00CC2999"/>
    <w:rsid w:val="00CC2B79"/>
    <w:rsid w:val="00CC4616"/>
    <w:rsid w:val="00CC4821"/>
    <w:rsid w:val="00CD08CD"/>
    <w:rsid w:val="00CD1478"/>
    <w:rsid w:val="00CD2D31"/>
    <w:rsid w:val="00CD3A35"/>
    <w:rsid w:val="00CD52D7"/>
    <w:rsid w:val="00CD5980"/>
    <w:rsid w:val="00CD7ED0"/>
    <w:rsid w:val="00CE1F18"/>
    <w:rsid w:val="00CE441F"/>
    <w:rsid w:val="00CE53BD"/>
    <w:rsid w:val="00CE5511"/>
    <w:rsid w:val="00CE6956"/>
    <w:rsid w:val="00CE7B12"/>
    <w:rsid w:val="00CF3E81"/>
    <w:rsid w:val="00CF47CC"/>
    <w:rsid w:val="00D04304"/>
    <w:rsid w:val="00D05696"/>
    <w:rsid w:val="00D1016E"/>
    <w:rsid w:val="00D104C8"/>
    <w:rsid w:val="00D12A75"/>
    <w:rsid w:val="00D15187"/>
    <w:rsid w:val="00D22744"/>
    <w:rsid w:val="00D227EF"/>
    <w:rsid w:val="00D249AB"/>
    <w:rsid w:val="00D2511B"/>
    <w:rsid w:val="00D25539"/>
    <w:rsid w:val="00D25F3D"/>
    <w:rsid w:val="00D2654E"/>
    <w:rsid w:val="00D27280"/>
    <w:rsid w:val="00D303C8"/>
    <w:rsid w:val="00D33393"/>
    <w:rsid w:val="00D34C37"/>
    <w:rsid w:val="00D34D57"/>
    <w:rsid w:val="00D365AA"/>
    <w:rsid w:val="00D41738"/>
    <w:rsid w:val="00D41ED6"/>
    <w:rsid w:val="00D4285A"/>
    <w:rsid w:val="00D43398"/>
    <w:rsid w:val="00D5187B"/>
    <w:rsid w:val="00D52951"/>
    <w:rsid w:val="00D55C51"/>
    <w:rsid w:val="00D61042"/>
    <w:rsid w:val="00D6187A"/>
    <w:rsid w:val="00D62176"/>
    <w:rsid w:val="00D62317"/>
    <w:rsid w:val="00D65032"/>
    <w:rsid w:val="00D72F43"/>
    <w:rsid w:val="00D74D75"/>
    <w:rsid w:val="00D758A1"/>
    <w:rsid w:val="00D8222D"/>
    <w:rsid w:val="00D82241"/>
    <w:rsid w:val="00D85334"/>
    <w:rsid w:val="00D92FF1"/>
    <w:rsid w:val="00D932E6"/>
    <w:rsid w:val="00D97E7A"/>
    <w:rsid w:val="00DA0A7D"/>
    <w:rsid w:val="00DA0CDD"/>
    <w:rsid w:val="00DA5266"/>
    <w:rsid w:val="00DB3839"/>
    <w:rsid w:val="00DB69D9"/>
    <w:rsid w:val="00DC0048"/>
    <w:rsid w:val="00DC2695"/>
    <w:rsid w:val="00DC7766"/>
    <w:rsid w:val="00DC78E5"/>
    <w:rsid w:val="00DC79F0"/>
    <w:rsid w:val="00DD052D"/>
    <w:rsid w:val="00DD218B"/>
    <w:rsid w:val="00DD36F4"/>
    <w:rsid w:val="00DF5728"/>
    <w:rsid w:val="00E00B54"/>
    <w:rsid w:val="00E02B1B"/>
    <w:rsid w:val="00E16D82"/>
    <w:rsid w:val="00E3706A"/>
    <w:rsid w:val="00E40321"/>
    <w:rsid w:val="00E414A6"/>
    <w:rsid w:val="00E42876"/>
    <w:rsid w:val="00E42B60"/>
    <w:rsid w:val="00E45249"/>
    <w:rsid w:val="00E45313"/>
    <w:rsid w:val="00E45D51"/>
    <w:rsid w:val="00E5175C"/>
    <w:rsid w:val="00E521D7"/>
    <w:rsid w:val="00E5228A"/>
    <w:rsid w:val="00E5339D"/>
    <w:rsid w:val="00E55814"/>
    <w:rsid w:val="00E57641"/>
    <w:rsid w:val="00E62359"/>
    <w:rsid w:val="00E70739"/>
    <w:rsid w:val="00E70CCB"/>
    <w:rsid w:val="00E74E21"/>
    <w:rsid w:val="00E75667"/>
    <w:rsid w:val="00E764E9"/>
    <w:rsid w:val="00E8091F"/>
    <w:rsid w:val="00E8230B"/>
    <w:rsid w:val="00E8553B"/>
    <w:rsid w:val="00E864C8"/>
    <w:rsid w:val="00E95336"/>
    <w:rsid w:val="00EA7C8D"/>
    <w:rsid w:val="00EC01E3"/>
    <w:rsid w:val="00EC5DB7"/>
    <w:rsid w:val="00ED4071"/>
    <w:rsid w:val="00ED6CD5"/>
    <w:rsid w:val="00ED7820"/>
    <w:rsid w:val="00EE1A9E"/>
    <w:rsid w:val="00EE3D88"/>
    <w:rsid w:val="00EE4565"/>
    <w:rsid w:val="00EE5378"/>
    <w:rsid w:val="00EE7C21"/>
    <w:rsid w:val="00EF5E40"/>
    <w:rsid w:val="00EF7E59"/>
    <w:rsid w:val="00EF7FED"/>
    <w:rsid w:val="00F0249A"/>
    <w:rsid w:val="00F0297B"/>
    <w:rsid w:val="00F05A3D"/>
    <w:rsid w:val="00F149CA"/>
    <w:rsid w:val="00F1629C"/>
    <w:rsid w:val="00F17023"/>
    <w:rsid w:val="00F227E5"/>
    <w:rsid w:val="00F25A94"/>
    <w:rsid w:val="00F33097"/>
    <w:rsid w:val="00F3408C"/>
    <w:rsid w:val="00F357A4"/>
    <w:rsid w:val="00F40088"/>
    <w:rsid w:val="00F43C60"/>
    <w:rsid w:val="00F44951"/>
    <w:rsid w:val="00F45EE4"/>
    <w:rsid w:val="00F4697A"/>
    <w:rsid w:val="00F51DF0"/>
    <w:rsid w:val="00F530FB"/>
    <w:rsid w:val="00F55563"/>
    <w:rsid w:val="00F560D4"/>
    <w:rsid w:val="00F565E2"/>
    <w:rsid w:val="00F57C33"/>
    <w:rsid w:val="00F61B75"/>
    <w:rsid w:val="00F635D1"/>
    <w:rsid w:val="00F64C1A"/>
    <w:rsid w:val="00F70E27"/>
    <w:rsid w:val="00F70FF9"/>
    <w:rsid w:val="00F75116"/>
    <w:rsid w:val="00F75313"/>
    <w:rsid w:val="00F76035"/>
    <w:rsid w:val="00F77120"/>
    <w:rsid w:val="00F77470"/>
    <w:rsid w:val="00F94B91"/>
    <w:rsid w:val="00F9624E"/>
    <w:rsid w:val="00F97D62"/>
    <w:rsid w:val="00FA0D59"/>
    <w:rsid w:val="00FA0DE8"/>
    <w:rsid w:val="00FA0E60"/>
    <w:rsid w:val="00FA71B3"/>
    <w:rsid w:val="00FA7515"/>
    <w:rsid w:val="00FB1504"/>
    <w:rsid w:val="00FB4F9B"/>
    <w:rsid w:val="00FB5C5C"/>
    <w:rsid w:val="00FC0294"/>
    <w:rsid w:val="00FC0600"/>
    <w:rsid w:val="00FC32BC"/>
    <w:rsid w:val="00FC41B3"/>
    <w:rsid w:val="00FD0C90"/>
    <w:rsid w:val="00FD2456"/>
    <w:rsid w:val="00FD44CA"/>
    <w:rsid w:val="00FD613A"/>
    <w:rsid w:val="00FE0EEA"/>
    <w:rsid w:val="00FE1C54"/>
    <w:rsid w:val="00FE7563"/>
    <w:rsid w:val="00FF1C3F"/>
    <w:rsid w:val="00FF35E6"/>
    <w:rsid w:val="00FF3A31"/>
    <w:rsid w:val="00FF4B9B"/>
    <w:rsid w:val="00FF54D0"/>
    <w:rsid w:val="00FF5C5F"/>
    <w:rsid w:val="05921D03"/>
    <w:rsid w:val="0C89376B"/>
    <w:rsid w:val="0CEC5EA4"/>
    <w:rsid w:val="0D172C73"/>
    <w:rsid w:val="1510679A"/>
    <w:rsid w:val="15E876AF"/>
    <w:rsid w:val="161424FA"/>
    <w:rsid w:val="167E5B94"/>
    <w:rsid w:val="19E50CFA"/>
    <w:rsid w:val="1AFF5573"/>
    <w:rsid w:val="1B932D88"/>
    <w:rsid w:val="1C912E5F"/>
    <w:rsid w:val="1DB6102D"/>
    <w:rsid w:val="1DFC52D6"/>
    <w:rsid w:val="1F411BDC"/>
    <w:rsid w:val="203631CB"/>
    <w:rsid w:val="207F14E7"/>
    <w:rsid w:val="20EA4821"/>
    <w:rsid w:val="26E1600C"/>
    <w:rsid w:val="26E91355"/>
    <w:rsid w:val="26F409DF"/>
    <w:rsid w:val="29A05A71"/>
    <w:rsid w:val="2CE21B1A"/>
    <w:rsid w:val="2D7B44C3"/>
    <w:rsid w:val="30BE17F6"/>
    <w:rsid w:val="36337005"/>
    <w:rsid w:val="3D097C34"/>
    <w:rsid w:val="3D5456FE"/>
    <w:rsid w:val="3D9F73F1"/>
    <w:rsid w:val="41122F78"/>
    <w:rsid w:val="411A6F0C"/>
    <w:rsid w:val="41A30974"/>
    <w:rsid w:val="46D0560B"/>
    <w:rsid w:val="4CF23A4B"/>
    <w:rsid w:val="4DEA13DC"/>
    <w:rsid w:val="53C8079A"/>
    <w:rsid w:val="5D6068F0"/>
    <w:rsid w:val="647D218B"/>
    <w:rsid w:val="64DA72D9"/>
    <w:rsid w:val="66D06C3A"/>
    <w:rsid w:val="675012DD"/>
    <w:rsid w:val="68671E8C"/>
    <w:rsid w:val="6C9A2670"/>
    <w:rsid w:val="75691392"/>
    <w:rsid w:val="75E82E43"/>
    <w:rsid w:val="78175893"/>
    <w:rsid w:val="7D405432"/>
    <w:rsid w:val="7E5B5E3F"/>
    <w:rsid w:val="7E6C0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52"/>
    <w:autoRedefine/>
    <w:qFormat/>
    <w:uiPriority w:val="0"/>
    <w:pPr>
      <w:keepNext/>
      <w:keepLines/>
      <w:numPr>
        <w:ilvl w:val="0"/>
        <w:numId w:val="1"/>
      </w:numPr>
      <w:snapToGrid w:val="0"/>
      <w:spacing w:line="360" w:lineRule="auto"/>
      <w:outlineLvl w:val="0"/>
    </w:pPr>
    <w:rPr>
      <w:rFonts w:eastAsia="宋体"/>
      <w:b/>
      <w:kern w:val="44"/>
      <w:sz w:val="30"/>
    </w:rPr>
  </w:style>
  <w:style w:type="paragraph" w:styleId="4">
    <w:name w:val="heading 2"/>
    <w:basedOn w:val="1"/>
    <w:next w:val="1"/>
    <w:autoRedefine/>
    <w:qFormat/>
    <w:uiPriority w:val="0"/>
    <w:pPr>
      <w:keepNext/>
      <w:keepLines/>
      <w:numPr>
        <w:ilvl w:val="1"/>
        <w:numId w:val="2"/>
      </w:numPr>
      <w:tabs>
        <w:tab w:val="left" w:pos="0"/>
      </w:tabs>
      <w:spacing w:line="360" w:lineRule="auto"/>
      <w:outlineLvl w:val="1"/>
    </w:pPr>
    <w:rPr>
      <w:rFonts w:eastAsia="宋体"/>
      <w:b/>
      <w:bCs/>
      <w:sz w:val="28"/>
      <w:szCs w:val="32"/>
    </w:rPr>
  </w:style>
  <w:style w:type="paragraph" w:styleId="5">
    <w:name w:val="heading 3"/>
    <w:basedOn w:val="1"/>
    <w:next w:val="1"/>
    <w:autoRedefine/>
    <w:qFormat/>
    <w:uiPriority w:val="0"/>
    <w:pPr>
      <w:keepNext/>
      <w:keepLines/>
      <w:numPr>
        <w:ilvl w:val="2"/>
        <w:numId w:val="2"/>
      </w:numPr>
      <w:tabs>
        <w:tab w:val="left" w:pos="142"/>
      </w:tabs>
      <w:ind w:left="0"/>
      <w:outlineLvl w:val="2"/>
    </w:pPr>
    <w:rPr>
      <w:rFonts w:eastAsia="宋体"/>
      <w:b/>
      <w:bCs/>
      <w:sz w:val="28"/>
      <w:szCs w:val="32"/>
    </w:rPr>
  </w:style>
  <w:style w:type="paragraph" w:styleId="6">
    <w:name w:val="heading 4"/>
    <w:basedOn w:val="7"/>
    <w:next w:val="1"/>
    <w:qFormat/>
    <w:uiPriority w:val="0"/>
    <w:pPr>
      <w:keepNext/>
      <w:keepLines/>
      <w:numPr>
        <w:ilvl w:val="3"/>
        <w:numId w:val="2"/>
      </w:numPr>
      <w:tabs>
        <w:tab w:val="left" w:pos="0"/>
      </w:tabs>
      <w:spacing w:before="60" w:after="60"/>
      <w:outlineLvl w:val="3"/>
    </w:pPr>
    <w:rPr>
      <w:rFonts w:eastAsia="宋体"/>
      <w:b/>
      <w:sz w:val="28"/>
      <w:szCs w:val="28"/>
    </w:rPr>
  </w:style>
  <w:style w:type="paragraph" w:styleId="8">
    <w:name w:val="heading 5"/>
    <w:basedOn w:val="1"/>
    <w:next w:val="1"/>
    <w:qFormat/>
    <w:uiPriority w:val="0"/>
    <w:pPr>
      <w:keepNext/>
      <w:keepLines/>
      <w:widowControl/>
      <w:numPr>
        <w:ilvl w:val="4"/>
        <w:numId w:val="2"/>
      </w:numPr>
      <w:tabs>
        <w:tab w:val="left" w:pos="0"/>
      </w:tabs>
      <w:spacing w:before="50" w:beforeLines="50" w:after="50" w:afterLines="50"/>
      <w:outlineLvl w:val="4"/>
    </w:pPr>
    <w:rPr>
      <w:rFonts w:ascii="仿宋_GB2312" w:hAnsi="仿宋_GB2312" w:eastAsia="宋体"/>
      <w:b/>
      <w:bCs/>
      <w:sz w:val="28"/>
      <w:szCs w:val="28"/>
    </w:rPr>
  </w:style>
  <w:style w:type="paragraph" w:styleId="9">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10">
    <w:name w:val="heading 7"/>
    <w:basedOn w:val="1"/>
    <w:next w:val="1"/>
    <w:unhideWhenUsed/>
    <w:qFormat/>
    <w:uiPriority w:val="0"/>
    <w:pPr>
      <w:keepNext/>
      <w:keepLines/>
      <w:spacing w:before="240" w:after="64" w:line="317" w:lineRule="auto"/>
      <w:outlineLvl w:val="6"/>
    </w:pPr>
    <w:rPr>
      <w:b/>
      <w:sz w:val="24"/>
    </w:rPr>
  </w:style>
  <w:style w:type="paragraph" w:styleId="11">
    <w:name w:val="heading 8"/>
    <w:basedOn w:val="1"/>
    <w:next w:val="1"/>
    <w:link w:val="43"/>
    <w:unhideWhenUsed/>
    <w:qFormat/>
    <w:uiPriority w:val="0"/>
    <w:pPr>
      <w:keepNext/>
      <w:keepLines/>
      <w:spacing w:before="240" w:after="64" w:line="320" w:lineRule="auto"/>
      <w:outlineLvl w:val="7"/>
    </w:pPr>
    <w:rPr>
      <w:rFonts w:asciiTheme="majorHAnsi" w:hAnsiTheme="majorHAnsi" w:eastAsiaTheme="majorEastAsia" w:cstheme="majorBidi"/>
      <w:sz w:val="24"/>
    </w:rPr>
  </w:style>
  <w:style w:type="paragraph" w:styleId="12">
    <w:name w:val="heading 9"/>
    <w:basedOn w:val="1"/>
    <w:next w:val="1"/>
    <w:link w:val="44"/>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32">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qFormat/>
    <w:uiPriority w:val="1"/>
    <w:pPr>
      <w:adjustRightInd w:val="0"/>
      <w:snapToGrid w:val="0"/>
      <w:spacing w:line="400" w:lineRule="exact"/>
    </w:pPr>
    <w:rPr>
      <w:rFonts w:ascii="等线" w:hAnsi="等线" w:eastAsia="宋体"/>
      <w:szCs w:val="22"/>
    </w:rPr>
  </w:style>
  <w:style w:type="paragraph" w:styleId="7">
    <w:name w:val="List Paragraph"/>
    <w:basedOn w:val="1"/>
    <w:link w:val="42"/>
    <w:qFormat/>
    <w:uiPriority w:val="34"/>
    <w:pPr>
      <w:ind w:firstLine="420"/>
    </w:pPr>
  </w:style>
  <w:style w:type="paragraph" w:styleId="13">
    <w:name w:val="toc 7"/>
    <w:basedOn w:val="1"/>
    <w:next w:val="1"/>
    <w:autoRedefine/>
    <w:unhideWhenUsed/>
    <w:qFormat/>
    <w:uiPriority w:val="39"/>
    <w:pPr>
      <w:ind w:left="2520" w:leftChars="1200"/>
    </w:pPr>
    <w:rPr>
      <w:szCs w:val="22"/>
    </w:rPr>
  </w:style>
  <w:style w:type="paragraph" w:styleId="14">
    <w:name w:val="Normal Indent"/>
    <w:basedOn w:val="1"/>
    <w:link w:val="48"/>
    <w:qFormat/>
    <w:uiPriority w:val="0"/>
    <w:pPr>
      <w:adjustRightInd w:val="0"/>
      <w:snapToGrid w:val="0"/>
      <w:spacing w:line="360" w:lineRule="auto"/>
      <w:ind w:firstLine="389" w:firstLineChars="162"/>
      <w:jc w:val="left"/>
    </w:pPr>
    <w:rPr>
      <w:rFonts w:ascii="仿宋_GB2312" w:hAnsi="宋体" w:eastAsia="仿宋_GB2312" w:cs="Times New Roman"/>
      <w:sz w:val="24"/>
    </w:rPr>
  </w:style>
  <w:style w:type="paragraph" w:styleId="15">
    <w:name w:val="caption"/>
    <w:basedOn w:val="1"/>
    <w:next w:val="1"/>
    <w:link w:val="45"/>
    <w:qFormat/>
    <w:uiPriority w:val="0"/>
    <w:pPr>
      <w:spacing w:line="360" w:lineRule="auto"/>
      <w:ind w:firstLine="560" w:firstLineChars="200"/>
      <w:jc w:val="left"/>
    </w:pPr>
    <w:rPr>
      <w:rFonts w:ascii="Arial" w:hAnsi="Arial" w:eastAsia="黑体" w:cs="Arial"/>
      <w:sz w:val="20"/>
      <w:szCs w:val="20"/>
    </w:rPr>
  </w:style>
  <w:style w:type="paragraph" w:styleId="16">
    <w:name w:val="annotation text"/>
    <w:basedOn w:val="1"/>
    <w:link w:val="71"/>
    <w:semiHidden/>
    <w:unhideWhenUsed/>
    <w:qFormat/>
    <w:uiPriority w:val="0"/>
    <w:pPr>
      <w:jc w:val="left"/>
    </w:pPr>
  </w:style>
  <w:style w:type="paragraph" w:styleId="17">
    <w:name w:val="Body Text"/>
    <w:basedOn w:val="1"/>
    <w:link w:val="66"/>
    <w:qFormat/>
    <w:uiPriority w:val="1"/>
    <w:pPr>
      <w:autoSpaceDE w:val="0"/>
      <w:autoSpaceDN w:val="0"/>
      <w:jc w:val="left"/>
    </w:pPr>
    <w:rPr>
      <w:rFonts w:ascii="宋体" w:hAnsi="宋体" w:eastAsia="宋体" w:cs="宋体"/>
      <w:kern w:val="0"/>
      <w:sz w:val="24"/>
      <w:lang w:eastAsia="en-US"/>
    </w:rPr>
  </w:style>
  <w:style w:type="paragraph" w:styleId="18">
    <w:name w:val="toc 5"/>
    <w:basedOn w:val="1"/>
    <w:next w:val="1"/>
    <w:autoRedefine/>
    <w:unhideWhenUsed/>
    <w:qFormat/>
    <w:uiPriority w:val="39"/>
    <w:pPr>
      <w:ind w:left="1680" w:leftChars="800"/>
    </w:pPr>
    <w:rPr>
      <w:szCs w:val="22"/>
    </w:rPr>
  </w:style>
  <w:style w:type="paragraph" w:styleId="19">
    <w:name w:val="toc 3"/>
    <w:basedOn w:val="1"/>
    <w:next w:val="1"/>
    <w:autoRedefine/>
    <w:qFormat/>
    <w:uiPriority w:val="39"/>
    <w:pPr>
      <w:tabs>
        <w:tab w:val="left" w:pos="1680"/>
        <w:tab w:val="right" w:leader="dot" w:pos="8296"/>
      </w:tabs>
      <w:ind w:left="424" w:leftChars="202"/>
    </w:pPr>
  </w:style>
  <w:style w:type="paragraph" w:styleId="20">
    <w:name w:val="toc 8"/>
    <w:basedOn w:val="1"/>
    <w:next w:val="1"/>
    <w:autoRedefine/>
    <w:unhideWhenUsed/>
    <w:qFormat/>
    <w:uiPriority w:val="39"/>
    <w:pPr>
      <w:ind w:left="2940" w:leftChars="1400"/>
    </w:pPr>
    <w:rPr>
      <w:szCs w:val="22"/>
    </w:rPr>
  </w:style>
  <w:style w:type="paragraph" w:styleId="21">
    <w:name w:val="Date"/>
    <w:basedOn w:val="1"/>
    <w:next w:val="1"/>
    <w:link w:val="40"/>
    <w:qFormat/>
    <w:uiPriority w:val="0"/>
    <w:pPr>
      <w:ind w:left="100" w:leftChars="2500"/>
    </w:pPr>
  </w:style>
  <w:style w:type="paragraph" w:styleId="22">
    <w:name w:val="Balloon Text"/>
    <w:basedOn w:val="1"/>
    <w:link w:val="38"/>
    <w:qFormat/>
    <w:uiPriority w:val="0"/>
    <w:rPr>
      <w:sz w:val="18"/>
      <w:szCs w:val="18"/>
    </w:rPr>
  </w:style>
  <w:style w:type="paragraph" w:styleId="23">
    <w:name w:val="footer"/>
    <w:basedOn w:val="1"/>
    <w:link w:val="39"/>
    <w:qFormat/>
    <w:uiPriority w:val="99"/>
    <w:pPr>
      <w:tabs>
        <w:tab w:val="center" w:pos="4153"/>
        <w:tab w:val="right" w:pos="8306"/>
      </w:tabs>
      <w:snapToGrid w:val="0"/>
      <w:jc w:val="left"/>
    </w:pPr>
    <w:rPr>
      <w:sz w:val="18"/>
    </w:rPr>
  </w:style>
  <w:style w:type="paragraph" w:styleId="24">
    <w:name w:val="header"/>
    <w:basedOn w:val="1"/>
    <w:link w:val="5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5">
    <w:name w:val="toc 1"/>
    <w:basedOn w:val="1"/>
    <w:next w:val="1"/>
    <w:autoRedefine/>
    <w:qFormat/>
    <w:uiPriority w:val="39"/>
  </w:style>
  <w:style w:type="paragraph" w:styleId="26">
    <w:name w:val="toc 4"/>
    <w:basedOn w:val="1"/>
    <w:next w:val="1"/>
    <w:autoRedefine/>
    <w:unhideWhenUsed/>
    <w:qFormat/>
    <w:uiPriority w:val="39"/>
    <w:pPr>
      <w:ind w:left="1260" w:leftChars="600"/>
    </w:pPr>
    <w:rPr>
      <w:szCs w:val="22"/>
    </w:rPr>
  </w:style>
  <w:style w:type="paragraph" w:styleId="27">
    <w:name w:val="toc 6"/>
    <w:basedOn w:val="1"/>
    <w:next w:val="1"/>
    <w:autoRedefine/>
    <w:unhideWhenUsed/>
    <w:qFormat/>
    <w:uiPriority w:val="39"/>
    <w:pPr>
      <w:ind w:left="2100" w:leftChars="1000"/>
    </w:pPr>
    <w:rPr>
      <w:szCs w:val="22"/>
    </w:rPr>
  </w:style>
  <w:style w:type="paragraph" w:styleId="28">
    <w:name w:val="toc 2"/>
    <w:basedOn w:val="1"/>
    <w:next w:val="1"/>
    <w:autoRedefine/>
    <w:qFormat/>
    <w:uiPriority w:val="39"/>
    <w:pPr>
      <w:ind w:left="420" w:leftChars="200"/>
    </w:pPr>
  </w:style>
  <w:style w:type="paragraph" w:styleId="29">
    <w:name w:val="toc 9"/>
    <w:basedOn w:val="1"/>
    <w:next w:val="1"/>
    <w:autoRedefine/>
    <w:unhideWhenUsed/>
    <w:qFormat/>
    <w:uiPriority w:val="39"/>
    <w:pPr>
      <w:ind w:left="3360" w:leftChars="1600"/>
    </w:pPr>
    <w:rPr>
      <w:szCs w:val="22"/>
    </w:rPr>
  </w:style>
  <w:style w:type="paragraph" w:styleId="30">
    <w:name w:val="annotation subject"/>
    <w:basedOn w:val="16"/>
    <w:next w:val="16"/>
    <w:link w:val="72"/>
    <w:semiHidden/>
    <w:unhideWhenUsed/>
    <w:qFormat/>
    <w:uiPriority w:val="0"/>
    <w:rPr>
      <w:b/>
      <w:bCs/>
    </w:rPr>
  </w:style>
  <w:style w:type="character" w:styleId="33">
    <w:name w:val="Hyperlink"/>
    <w:basedOn w:val="32"/>
    <w:unhideWhenUsed/>
    <w:qFormat/>
    <w:uiPriority w:val="99"/>
    <w:rPr>
      <w:color w:val="0563C1" w:themeColor="hyperlink"/>
      <w:u w:val="single"/>
      <w14:textFill>
        <w14:solidFill>
          <w14:schemeClr w14:val="hlink"/>
        </w14:solidFill>
      </w14:textFill>
    </w:rPr>
  </w:style>
  <w:style w:type="character" w:styleId="34">
    <w:name w:val="annotation reference"/>
    <w:basedOn w:val="32"/>
    <w:semiHidden/>
    <w:unhideWhenUsed/>
    <w:qFormat/>
    <w:uiPriority w:val="0"/>
    <w:rPr>
      <w:sz w:val="21"/>
      <w:szCs w:val="21"/>
    </w:rPr>
  </w:style>
  <w:style w:type="paragraph" w:customStyle="1" w:styleId="35">
    <w:name w:val="【3C】图标格式"/>
    <w:basedOn w:val="1"/>
    <w:qFormat/>
    <w:uiPriority w:val="0"/>
    <w:pPr>
      <w:jc w:val="center"/>
    </w:pPr>
    <w:rPr>
      <w:lang w:val="zh-CN"/>
    </w:rPr>
  </w:style>
  <w:style w:type="paragraph" w:customStyle="1" w:styleId="36">
    <w:name w:val="仿宋正文"/>
    <w:basedOn w:val="1"/>
    <w:qFormat/>
    <w:uiPriority w:val="0"/>
    <w:pPr>
      <w:adjustRightInd w:val="0"/>
      <w:snapToGrid w:val="0"/>
      <w:textAlignment w:val="baseline"/>
    </w:pPr>
    <w:rPr>
      <w:rFonts w:ascii="仿宋_GB2312" w:hAnsi="宋体" w:eastAsia="仿宋_GB2312"/>
      <w:snapToGrid w:val="0"/>
      <w:kern w:val="0"/>
      <w:sz w:val="28"/>
      <w:szCs w:val="28"/>
    </w:rPr>
  </w:style>
  <w:style w:type="paragraph" w:customStyle="1" w:styleId="37">
    <w:name w:val="正文文字 + 首行缩进:  2 字符"/>
    <w:basedOn w:val="1"/>
    <w:qFormat/>
    <w:uiPriority w:val="0"/>
    <w:pPr>
      <w:spacing w:line="360" w:lineRule="auto"/>
      <w:ind w:firstLine="480" w:firstLineChars="200"/>
    </w:pPr>
    <w:rPr>
      <w:rFonts w:cs="宋体"/>
      <w:sz w:val="24"/>
    </w:rPr>
  </w:style>
  <w:style w:type="character" w:customStyle="1" w:styleId="38">
    <w:name w:val="批注框文本 字符"/>
    <w:basedOn w:val="32"/>
    <w:link w:val="22"/>
    <w:qFormat/>
    <w:uiPriority w:val="0"/>
    <w:rPr>
      <w:kern w:val="2"/>
      <w:sz w:val="18"/>
      <w:szCs w:val="18"/>
    </w:rPr>
  </w:style>
  <w:style w:type="character" w:customStyle="1" w:styleId="39">
    <w:name w:val="页脚 字符"/>
    <w:basedOn w:val="32"/>
    <w:link w:val="23"/>
    <w:qFormat/>
    <w:uiPriority w:val="99"/>
    <w:rPr>
      <w:kern w:val="2"/>
      <w:sz w:val="18"/>
      <w:szCs w:val="24"/>
    </w:rPr>
  </w:style>
  <w:style w:type="character" w:customStyle="1" w:styleId="40">
    <w:name w:val="日期 字符"/>
    <w:basedOn w:val="32"/>
    <w:link w:val="21"/>
    <w:qFormat/>
    <w:uiPriority w:val="0"/>
    <w:rPr>
      <w:kern w:val="2"/>
      <w:sz w:val="21"/>
      <w:szCs w:val="24"/>
    </w:rPr>
  </w:style>
  <w:style w:type="character" w:customStyle="1" w:styleId="41">
    <w:name w:val="无序号强调"/>
    <w:qFormat/>
    <w:uiPriority w:val="1"/>
    <w:rPr>
      <w:rFonts w:eastAsia="宋体"/>
      <w:sz w:val="24"/>
    </w:rPr>
  </w:style>
  <w:style w:type="character" w:customStyle="1" w:styleId="42">
    <w:name w:val="列表段落 字符"/>
    <w:link w:val="7"/>
    <w:qFormat/>
    <w:uiPriority w:val="34"/>
    <w:rPr>
      <w:kern w:val="2"/>
      <w:sz w:val="21"/>
      <w:szCs w:val="24"/>
    </w:rPr>
  </w:style>
  <w:style w:type="character" w:customStyle="1" w:styleId="43">
    <w:name w:val="标题 8 字符"/>
    <w:basedOn w:val="32"/>
    <w:link w:val="11"/>
    <w:qFormat/>
    <w:uiPriority w:val="0"/>
    <w:rPr>
      <w:rFonts w:asciiTheme="majorHAnsi" w:hAnsiTheme="majorHAnsi" w:eastAsiaTheme="majorEastAsia" w:cstheme="majorBidi"/>
      <w:kern w:val="2"/>
      <w:sz w:val="24"/>
      <w:szCs w:val="24"/>
    </w:rPr>
  </w:style>
  <w:style w:type="character" w:customStyle="1" w:styleId="44">
    <w:name w:val="标题 9 字符"/>
    <w:basedOn w:val="32"/>
    <w:link w:val="12"/>
    <w:qFormat/>
    <w:uiPriority w:val="0"/>
    <w:rPr>
      <w:rFonts w:asciiTheme="majorHAnsi" w:hAnsiTheme="majorHAnsi" w:eastAsiaTheme="majorEastAsia" w:cstheme="majorBidi"/>
      <w:kern w:val="2"/>
      <w:sz w:val="21"/>
      <w:szCs w:val="21"/>
    </w:rPr>
  </w:style>
  <w:style w:type="character" w:customStyle="1" w:styleId="45">
    <w:name w:val="题注 字符"/>
    <w:link w:val="15"/>
    <w:qFormat/>
    <w:uiPriority w:val="0"/>
    <w:rPr>
      <w:rFonts w:ascii="Arial" w:hAnsi="Arial" w:eastAsia="黑体" w:cs="Arial"/>
      <w:kern w:val="2"/>
    </w:rPr>
  </w:style>
  <w:style w:type="character" w:customStyle="1" w:styleId="46">
    <w:name w:val="内容 Char"/>
    <w:link w:val="47"/>
    <w:qFormat/>
    <w:uiPriority w:val="0"/>
    <w:rPr>
      <w:rFonts w:ascii="Calibri" w:hAnsi="Calibri"/>
      <w:sz w:val="24"/>
      <w:szCs w:val="28"/>
    </w:rPr>
  </w:style>
  <w:style w:type="paragraph" w:customStyle="1" w:styleId="47">
    <w:name w:val="内容"/>
    <w:basedOn w:val="1"/>
    <w:link w:val="46"/>
    <w:qFormat/>
    <w:uiPriority w:val="0"/>
    <w:pPr>
      <w:spacing w:line="360" w:lineRule="auto"/>
      <w:ind w:firstLine="200" w:firstLineChars="200"/>
    </w:pPr>
    <w:rPr>
      <w:rFonts w:ascii="Calibri" w:hAnsi="Calibri"/>
      <w:kern w:val="0"/>
      <w:sz w:val="24"/>
      <w:szCs w:val="28"/>
    </w:rPr>
  </w:style>
  <w:style w:type="character" w:customStyle="1" w:styleId="48">
    <w:name w:val="正文缩进 字符"/>
    <w:link w:val="14"/>
    <w:qFormat/>
    <w:uiPriority w:val="0"/>
    <w:rPr>
      <w:rFonts w:ascii="仿宋_GB2312" w:hAnsi="宋体" w:eastAsia="仿宋_GB2312" w:cs="Times New Roman"/>
      <w:kern w:val="2"/>
      <w:sz w:val="24"/>
      <w:szCs w:val="24"/>
    </w:rPr>
  </w:style>
  <w:style w:type="paragraph" w:customStyle="1" w:styleId="49">
    <w:name w:val="Char"/>
    <w:basedOn w:val="1"/>
    <w:semiHidden/>
    <w:qFormat/>
    <w:uiPriority w:val="0"/>
    <w:pPr>
      <w:spacing w:line="240" w:lineRule="atLeast"/>
      <w:ind w:left="420" w:firstLine="420"/>
    </w:pPr>
    <w:rPr>
      <w:rFonts w:ascii="Times New Roman" w:hAnsi="Times New Roman" w:eastAsia="宋体" w:cs="Times New Roman"/>
      <w:kern w:val="0"/>
      <w:szCs w:val="21"/>
    </w:rPr>
  </w:style>
  <w:style w:type="character" w:customStyle="1" w:styleId="50">
    <w:name w:val="页眉 字符"/>
    <w:basedOn w:val="32"/>
    <w:link w:val="24"/>
    <w:qFormat/>
    <w:uiPriority w:val="99"/>
    <w:rPr>
      <w:kern w:val="2"/>
      <w:sz w:val="18"/>
      <w:szCs w:val="24"/>
    </w:rPr>
  </w:style>
  <w:style w:type="paragraph" w:customStyle="1" w:styleId="51">
    <w:name w:val="TOC Heading"/>
    <w:basedOn w:val="3"/>
    <w:next w:val="1"/>
    <w:unhideWhenUsed/>
    <w:qFormat/>
    <w:uiPriority w:val="39"/>
    <w:pPr>
      <w:widowControl/>
      <w:numPr>
        <w:numId w:val="0"/>
      </w:numPr>
      <w:spacing w:before="240" w:line="259" w:lineRule="auto"/>
      <w:jc w:val="left"/>
      <w:outlineLvl w:val="9"/>
    </w:pPr>
    <w:rPr>
      <w:rFonts w:asciiTheme="majorHAnsi" w:hAnsiTheme="majorHAnsi" w:eastAsiaTheme="majorEastAsia" w:cstheme="majorBidi"/>
      <w:b w:val="0"/>
      <w:color w:val="2E75B6" w:themeColor="accent1" w:themeShade="BF"/>
      <w:kern w:val="0"/>
      <w:sz w:val="32"/>
      <w:szCs w:val="32"/>
    </w:rPr>
  </w:style>
  <w:style w:type="character" w:customStyle="1" w:styleId="52">
    <w:name w:val="标题 1 字符"/>
    <w:basedOn w:val="32"/>
    <w:link w:val="3"/>
    <w:qFormat/>
    <w:uiPriority w:val="0"/>
    <w:rPr>
      <w:rFonts w:eastAsia="宋体"/>
      <w:b/>
      <w:kern w:val="44"/>
      <w:sz w:val="30"/>
      <w:szCs w:val="24"/>
    </w:rPr>
  </w:style>
  <w:style w:type="paragraph" w:customStyle="1" w:styleId="53">
    <w:name w:val="*正文"/>
    <w:basedOn w:val="1"/>
    <w:link w:val="54"/>
    <w:qFormat/>
    <w:uiPriority w:val="0"/>
    <w:pPr>
      <w:spacing w:line="300" w:lineRule="auto"/>
      <w:ind w:firstLine="480" w:firstLineChars="200"/>
    </w:pPr>
    <w:rPr>
      <w:rFonts w:ascii="宋体" w:hAnsi="宋体" w:eastAsia="宋体" w:cs="仿宋_GB2312"/>
      <w:sz w:val="24"/>
    </w:rPr>
  </w:style>
  <w:style w:type="character" w:customStyle="1" w:styleId="54">
    <w:name w:val="*正文 Char"/>
    <w:link w:val="53"/>
    <w:qFormat/>
    <w:uiPriority w:val="0"/>
    <w:rPr>
      <w:rFonts w:ascii="宋体" w:hAnsi="宋体" w:eastAsia="宋体" w:cs="仿宋_GB2312"/>
      <w:kern w:val="2"/>
      <w:sz w:val="24"/>
      <w:szCs w:val="24"/>
    </w:rPr>
  </w:style>
  <w:style w:type="paragraph" w:customStyle="1" w:styleId="55">
    <w:name w:val="1级标题"/>
    <w:basedOn w:val="7"/>
    <w:qFormat/>
    <w:uiPriority w:val="0"/>
    <w:pPr>
      <w:keepLines/>
      <w:pageBreakBefore/>
      <w:numPr>
        <w:ilvl w:val="0"/>
        <w:numId w:val="3"/>
      </w:numPr>
      <w:spacing w:before="240" w:after="240" w:line="360" w:lineRule="auto"/>
      <w:ind w:firstLine="0"/>
      <w:contextualSpacing/>
      <w:jc w:val="center"/>
      <w:outlineLvl w:val="0"/>
    </w:pPr>
    <w:rPr>
      <w:rFonts w:ascii="黑体" w:hAnsi="黑体" w:eastAsia="黑体" w:cs="Times New Roman"/>
      <w:kern w:val="0"/>
      <w:sz w:val="36"/>
      <w:szCs w:val="36"/>
      <w:lang w:eastAsia="en-US" w:bidi="en-US"/>
    </w:rPr>
  </w:style>
  <w:style w:type="paragraph" w:customStyle="1" w:styleId="56">
    <w:name w:val="2级标题"/>
    <w:basedOn w:val="7"/>
    <w:qFormat/>
    <w:uiPriority w:val="0"/>
    <w:pPr>
      <w:keepLines/>
      <w:numPr>
        <w:ilvl w:val="1"/>
        <w:numId w:val="3"/>
      </w:numPr>
      <w:spacing w:before="240" w:after="120" w:line="360" w:lineRule="auto"/>
      <w:contextualSpacing/>
      <w:jc w:val="left"/>
      <w:outlineLvl w:val="1"/>
    </w:pPr>
    <w:rPr>
      <w:rFonts w:ascii="黑体" w:hAnsi="黑体" w:eastAsia="黑体" w:cs="Times New Roman"/>
      <w:kern w:val="0"/>
      <w:sz w:val="32"/>
      <w:szCs w:val="36"/>
      <w:lang w:eastAsia="en-US" w:bidi="en-US"/>
    </w:rPr>
  </w:style>
  <w:style w:type="paragraph" w:customStyle="1" w:styleId="57">
    <w:name w:val="3级标题"/>
    <w:basedOn w:val="7"/>
    <w:link w:val="59"/>
    <w:qFormat/>
    <w:uiPriority w:val="0"/>
    <w:pPr>
      <w:keepLines/>
      <w:numPr>
        <w:ilvl w:val="2"/>
        <w:numId w:val="3"/>
      </w:numPr>
      <w:spacing w:before="120" w:after="120" w:line="360" w:lineRule="auto"/>
      <w:contextualSpacing/>
      <w:jc w:val="left"/>
      <w:outlineLvl w:val="2"/>
    </w:pPr>
    <w:rPr>
      <w:rFonts w:ascii="黑体" w:hAnsi="黑体" w:eastAsia="黑体" w:cs="Times New Roman"/>
      <w:kern w:val="0"/>
      <w:sz w:val="28"/>
      <w:szCs w:val="36"/>
      <w:lang w:eastAsia="en-US" w:bidi="en-US"/>
    </w:rPr>
  </w:style>
  <w:style w:type="paragraph" w:customStyle="1" w:styleId="58">
    <w:name w:val="4级标题"/>
    <w:basedOn w:val="7"/>
    <w:qFormat/>
    <w:uiPriority w:val="0"/>
    <w:pPr>
      <w:keepLines/>
      <w:numPr>
        <w:ilvl w:val="3"/>
        <w:numId w:val="3"/>
      </w:numPr>
      <w:spacing w:line="360" w:lineRule="auto"/>
      <w:contextualSpacing/>
      <w:jc w:val="left"/>
      <w:outlineLvl w:val="3"/>
    </w:pPr>
    <w:rPr>
      <w:rFonts w:ascii="黑体" w:hAnsi="黑体" w:eastAsia="黑体" w:cs="Times New Roman"/>
      <w:kern w:val="0"/>
      <w:sz w:val="24"/>
      <w:lang w:eastAsia="en-US" w:bidi="en-US"/>
    </w:rPr>
  </w:style>
  <w:style w:type="character" w:customStyle="1" w:styleId="59">
    <w:name w:val="3级标题 Char"/>
    <w:link w:val="57"/>
    <w:qFormat/>
    <w:uiPriority w:val="0"/>
    <w:rPr>
      <w:rFonts w:ascii="黑体" w:hAnsi="黑体" w:eastAsia="黑体" w:cs="Times New Roman"/>
      <w:sz w:val="28"/>
      <w:szCs w:val="36"/>
      <w:lang w:eastAsia="en-US" w:bidi="en-US"/>
    </w:rPr>
  </w:style>
  <w:style w:type="paragraph" w:customStyle="1" w:styleId="60">
    <w:name w:val="样式二"/>
    <w:basedOn w:val="1"/>
    <w:qFormat/>
    <w:uiPriority w:val="0"/>
    <w:pPr>
      <w:numPr>
        <w:ilvl w:val="0"/>
        <w:numId w:val="4"/>
      </w:numPr>
      <w:spacing w:line="360" w:lineRule="auto"/>
      <w:jc w:val="left"/>
    </w:pPr>
    <w:rPr>
      <w:rFonts w:ascii="楷体_GB2312" w:hAnsi="Times New Roman" w:eastAsia="宋体" w:cs="宋体"/>
      <w:sz w:val="24"/>
      <w:szCs w:val="20"/>
    </w:rPr>
  </w:style>
  <w:style w:type="paragraph" w:customStyle="1" w:styleId="61">
    <w:name w:val="MM Topic 5"/>
    <w:basedOn w:val="8"/>
    <w:qFormat/>
    <w:uiPriority w:val="0"/>
    <w:pPr>
      <w:keepNext w:val="0"/>
      <w:keepLines w:val="0"/>
      <w:numPr>
        <w:ilvl w:val="0"/>
        <w:numId w:val="0"/>
      </w:numPr>
      <w:snapToGrid w:val="0"/>
      <w:spacing w:before="120" w:beforeLines="0" w:after="120" w:afterLines="0" w:line="360" w:lineRule="auto"/>
      <w:ind w:left="3260" w:hanging="1134"/>
    </w:pPr>
    <w:rPr>
      <w:rFonts w:ascii="Times New Roman" w:hAnsi="Times New Roman" w:cs="Times New Roman"/>
    </w:rPr>
  </w:style>
  <w:style w:type="character" w:customStyle="1" w:styleId="62">
    <w:name w:val="Unresolved Mention"/>
    <w:basedOn w:val="32"/>
    <w:semiHidden/>
    <w:unhideWhenUsed/>
    <w:qFormat/>
    <w:uiPriority w:val="99"/>
    <w:rPr>
      <w:color w:val="605E5C"/>
      <w:shd w:val="clear" w:color="auto" w:fill="E1DFDD"/>
    </w:rPr>
  </w:style>
  <w:style w:type="paragraph" w:customStyle="1" w:styleId="63">
    <w:name w:val="插图说明"/>
    <w:basedOn w:val="1"/>
    <w:link w:val="64"/>
    <w:qFormat/>
    <w:uiPriority w:val="0"/>
    <w:pPr>
      <w:adjustRightInd w:val="0"/>
      <w:spacing w:after="240"/>
      <w:ind w:firstLine="200" w:firstLineChars="200"/>
      <w:jc w:val="center"/>
      <w:textAlignment w:val="baseline"/>
    </w:pPr>
    <w:rPr>
      <w:rFonts w:ascii="Times New Roman" w:hAnsi="Times New Roman" w:eastAsia="黑体" w:cs="Times New Roman"/>
      <w:kern w:val="0"/>
      <w:sz w:val="24"/>
      <w:szCs w:val="20"/>
    </w:rPr>
  </w:style>
  <w:style w:type="character" w:customStyle="1" w:styleId="64">
    <w:name w:val="插图说明 Char"/>
    <w:link w:val="63"/>
    <w:qFormat/>
    <w:uiPriority w:val="0"/>
    <w:rPr>
      <w:rFonts w:ascii="Times New Roman" w:hAnsi="Times New Roman" w:eastAsia="黑体" w:cs="Times New Roman"/>
      <w:sz w:val="24"/>
    </w:rPr>
  </w:style>
  <w:style w:type="character" w:customStyle="1" w:styleId="65">
    <w:name w:val="px14"/>
    <w:basedOn w:val="32"/>
    <w:qFormat/>
    <w:uiPriority w:val="0"/>
  </w:style>
  <w:style w:type="character" w:customStyle="1" w:styleId="66">
    <w:name w:val="正文文本 字符"/>
    <w:basedOn w:val="32"/>
    <w:link w:val="17"/>
    <w:qFormat/>
    <w:uiPriority w:val="1"/>
    <w:rPr>
      <w:rFonts w:ascii="宋体" w:hAnsi="宋体" w:eastAsia="宋体" w:cs="宋体"/>
      <w:sz w:val="24"/>
      <w:szCs w:val="24"/>
      <w:lang w:eastAsia="en-US"/>
    </w:rPr>
  </w:style>
  <w:style w:type="table" w:customStyle="1" w:styleId="67">
    <w:name w:val="Table Normal"/>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68">
    <w:name w:val="Table Paragraph"/>
    <w:basedOn w:val="1"/>
    <w:qFormat/>
    <w:uiPriority w:val="1"/>
    <w:pPr>
      <w:autoSpaceDE w:val="0"/>
      <w:autoSpaceDN w:val="0"/>
      <w:ind w:left="105"/>
      <w:jc w:val="left"/>
    </w:pPr>
    <w:rPr>
      <w:rFonts w:ascii="宋体" w:hAnsi="宋体" w:eastAsia="宋体" w:cs="宋体"/>
      <w:kern w:val="0"/>
      <w:sz w:val="22"/>
      <w:szCs w:val="22"/>
      <w:lang w:eastAsia="en-US"/>
    </w:rPr>
  </w:style>
  <w:style w:type="paragraph" w:customStyle="1" w:styleId="69">
    <w:name w:val="圆点项"/>
    <w:basedOn w:val="7"/>
    <w:link w:val="70"/>
    <w:qFormat/>
    <w:uiPriority w:val="0"/>
    <w:pPr>
      <w:numPr>
        <w:ilvl w:val="0"/>
        <w:numId w:val="5"/>
      </w:numPr>
      <w:spacing w:line="360" w:lineRule="auto"/>
      <w:ind w:firstLine="0"/>
    </w:pPr>
    <w:rPr>
      <w:sz w:val="24"/>
    </w:rPr>
  </w:style>
  <w:style w:type="character" w:customStyle="1" w:styleId="70">
    <w:name w:val="圆点项 Char"/>
    <w:basedOn w:val="32"/>
    <w:link w:val="69"/>
    <w:qFormat/>
    <w:uiPriority w:val="0"/>
    <w:rPr>
      <w:kern w:val="2"/>
      <w:sz w:val="24"/>
      <w:szCs w:val="24"/>
    </w:rPr>
  </w:style>
  <w:style w:type="character" w:customStyle="1" w:styleId="71">
    <w:name w:val="批注文字 字符"/>
    <w:basedOn w:val="32"/>
    <w:link w:val="16"/>
    <w:semiHidden/>
    <w:qFormat/>
    <w:uiPriority w:val="0"/>
    <w:rPr>
      <w:kern w:val="2"/>
      <w:sz w:val="21"/>
      <w:szCs w:val="24"/>
    </w:rPr>
  </w:style>
  <w:style w:type="character" w:customStyle="1" w:styleId="72">
    <w:name w:val="批注主题 字符"/>
    <w:basedOn w:val="71"/>
    <w:link w:val="30"/>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2AE0D-84E9-454B-9A82-9A9BE961DE70}">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8756</Words>
  <Characters>8798</Characters>
  <Lines>68</Lines>
  <Paragraphs>19</Paragraphs>
  <TotalTime>2</TotalTime>
  <ScaleCrop>false</ScaleCrop>
  <LinksUpToDate>false</LinksUpToDate>
  <CharactersWithSpaces>8863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2020-08-08T00:00:00Z</dcterms:created>
  <dc:creator>administrator</dc:creator>
  <cp:lastModifiedBy>administrator</cp:lastModifiedBy>
  <cp:lastPrinted>2020-08-08T00:00:00Z</cp:lastPrinted>
  <dcterms:modified xsi:type="dcterms:W3CDTF">2020-08-08T00:00:00Z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eyJoZGlkIjoiOTg0ZGFmMjgyMTY0MWVhYjNmOTU5ZjBjNzhkNjJlMWIiLCJ1c2VySWQiOiI2MzMyODE3ODAifQ==</vt:lpwstr>
  </property>
  <property fmtid="{D5CDD505-2E9C-101B-9397-08002B2CF9AE}" pid="4" name="ICV">
    <vt:lpwstr>CF8161FECF7F44A2903DFBC8470A3510_13</vt:lpwstr>
  </property>
</Properties>
</file>