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B38ADC">
      <w:pPr>
        <w:spacing w:before="480" w:after="480" w:line="360" w:lineRule="auto"/>
        <w:ind w:left="0"/>
        <w:jc w:val="center"/>
        <w:rPr>
          <w:rFonts w:hint="eastAsia" w:ascii="宋体" w:hAnsi="宋体" w:eastAsia="宋体" w:cs="宋体"/>
          <w:b/>
          <w:bCs w:val="0"/>
          <w:sz w:val="40"/>
          <w:szCs w:val="40"/>
        </w:rPr>
      </w:pPr>
    </w:p>
    <w:p w14:paraId="78EFB7F3">
      <w:pPr>
        <w:spacing w:before="480" w:after="480" w:line="360" w:lineRule="auto"/>
        <w:ind w:left="0"/>
        <w:jc w:val="center"/>
        <w:rPr>
          <w:rFonts w:hint="eastAsia" w:ascii="宋体" w:hAnsi="宋体" w:eastAsia="宋体" w:cs="宋体"/>
          <w:b/>
          <w:bCs w:val="0"/>
          <w:sz w:val="40"/>
          <w:szCs w:val="40"/>
        </w:rPr>
      </w:pPr>
    </w:p>
    <w:p w14:paraId="0D6494A9">
      <w:pPr>
        <w:spacing w:before="480" w:after="480" w:line="360" w:lineRule="auto"/>
        <w:ind w:left="0"/>
        <w:jc w:val="center"/>
        <w:rPr>
          <w:rFonts w:hint="eastAsia" w:ascii="宋体" w:hAnsi="宋体" w:eastAsia="宋体" w:cs="宋体"/>
          <w:b/>
          <w:bCs w:val="0"/>
          <w:sz w:val="40"/>
          <w:szCs w:val="40"/>
        </w:rPr>
      </w:pPr>
    </w:p>
    <w:p w14:paraId="08503993">
      <w:pPr>
        <w:spacing w:before="480" w:after="480" w:line="360" w:lineRule="auto"/>
        <w:ind w:left="0" w:leftChars="0" w:firstLine="0" w:firstLineChars="0"/>
        <w:jc w:val="center"/>
        <w:rPr>
          <w:rFonts w:hint="eastAsia" w:ascii="宋体" w:hAnsi="宋体" w:eastAsia="宋体" w:cs="宋体"/>
          <w:b/>
          <w:bCs w:val="0"/>
          <w:sz w:val="40"/>
          <w:szCs w:val="40"/>
        </w:rPr>
      </w:pPr>
      <w:r>
        <w:rPr>
          <w:rFonts w:hint="eastAsia" w:ascii="宋体" w:hAnsi="宋体" w:eastAsia="宋体" w:cs="宋体"/>
          <w:b/>
          <w:bCs w:val="0"/>
          <w:sz w:val="40"/>
          <w:szCs w:val="40"/>
        </w:rPr>
        <w:t>城市基础设施生命线安全监管平台工程项目</w:t>
      </w:r>
    </w:p>
    <w:p w14:paraId="38EFD0E5">
      <w:pPr>
        <w:spacing w:before="480" w:after="480" w:line="360" w:lineRule="auto"/>
        <w:ind w:left="0" w:leftChars="0" w:firstLine="0" w:firstLineChars="0"/>
        <w:jc w:val="center"/>
        <w:rPr>
          <w:rFonts w:hint="eastAsia" w:ascii="宋体" w:hAnsi="宋体" w:eastAsia="宋体" w:cs="宋体"/>
          <w:b/>
          <w:bCs w:val="0"/>
          <w:sz w:val="40"/>
          <w:szCs w:val="40"/>
        </w:rPr>
      </w:pPr>
      <w:r>
        <w:rPr>
          <w:rFonts w:hint="eastAsia" w:ascii="宋体" w:hAnsi="宋体" w:eastAsia="宋体" w:cs="宋体"/>
          <w:b/>
          <w:bCs w:val="0"/>
          <w:sz w:val="40"/>
          <w:szCs w:val="40"/>
        </w:rPr>
        <w:t>建设方案</w:t>
      </w:r>
    </w:p>
    <w:p w14:paraId="24181540">
      <w:pPr>
        <w:spacing w:before="480" w:after="480" w:line="360" w:lineRule="auto"/>
        <w:ind w:left="0"/>
        <w:jc w:val="center"/>
        <w:rPr>
          <w:rFonts w:hint="eastAsia" w:ascii="宋体" w:hAnsi="宋体" w:eastAsia="宋体" w:cs="宋体"/>
          <w:b/>
          <w:bCs w:val="0"/>
          <w:sz w:val="40"/>
          <w:szCs w:val="40"/>
        </w:rPr>
      </w:pPr>
    </w:p>
    <w:p w14:paraId="70F44864">
      <w:pPr>
        <w:bidi w:val="0"/>
        <w:rPr>
          <w:rFonts w:hint="eastAsia"/>
        </w:rPr>
      </w:pPr>
      <w:bookmarkStart w:id="0" w:name="heading_0"/>
    </w:p>
    <w:p w14:paraId="5489DEAF">
      <w:pPr>
        <w:rPr>
          <w:rFonts w:hint="eastAsia" w:ascii="宋体" w:hAnsi="宋体" w:eastAsia="宋体" w:cs="宋体"/>
          <w:b/>
          <w:sz w:val="28"/>
          <w:szCs w:val="28"/>
        </w:rPr>
      </w:pPr>
      <w:r>
        <w:rPr>
          <w:rFonts w:hint="eastAsia" w:ascii="宋体" w:hAnsi="宋体" w:eastAsia="宋体" w:cs="宋体"/>
          <w:b/>
          <w:sz w:val="28"/>
          <w:szCs w:val="28"/>
        </w:rPr>
        <w:br w:type="page"/>
      </w:r>
    </w:p>
    <w:sdt>
      <w:sdtPr>
        <w:rPr>
          <w:rFonts w:ascii="宋体" w:hAnsi="宋体" w:eastAsia="宋体" w:cstheme="minorBidi"/>
          <w:sz w:val="21"/>
          <w:szCs w:val="22"/>
        </w:rPr>
        <w:id w:val="147467523"/>
        <w15:color w:val="DBDBDB"/>
        <w:docPartObj>
          <w:docPartGallery w:val="Table of Contents"/>
          <w:docPartUnique/>
        </w:docPartObj>
      </w:sdtPr>
      <w:sdtEndPr>
        <w:rPr>
          <w:rFonts w:hint="eastAsia" w:ascii="宋体" w:hAnsi="宋体" w:eastAsia="宋体" w:cs="宋体"/>
          <w:sz w:val="28"/>
          <w:szCs w:val="28"/>
        </w:rPr>
      </w:sdtEndPr>
      <w:sdtContent>
        <w:p w14:paraId="5FB3801A">
          <w:pPr>
            <w:spacing w:before="0" w:beforeLines="0" w:after="0" w:afterLines="0" w:line="240" w:lineRule="auto"/>
            <w:ind w:left="0" w:leftChars="0" w:right="0" w:rightChars="0" w:firstLine="0" w:firstLineChars="0"/>
            <w:jc w:val="center"/>
          </w:pPr>
          <w:r>
            <w:rPr>
              <w:rFonts w:ascii="宋体" w:hAnsi="宋体" w:eastAsia="宋体"/>
              <w:sz w:val="52"/>
              <w:szCs w:val="56"/>
            </w:rPr>
            <w:t>目录</w:t>
          </w:r>
        </w:p>
        <w:p w14:paraId="5D159EAF">
          <w:pPr>
            <w:pStyle w:val="22"/>
            <w:tabs>
              <w:tab w:val="right" w:leader="dot" w:pos="8305"/>
            </w:tabs>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TOC \o "1-3" \h \u </w:instrText>
          </w:r>
          <w:r>
            <w:rPr>
              <w:rFonts w:hint="eastAsia" w:ascii="宋体" w:hAnsi="宋体" w:eastAsia="宋体" w:cs="宋体"/>
              <w:sz w:val="28"/>
              <w:szCs w:val="28"/>
            </w:rPr>
            <w:fldChar w:fldCharType="separate"/>
          </w:r>
          <w:r>
            <w:rPr>
              <w:rFonts w:hint="eastAsia" w:ascii="宋体" w:hAnsi="宋体" w:eastAsia="宋体" w:cs="宋体"/>
              <w:szCs w:val="28"/>
            </w:rPr>
            <w:fldChar w:fldCharType="begin"/>
          </w:r>
          <w:r>
            <w:rPr>
              <w:rFonts w:hint="eastAsia" w:ascii="宋体" w:hAnsi="宋体" w:eastAsia="宋体" w:cs="宋体"/>
              <w:szCs w:val="28"/>
            </w:rPr>
            <w:instrText xml:space="preserve"> HYPERLINK \l _Toc13766 </w:instrText>
          </w:r>
          <w:r>
            <w:rPr>
              <w:rFonts w:hint="eastAsia" w:ascii="宋体" w:hAnsi="宋体" w:eastAsia="宋体" w:cs="宋体"/>
              <w:szCs w:val="28"/>
            </w:rPr>
            <w:fldChar w:fldCharType="separate"/>
          </w:r>
          <w:r>
            <w:rPr>
              <w:rFonts w:hint="eastAsia" w:ascii="黑体" w:hAnsi="黑体" w:eastAsia="黑体"/>
            </w:rPr>
            <w:t xml:space="preserve">一、 </w:t>
          </w:r>
          <w:r>
            <w:rPr>
              <w:rFonts w:hint="eastAsia"/>
            </w:rPr>
            <w:t>建设背景</w:t>
          </w:r>
          <w:r>
            <w:tab/>
          </w:r>
          <w:r>
            <w:fldChar w:fldCharType="begin"/>
          </w:r>
          <w:r>
            <w:instrText xml:space="preserve"> PAGEREF _Toc13766 \h </w:instrText>
          </w:r>
          <w:r>
            <w:fldChar w:fldCharType="separate"/>
          </w:r>
          <w:r>
            <w:t>1</w:t>
          </w:r>
          <w:r>
            <w:fldChar w:fldCharType="end"/>
          </w:r>
          <w:r>
            <w:rPr>
              <w:rFonts w:hint="eastAsia" w:ascii="宋体" w:hAnsi="宋体" w:eastAsia="宋体" w:cs="宋体"/>
              <w:szCs w:val="28"/>
            </w:rPr>
            <w:fldChar w:fldCharType="end"/>
          </w:r>
        </w:p>
        <w:p w14:paraId="36A3FC8E">
          <w:pPr>
            <w:pStyle w:val="22"/>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_Toc32050 </w:instrText>
          </w:r>
          <w:r>
            <w:rPr>
              <w:rFonts w:hint="eastAsia" w:ascii="宋体" w:hAnsi="宋体" w:eastAsia="宋体" w:cs="宋体"/>
              <w:szCs w:val="28"/>
            </w:rPr>
            <w:fldChar w:fldCharType="separate"/>
          </w:r>
          <w:r>
            <w:rPr>
              <w:rFonts w:hint="eastAsia" w:ascii="黑体" w:hAnsi="黑体" w:eastAsia="黑体"/>
            </w:rPr>
            <w:t xml:space="preserve">二、 </w:t>
          </w:r>
          <w:r>
            <w:rPr>
              <w:rFonts w:hint="eastAsia"/>
            </w:rPr>
            <w:t>建设依据</w:t>
          </w:r>
          <w:r>
            <w:tab/>
          </w:r>
          <w:r>
            <w:fldChar w:fldCharType="begin"/>
          </w:r>
          <w:r>
            <w:instrText xml:space="preserve"> PAGEREF _Toc32050 \h </w:instrText>
          </w:r>
          <w:r>
            <w:fldChar w:fldCharType="separate"/>
          </w:r>
          <w:r>
            <w:t>1</w:t>
          </w:r>
          <w:r>
            <w:fldChar w:fldCharType="end"/>
          </w:r>
          <w:r>
            <w:rPr>
              <w:rFonts w:hint="eastAsia" w:ascii="宋体" w:hAnsi="宋体" w:eastAsia="宋体" w:cs="宋体"/>
              <w:szCs w:val="28"/>
            </w:rPr>
            <w:fldChar w:fldCharType="end"/>
          </w:r>
        </w:p>
        <w:p w14:paraId="0F73180E">
          <w:pPr>
            <w:pStyle w:val="22"/>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_Toc18716 </w:instrText>
          </w:r>
          <w:r>
            <w:rPr>
              <w:rFonts w:hint="eastAsia" w:ascii="宋体" w:hAnsi="宋体" w:eastAsia="宋体" w:cs="宋体"/>
              <w:szCs w:val="28"/>
            </w:rPr>
            <w:fldChar w:fldCharType="separate"/>
          </w:r>
          <w:r>
            <w:rPr>
              <w:rFonts w:hint="eastAsia" w:ascii="黑体" w:hAnsi="黑体" w:eastAsia="黑体"/>
            </w:rPr>
            <w:t xml:space="preserve">三、 </w:t>
          </w:r>
          <w:r>
            <w:rPr>
              <w:rFonts w:hint="eastAsia"/>
            </w:rPr>
            <w:t>建设的必要性</w:t>
          </w:r>
          <w:r>
            <w:tab/>
          </w:r>
          <w:r>
            <w:fldChar w:fldCharType="begin"/>
          </w:r>
          <w:r>
            <w:instrText xml:space="preserve"> PAGEREF _Toc18716 \h </w:instrText>
          </w:r>
          <w:r>
            <w:fldChar w:fldCharType="separate"/>
          </w:r>
          <w:r>
            <w:t>3</w:t>
          </w:r>
          <w:r>
            <w:fldChar w:fldCharType="end"/>
          </w:r>
          <w:r>
            <w:rPr>
              <w:rFonts w:hint="eastAsia" w:ascii="宋体" w:hAnsi="宋体" w:eastAsia="宋体" w:cs="宋体"/>
              <w:szCs w:val="28"/>
            </w:rPr>
            <w:fldChar w:fldCharType="end"/>
          </w:r>
        </w:p>
        <w:p w14:paraId="3AB9F9D1">
          <w:pPr>
            <w:pStyle w:val="2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_Toc13377 </w:instrText>
          </w:r>
          <w:r>
            <w:rPr>
              <w:rFonts w:hint="eastAsia" w:ascii="宋体" w:hAnsi="宋体" w:eastAsia="宋体" w:cs="宋体"/>
              <w:szCs w:val="28"/>
            </w:rPr>
            <w:fldChar w:fldCharType="separate"/>
          </w:r>
          <w:r>
            <w:rPr>
              <w:rFonts w:hint="eastAsia" w:ascii="黑体" w:hAnsi="黑体" w:eastAsia="黑体"/>
            </w:rPr>
            <w:t xml:space="preserve">（一） </w:t>
          </w:r>
          <w:r>
            <w:rPr>
              <w:rFonts w:hint="eastAsia"/>
            </w:rPr>
            <w:t>保障人民群众生命财产安全的迫切需求</w:t>
          </w:r>
          <w:r>
            <w:tab/>
          </w:r>
          <w:r>
            <w:fldChar w:fldCharType="begin"/>
          </w:r>
          <w:r>
            <w:instrText xml:space="preserve"> PAGEREF _Toc13377 \h </w:instrText>
          </w:r>
          <w:r>
            <w:fldChar w:fldCharType="separate"/>
          </w:r>
          <w:r>
            <w:t>3</w:t>
          </w:r>
          <w:r>
            <w:fldChar w:fldCharType="end"/>
          </w:r>
          <w:r>
            <w:rPr>
              <w:rFonts w:hint="eastAsia" w:ascii="宋体" w:hAnsi="宋体" w:eastAsia="宋体" w:cs="宋体"/>
              <w:szCs w:val="28"/>
            </w:rPr>
            <w:fldChar w:fldCharType="end"/>
          </w:r>
        </w:p>
        <w:p w14:paraId="0556926E">
          <w:pPr>
            <w:pStyle w:val="2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_Toc9684 </w:instrText>
          </w:r>
          <w:r>
            <w:rPr>
              <w:rFonts w:hint="eastAsia" w:ascii="宋体" w:hAnsi="宋体" w:eastAsia="宋体" w:cs="宋体"/>
              <w:szCs w:val="28"/>
            </w:rPr>
            <w:fldChar w:fldCharType="separate"/>
          </w:r>
          <w:r>
            <w:rPr>
              <w:rFonts w:hint="eastAsia" w:ascii="黑体" w:hAnsi="黑体" w:eastAsia="黑体"/>
            </w:rPr>
            <w:t xml:space="preserve">（二） </w:t>
          </w:r>
          <w:r>
            <w:rPr>
              <w:rFonts w:hint="eastAsia"/>
            </w:rPr>
            <w:t>提升城市安全治理能力的必然要求</w:t>
          </w:r>
          <w:r>
            <w:tab/>
          </w:r>
          <w:r>
            <w:fldChar w:fldCharType="begin"/>
          </w:r>
          <w:r>
            <w:instrText xml:space="preserve"> PAGEREF _Toc9684 \h </w:instrText>
          </w:r>
          <w:r>
            <w:fldChar w:fldCharType="separate"/>
          </w:r>
          <w:r>
            <w:t>3</w:t>
          </w:r>
          <w:r>
            <w:fldChar w:fldCharType="end"/>
          </w:r>
          <w:r>
            <w:rPr>
              <w:rFonts w:hint="eastAsia" w:ascii="宋体" w:hAnsi="宋体" w:eastAsia="宋体" w:cs="宋体"/>
              <w:szCs w:val="28"/>
            </w:rPr>
            <w:fldChar w:fldCharType="end"/>
          </w:r>
        </w:p>
        <w:p w14:paraId="68DE8330">
          <w:pPr>
            <w:pStyle w:val="2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_Toc6401 </w:instrText>
          </w:r>
          <w:r>
            <w:rPr>
              <w:rFonts w:hint="eastAsia" w:ascii="宋体" w:hAnsi="宋体" w:eastAsia="宋体" w:cs="宋体"/>
              <w:szCs w:val="28"/>
            </w:rPr>
            <w:fldChar w:fldCharType="separate"/>
          </w:r>
          <w:r>
            <w:rPr>
              <w:rFonts w:hint="eastAsia" w:ascii="黑体" w:hAnsi="黑体" w:eastAsia="黑体"/>
            </w:rPr>
            <w:t xml:space="preserve">（三） </w:t>
          </w:r>
          <w:r>
            <w:rPr>
              <w:rFonts w:hint="eastAsia"/>
            </w:rPr>
            <w:t>破解基础设施安全隐患的现实需要</w:t>
          </w:r>
          <w:r>
            <w:tab/>
          </w:r>
          <w:r>
            <w:fldChar w:fldCharType="begin"/>
          </w:r>
          <w:r>
            <w:instrText xml:space="preserve"> PAGEREF _Toc6401 \h </w:instrText>
          </w:r>
          <w:r>
            <w:fldChar w:fldCharType="separate"/>
          </w:r>
          <w:r>
            <w:t>4</w:t>
          </w:r>
          <w:r>
            <w:fldChar w:fldCharType="end"/>
          </w:r>
          <w:r>
            <w:rPr>
              <w:rFonts w:hint="eastAsia" w:ascii="宋体" w:hAnsi="宋体" w:eastAsia="宋体" w:cs="宋体"/>
              <w:szCs w:val="28"/>
            </w:rPr>
            <w:fldChar w:fldCharType="end"/>
          </w:r>
        </w:p>
        <w:p w14:paraId="1E2946E1">
          <w:pPr>
            <w:pStyle w:val="2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_Toc1273 </w:instrText>
          </w:r>
          <w:r>
            <w:rPr>
              <w:rFonts w:hint="eastAsia" w:ascii="宋体" w:hAnsi="宋体" w:eastAsia="宋体" w:cs="宋体"/>
              <w:szCs w:val="28"/>
            </w:rPr>
            <w:fldChar w:fldCharType="separate"/>
          </w:r>
          <w:r>
            <w:rPr>
              <w:rFonts w:hint="eastAsia" w:ascii="黑体" w:hAnsi="黑体" w:eastAsia="黑体"/>
            </w:rPr>
            <w:t xml:space="preserve">（四） </w:t>
          </w:r>
          <w:r>
            <w:rPr>
              <w:rFonts w:hint="eastAsia"/>
            </w:rPr>
            <w:t>落实国家和地方政策要求的重要举措</w:t>
          </w:r>
          <w:r>
            <w:tab/>
          </w:r>
          <w:r>
            <w:fldChar w:fldCharType="begin"/>
          </w:r>
          <w:r>
            <w:instrText xml:space="preserve"> PAGEREF _Toc1273 \h </w:instrText>
          </w:r>
          <w:r>
            <w:fldChar w:fldCharType="separate"/>
          </w:r>
          <w:r>
            <w:t>4</w:t>
          </w:r>
          <w:r>
            <w:fldChar w:fldCharType="end"/>
          </w:r>
          <w:r>
            <w:rPr>
              <w:rFonts w:hint="eastAsia" w:ascii="宋体" w:hAnsi="宋体" w:eastAsia="宋体" w:cs="宋体"/>
              <w:szCs w:val="28"/>
            </w:rPr>
            <w:fldChar w:fldCharType="end"/>
          </w:r>
        </w:p>
        <w:p w14:paraId="06B998C2">
          <w:pPr>
            <w:pStyle w:val="22"/>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_Toc22788 </w:instrText>
          </w:r>
          <w:r>
            <w:rPr>
              <w:rFonts w:hint="eastAsia" w:ascii="宋体" w:hAnsi="宋体" w:eastAsia="宋体" w:cs="宋体"/>
              <w:szCs w:val="28"/>
            </w:rPr>
            <w:fldChar w:fldCharType="separate"/>
          </w:r>
          <w:r>
            <w:rPr>
              <w:rFonts w:hint="eastAsia" w:ascii="黑体" w:hAnsi="黑体" w:eastAsia="黑体"/>
            </w:rPr>
            <w:t xml:space="preserve">四、 </w:t>
          </w:r>
          <w:r>
            <w:rPr>
              <w:rFonts w:hint="eastAsia"/>
            </w:rPr>
            <w:t>建设思路</w:t>
          </w:r>
          <w:r>
            <w:tab/>
          </w:r>
          <w:r>
            <w:fldChar w:fldCharType="begin"/>
          </w:r>
          <w:r>
            <w:instrText xml:space="preserve"> PAGEREF _Toc22788 \h </w:instrText>
          </w:r>
          <w:r>
            <w:fldChar w:fldCharType="separate"/>
          </w:r>
          <w:r>
            <w:t>4</w:t>
          </w:r>
          <w:r>
            <w:fldChar w:fldCharType="end"/>
          </w:r>
          <w:r>
            <w:rPr>
              <w:rFonts w:hint="eastAsia" w:ascii="宋体" w:hAnsi="宋体" w:eastAsia="宋体" w:cs="宋体"/>
              <w:szCs w:val="28"/>
            </w:rPr>
            <w:fldChar w:fldCharType="end"/>
          </w:r>
        </w:p>
        <w:p w14:paraId="40FC8C6F">
          <w:pPr>
            <w:pStyle w:val="22"/>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_Toc7101 </w:instrText>
          </w:r>
          <w:r>
            <w:rPr>
              <w:rFonts w:hint="eastAsia" w:ascii="宋体" w:hAnsi="宋体" w:eastAsia="宋体" w:cs="宋体"/>
              <w:szCs w:val="28"/>
            </w:rPr>
            <w:fldChar w:fldCharType="separate"/>
          </w:r>
          <w:r>
            <w:rPr>
              <w:rFonts w:hint="eastAsia" w:ascii="黑体" w:hAnsi="黑体" w:eastAsia="黑体"/>
            </w:rPr>
            <w:t xml:space="preserve">五、 </w:t>
          </w:r>
          <w:r>
            <w:rPr>
              <w:rFonts w:hint="eastAsia"/>
            </w:rPr>
            <w:t>建设目标</w:t>
          </w:r>
          <w:r>
            <w:tab/>
          </w:r>
          <w:r>
            <w:fldChar w:fldCharType="begin"/>
          </w:r>
          <w:r>
            <w:instrText xml:space="preserve"> PAGEREF _Toc7101 \h </w:instrText>
          </w:r>
          <w:r>
            <w:fldChar w:fldCharType="separate"/>
          </w:r>
          <w:r>
            <w:t>5</w:t>
          </w:r>
          <w:r>
            <w:fldChar w:fldCharType="end"/>
          </w:r>
          <w:r>
            <w:rPr>
              <w:rFonts w:hint="eastAsia" w:ascii="宋体" w:hAnsi="宋体" w:eastAsia="宋体" w:cs="宋体"/>
              <w:szCs w:val="28"/>
            </w:rPr>
            <w:fldChar w:fldCharType="end"/>
          </w:r>
        </w:p>
        <w:p w14:paraId="02C12C8C">
          <w:pPr>
            <w:pStyle w:val="2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_Toc17140 </w:instrText>
          </w:r>
          <w:r>
            <w:rPr>
              <w:rFonts w:hint="eastAsia" w:ascii="宋体" w:hAnsi="宋体" w:eastAsia="宋体" w:cs="宋体"/>
              <w:szCs w:val="28"/>
            </w:rPr>
            <w:fldChar w:fldCharType="separate"/>
          </w:r>
          <w:r>
            <w:rPr>
              <w:rFonts w:hint="eastAsia" w:ascii="黑体" w:hAnsi="黑体" w:eastAsia="黑体"/>
            </w:rPr>
            <w:t xml:space="preserve">（一） </w:t>
          </w:r>
          <w:r>
            <w:rPr>
              <w:rFonts w:hint="eastAsia"/>
            </w:rPr>
            <w:t>短期目标（1年内）</w:t>
          </w:r>
          <w:r>
            <w:tab/>
          </w:r>
          <w:r>
            <w:fldChar w:fldCharType="begin"/>
          </w:r>
          <w:r>
            <w:instrText xml:space="preserve"> PAGEREF _Toc17140 \h </w:instrText>
          </w:r>
          <w:r>
            <w:fldChar w:fldCharType="separate"/>
          </w:r>
          <w:r>
            <w:t>5</w:t>
          </w:r>
          <w:r>
            <w:fldChar w:fldCharType="end"/>
          </w:r>
          <w:r>
            <w:rPr>
              <w:rFonts w:hint="eastAsia" w:ascii="宋体" w:hAnsi="宋体" w:eastAsia="宋体" w:cs="宋体"/>
              <w:szCs w:val="28"/>
            </w:rPr>
            <w:fldChar w:fldCharType="end"/>
          </w:r>
        </w:p>
        <w:p w14:paraId="590533A9">
          <w:pPr>
            <w:pStyle w:val="2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_Toc15196 </w:instrText>
          </w:r>
          <w:r>
            <w:rPr>
              <w:rFonts w:hint="eastAsia" w:ascii="宋体" w:hAnsi="宋体" w:eastAsia="宋体" w:cs="宋体"/>
              <w:szCs w:val="28"/>
            </w:rPr>
            <w:fldChar w:fldCharType="separate"/>
          </w:r>
          <w:r>
            <w:rPr>
              <w:rFonts w:hint="eastAsia" w:ascii="黑体" w:hAnsi="黑体" w:eastAsia="黑体"/>
            </w:rPr>
            <w:t xml:space="preserve">（二） </w:t>
          </w:r>
          <w:r>
            <w:rPr>
              <w:rFonts w:hint="eastAsia"/>
            </w:rPr>
            <w:t>中期目标（2年内）</w:t>
          </w:r>
          <w:r>
            <w:tab/>
          </w:r>
          <w:r>
            <w:fldChar w:fldCharType="begin"/>
          </w:r>
          <w:r>
            <w:instrText xml:space="preserve"> PAGEREF _Toc15196 \h </w:instrText>
          </w:r>
          <w:r>
            <w:fldChar w:fldCharType="separate"/>
          </w:r>
          <w:r>
            <w:t>6</w:t>
          </w:r>
          <w:r>
            <w:fldChar w:fldCharType="end"/>
          </w:r>
          <w:r>
            <w:rPr>
              <w:rFonts w:hint="eastAsia" w:ascii="宋体" w:hAnsi="宋体" w:eastAsia="宋体" w:cs="宋体"/>
              <w:szCs w:val="28"/>
            </w:rPr>
            <w:fldChar w:fldCharType="end"/>
          </w:r>
        </w:p>
        <w:p w14:paraId="662140D7">
          <w:pPr>
            <w:pStyle w:val="2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_Toc4974 </w:instrText>
          </w:r>
          <w:r>
            <w:rPr>
              <w:rFonts w:hint="eastAsia" w:ascii="宋体" w:hAnsi="宋体" w:eastAsia="宋体" w:cs="宋体"/>
              <w:szCs w:val="28"/>
            </w:rPr>
            <w:fldChar w:fldCharType="separate"/>
          </w:r>
          <w:r>
            <w:rPr>
              <w:rFonts w:hint="eastAsia" w:ascii="黑体" w:hAnsi="黑体" w:eastAsia="黑体"/>
            </w:rPr>
            <w:t xml:space="preserve">（三） </w:t>
          </w:r>
          <w:r>
            <w:rPr>
              <w:rFonts w:hint="eastAsia"/>
            </w:rPr>
            <w:t>长期目标（3-5年）</w:t>
          </w:r>
          <w:r>
            <w:tab/>
          </w:r>
          <w:r>
            <w:fldChar w:fldCharType="begin"/>
          </w:r>
          <w:r>
            <w:instrText xml:space="preserve"> PAGEREF _Toc4974 \h </w:instrText>
          </w:r>
          <w:r>
            <w:fldChar w:fldCharType="separate"/>
          </w:r>
          <w:r>
            <w:t>6</w:t>
          </w:r>
          <w:r>
            <w:fldChar w:fldCharType="end"/>
          </w:r>
          <w:r>
            <w:rPr>
              <w:rFonts w:hint="eastAsia" w:ascii="宋体" w:hAnsi="宋体" w:eastAsia="宋体" w:cs="宋体"/>
              <w:szCs w:val="28"/>
            </w:rPr>
            <w:fldChar w:fldCharType="end"/>
          </w:r>
        </w:p>
        <w:p w14:paraId="5D7054C4">
          <w:pPr>
            <w:pStyle w:val="22"/>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_Toc25862 </w:instrText>
          </w:r>
          <w:r>
            <w:rPr>
              <w:rFonts w:hint="eastAsia" w:ascii="宋体" w:hAnsi="宋体" w:eastAsia="宋体" w:cs="宋体"/>
              <w:szCs w:val="28"/>
            </w:rPr>
            <w:fldChar w:fldCharType="separate"/>
          </w:r>
          <w:r>
            <w:rPr>
              <w:rFonts w:hint="eastAsia" w:ascii="黑体" w:hAnsi="黑体" w:eastAsia="黑体"/>
              <w:lang w:val="en-US" w:eastAsia="zh-CN"/>
            </w:rPr>
            <w:t xml:space="preserve">六、 </w:t>
          </w:r>
          <w:r>
            <w:rPr>
              <w:rFonts w:hint="eastAsia"/>
              <w:lang w:val="en-US" w:eastAsia="zh-CN"/>
            </w:rPr>
            <w:t>建设内容</w:t>
          </w:r>
          <w:r>
            <w:tab/>
          </w:r>
          <w:r>
            <w:fldChar w:fldCharType="begin"/>
          </w:r>
          <w:r>
            <w:instrText xml:space="preserve"> PAGEREF _Toc25862 \h </w:instrText>
          </w:r>
          <w:r>
            <w:fldChar w:fldCharType="separate"/>
          </w:r>
          <w:r>
            <w:t>7</w:t>
          </w:r>
          <w:r>
            <w:fldChar w:fldCharType="end"/>
          </w:r>
          <w:r>
            <w:rPr>
              <w:rFonts w:hint="eastAsia" w:ascii="宋体" w:hAnsi="宋体" w:eastAsia="宋体" w:cs="宋体"/>
              <w:szCs w:val="28"/>
            </w:rPr>
            <w:fldChar w:fldCharType="end"/>
          </w:r>
        </w:p>
        <w:p w14:paraId="0E59C85C">
          <w:pPr>
            <w:pStyle w:val="2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_Toc18887 </w:instrText>
          </w:r>
          <w:r>
            <w:rPr>
              <w:rFonts w:hint="eastAsia" w:ascii="宋体" w:hAnsi="宋体" w:eastAsia="宋体" w:cs="宋体"/>
              <w:szCs w:val="28"/>
            </w:rPr>
            <w:fldChar w:fldCharType="separate"/>
          </w:r>
          <w:r>
            <w:rPr>
              <w:rFonts w:hint="eastAsia" w:ascii="黑体" w:hAnsi="黑体" w:eastAsia="黑体"/>
              <w:lang w:val="en-US" w:eastAsia="zh-CN"/>
            </w:rPr>
            <w:t xml:space="preserve">（一） </w:t>
          </w:r>
          <w:r>
            <w:rPr>
              <w:rFonts w:hint="eastAsia"/>
              <w:lang w:val="en-US" w:eastAsia="zh-CN"/>
            </w:rPr>
            <w:t>城市基础设施安全运行智慧监管平台</w:t>
          </w:r>
          <w:r>
            <w:tab/>
          </w:r>
          <w:r>
            <w:fldChar w:fldCharType="begin"/>
          </w:r>
          <w:r>
            <w:instrText xml:space="preserve"> PAGEREF _Toc18887 \h </w:instrText>
          </w:r>
          <w:r>
            <w:fldChar w:fldCharType="separate"/>
          </w:r>
          <w:r>
            <w:t>7</w:t>
          </w:r>
          <w:r>
            <w:fldChar w:fldCharType="end"/>
          </w:r>
          <w:r>
            <w:rPr>
              <w:rFonts w:hint="eastAsia" w:ascii="宋体" w:hAnsi="宋体" w:eastAsia="宋体" w:cs="宋体"/>
              <w:szCs w:val="28"/>
            </w:rPr>
            <w:fldChar w:fldCharType="end"/>
          </w:r>
        </w:p>
        <w:p w14:paraId="05ED2A49">
          <w:pPr>
            <w:pStyle w:val="2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_Toc6680 </w:instrText>
          </w:r>
          <w:r>
            <w:rPr>
              <w:rFonts w:hint="eastAsia" w:ascii="宋体" w:hAnsi="宋体" w:eastAsia="宋体" w:cs="宋体"/>
              <w:szCs w:val="28"/>
            </w:rPr>
            <w:fldChar w:fldCharType="separate"/>
          </w:r>
          <w:r>
            <w:rPr>
              <w:rFonts w:hint="eastAsia" w:ascii="黑体" w:hAnsi="黑体" w:eastAsia="黑体"/>
              <w:lang w:val="en-US" w:eastAsia="zh-CN"/>
            </w:rPr>
            <w:t xml:space="preserve">（二） </w:t>
          </w:r>
          <w:r>
            <w:rPr>
              <w:rFonts w:hint="eastAsia"/>
              <w:lang w:val="en-US" w:eastAsia="zh-CN"/>
            </w:rPr>
            <w:t>前端物联感知监测网络体系</w:t>
          </w:r>
          <w:r>
            <w:tab/>
          </w:r>
          <w:r>
            <w:fldChar w:fldCharType="begin"/>
          </w:r>
          <w:r>
            <w:instrText xml:space="preserve"> PAGEREF _Toc6680 \h </w:instrText>
          </w:r>
          <w:r>
            <w:fldChar w:fldCharType="separate"/>
          </w:r>
          <w:r>
            <w:t>7</w:t>
          </w:r>
          <w:r>
            <w:fldChar w:fldCharType="end"/>
          </w:r>
          <w:r>
            <w:rPr>
              <w:rFonts w:hint="eastAsia" w:ascii="宋体" w:hAnsi="宋体" w:eastAsia="宋体" w:cs="宋体"/>
              <w:szCs w:val="28"/>
            </w:rPr>
            <w:fldChar w:fldCharType="end"/>
          </w:r>
        </w:p>
        <w:p w14:paraId="619FFE73">
          <w:pPr>
            <w:pStyle w:val="2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_Toc19416 </w:instrText>
          </w:r>
          <w:r>
            <w:rPr>
              <w:rFonts w:hint="eastAsia" w:ascii="宋体" w:hAnsi="宋体" w:eastAsia="宋体" w:cs="宋体"/>
              <w:szCs w:val="28"/>
            </w:rPr>
            <w:fldChar w:fldCharType="separate"/>
          </w:r>
          <w:r>
            <w:rPr>
              <w:rFonts w:hint="eastAsia" w:ascii="黑体" w:hAnsi="黑体" w:eastAsia="黑体"/>
              <w:lang w:val="en-US" w:eastAsia="zh-CN"/>
            </w:rPr>
            <w:t xml:space="preserve">（三） </w:t>
          </w:r>
          <w:r>
            <w:rPr>
              <w:rFonts w:hint="eastAsia"/>
              <w:lang w:val="en-US" w:eastAsia="zh-CN"/>
            </w:rPr>
            <w:t>基础支撑平台</w:t>
          </w:r>
          <w:r>
            <w:tab/>
          </w:r>
          <w:r>
            <w:fldChar w:fldCharType="begin"/>
          </w:r>
          <w:r>
            <w:instrText xml:space="preserve"> PAGEREF _Toc19416 \h </w:instrText>
          </w:r>
          <w:r>
            <w:fldChar w:fldCharType="separate"/>
          </w:r>
          <w:r>
            <w:t>8</w:t>
          </w:r>
          <w:r>
            <w:fldChar w:fldCharType="end"/>
          </w:r>
          <w:r>
            <w:rPr>
              <w:rFonts w:hint="eastAsia" w:ascii="宋体" w:hAnsi="宋体" w:eastAsia="宋体" w:cs="宋体"/>
              <w:szCs w:val="28"/>
            </w:rPr>
            <w:fldChar w:fldCharType="end"/>
          </w:r>
        </w:p>
        <w:p w14:paraId="7ADC4BB0">
          <w:pPr>
            <w:pStyle w:val="2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_Toc13106 </w:instrText>
          </w:r>
          <w:r>
            <w:rPr>
              <w:rFonts w:hint="eastAsia" w:ascii="宋体" w:hAnsi="宋体" w:eastAsia="宋体" w:cs="宋体"/>
              <w:szCs w:val="28"/>
            </w:rPr>
            <w:fldChar w:fldCharType="separate"/>
          </w:r>
          <w:r>
            <w:rPr>
              <w:rFonts w:hint="eastAsia" w:ascii="黑体" w:hAnsi="黑体" w:eastAsia="黑体"/>
              <w:lang w:val="en-US" w:eastAsia="zh-CN"/>
            </w:rPr>
            <w:t xml:space="preserve">（四） </w:t>
          </w:r>
          <w:r>
            <w:rPr>
              <w:rFonts w:hint="eastAsia"/>
              <w:lang w:val="en-US" w:eastAsia="zh-CN"/>
            </w:rPr>
            <w:t>数据资源融合服务平台</w:t>
          </w:r>
          <w:r>
            <w:tab/>
          </w:r>
          <w:r>
            <w:fldChar w:fldCharType="begin"/>
          </w:r>
          <w:r>
            <w:instrText xml:space="preserve"> PAGEREF _Toc13106 \h </w:instrText>
          </w:r>
          <w:r>
            <w:fldChar w:fldCharType="separate"/>
          </w:r>
          <w:r>
            <w:t>8</w:t>
          </w:r>
          <w:r>
            <w:fldChar w:fldCharType="end"/>
          </w:r>
          <w:r>
            <w:rPr>
              <w:rFonts w:hint="eastAsia" w:ascii="宋体" w:hAnsi="宋体" w:eastAsia="宋体" w:cs="宋体"/>
              <w:szCs w:val="28"/>
            </w:rPr>
            <w:fldChar w:fldCharType="end"/>
          </w:r>
        </w:p>
        <w:p w14:paraId="49DE6367">
          <w:pPr>
            <w:pStyle w:val="22"/>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_Toc6465 </w:instrText>
          </w:r>
          <w:r>
            <w:rPr>
              <w:rFonts w:hint="eastAsia" w:ascii="宋体" w:hAnsi="宋体" w:eastAsia="宋体" w:cs="宋体"/>
              <w:szCs w:val="28"/>
            </w:rPr>
            <w:fldChar w:fldCharType="separate"/>
          </w:r>
          <w:r>
            <w:rPr>
              <w:rFonts w:hint="eastAsia" w:ascii="黑体" w:hAnsi="黑体" w:eastAsia="黑体"/>
              <w:lang w:val="en-US" w:eastAsia="zh-CN"/>
            </w:rPr>
            <w:t xml:space="preserve">七、 </w:t>
          </w:r>
          <w:r>
            <w:rPr>
              <w:rFonts w:hint="eastAsia"/>
              <w:lang w:val="en-US" w:eastAsia="zh-CN"/>
            </w:rPr>
            <w:t>详细建设内容</w:t>
          </w:r>
          <w:r>
            <w:tab/>
          </w:r>
          <w:r>
            <w:fldChar w:fldCharType="begin"/>
          </w:r>
          <w:r>
            <w:instrText xml:space="preserve"> PAGEREF _Toc6465 \h </w:instrText>
          </w:r>
          <w:r>
            <w:fldChar w:fldCharType="separate"/>
          </w:r>
          <w:r>
            <w:t>9</w:t>
          </w:r>
          <w:r>
            <w:fldChar w:fldCharType="end"/>
          </w:r>
          <w:r>
            <w:rPr>
              <w:rFonts w:hint="eastAsia" w:ascii="宋体" w:hAnsi="宋体" w:eastAsia="宋体" w:cs="宋体"/>
              <w:szCs w:val="28"/>
            </w:rPr>
            <w:fldChar w:fldCharType="end"/>
          </w:r>
        </w:p>
        <w:p w14:paraId="42B6AEB5">
          <w:pPr>
            <w:pStyle w:val="2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_Toc7406 </w:instrText>
          </w:r>
          <w:r>
            <w:rPr>
              <w:rFonts w:hint="eastAsia" w:ascii="宋体" w:hAnsi="宋体" w:eastAsia="宋体" w:cs="宋体"/>
              <w:szCs w:val="28"/>
            </w:rPr>
            <w:fldChar w:fldCharType="separate"/>
          </w:r>
          <w:r>
            <w:rPr>
              <w:rFonts w:hint="eastAsia" w:ascii="黑体" w:hAnsi="黑体" w:eastAsia="黑体"/>
              <w:lang w:val="en-US" w:eastAsia="zh-CN"/>
            </w:rPr>
            <w:t xml:space="preserve">（一） </w:t>
          </w:r>
          <w:r>
            <w:rPr>
              <w:rFonts w:hint="eastAsia"/>
              <w:lang w:val="en-US" w:eastAsia="zh-CN"/>
            </w:rPr>
            <w:t>数据资源融合服务平台</w:t>
          </w:r>
          <w:r>
            <w:tab/>
          </w:r>
          <w:r>
            <w:fldChar w:fldCharType="begin"/>
          </w:r>
          <w:r>
            <w:instrText xml:space="preserve"> PAGEREF _Toc7406 \h </w:instrText>
          </w:r>
          <w:r>
            <w:fldChar w:fldCharType="separate"/>
          </w:r>
          <w:r>
            <w:t>9</w:t>
          </w:r>
          <w:r>
            <w:fldChar w:fldCharType="end"/>
          </w:r>
          <w:r>
            <w:rPr>
              <w:rFonts w:hint="eastAsia" w:ascii="宋体" w:hAnsi="宋体" w:eastAsia="宋体" w:cs="宋体"/>
              <w:szCs w:val="28"/>
            </w:rPr>
            <w:fldChar w:fldCharType="end"/>
          </w:r>
        </w:p>
        <w:p w14:paraId="3DC878F8">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_Toc4556 </w:instrText>
          </w:r>
          <w:r>
            <w:rPr>
              <w:rFonts w:hint="eastAsia" w:ascii="宋体" w:hAnsi="宋体" w:eastAsia="宋体" w:cs="宋体"/>
              <w:szCs w:val="28"/>
            </w:rPr>
            <w:fldChar w:fldCharType="separate"/>
          </w:r>
          <w:r>
            <w:rPr>
              <w:rFonts w:hint="eastAsia" w:ascii="黑体" w:hAnsi="黑体" w:eastAsia="黑体"/>
              <w:lang w:val="en-US" w:eastAsia="zh-CN"/>
            </w:rPr>
            <w:t xml:space="preserve">1． </w:t>
          </w:r>
          <w:r>
            <w:rPr>
              <w:rFonts w:hint="eastAsia"/>
              <w:lang w:val="en-US" w:eastAsia="zh-CN"/>
            </w:rPr>
            <w:t>数据资源梳理</w:t>
          </w:r>
          <w:r>
            <w:tab/>
          </w:r>
          <w:r>
            <w:fldChar w:fldCharType="begin"/>
          </w:r>
          <w:r>
            <w:instrText xml:space="preserve"> PAGEREF _Toc4556 \h </w:instrText>
          </w:r>
          <w:r>
            <w:fldChar w:fldCharType="separate"/>
          </w:r>
          <w:r>
            <w:t>9</w:t>
          </w:r>
          <w:r>
            <w:fldChar w:fldCharType="end"/>
          </w:r>
          <w:r>
            <w:rPr>
              <w:rFonts w:hint="eastAsia" w:ascii="宋体" w:hAnsi="宋体" w:eastAsia="宋体" w:cs="宋体"/>
              <w:szCs w:val="28"/>
            </w:rPr>
            <w:fldChar w:fldCharType="end"/>
          </w:r>
        </w:p>
        <w:p w14:paraId="6165A4E3">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_Toc3896 </w:instrText>
          </w:r>
          <w:r>
            <w:rPr>
              <w:rFonts w:hint="eastAsia" w:ascii="宋体" w:hAnsi="宋体" w:eastAsia="宋体" w:cs="宋体"/>
              <w:szCs w:val="28"/>
            </w:rPr>
            <w:fldChar w:fldCharType="separate"/>
          </w:r>
          <w:r>
            <w:rPr>
              <w:rFonts w:hint="eastAsia" w:ascii="黑体" w:hAnsi="黑体" w:eastAsia="黑体"/>
              <w:lang w:val="en-US" w:eastAsia="zh-CN"/>
            </w:rPr>
            <w:t xml:space="preserve">2． </w:t>
          </w:r>
          <w:r>
            <w:rPr>
              <w:rFonts w:hint="eastAsia"/>
              <w:lang w:val="en-US" w:eastAsia="zh-CN"/>
            </w:rPr>
            <w:t>数据汇聚</w:t>
          </w:r>
          <w:r>
            <w:tab/>
          </w:r>
          <w:r>
            <w:fldChar w:fldCharType="begin"/>
          </w:r>
          <w:r>
            <w:instrText xml:space="preserve"> PAGEREF _Toc3896 \h </w:instrText>
          </w:r>
          <w:r>
            <w:fldChar w:fldCharType="separate"/>
          </w:r>
          <w:r>
            <w:t>10</w:t>
          </w:r>
          <w:r>
            <w:fldChar w:fldCharType="end"/>
          </w:r>
          <w:r>
            <w:rPr>
              <w:rFonts w:hint="eastAsia" w:ascii="宋体" w:hAnsi="宋体" w:eastAsia="宋体" w:cs="宋体"/>
              <w:szCs w:val="28"/>
            </w:rPr>
            <w:fldChar w:fldCharType="end"/>
          </w:r>
        </w:p>
        <w:p w14:paraId="6337B497">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_Toc12239 </w:instrText>
          </w:r>
          <w:r>
            <w:rPr>
              <w:rFonts w:hint="eastAsia" w:ascii="宋体" w:hAnsi="宋体" w:eastAsia="宋体" w:cs="宋体"/>
              <w:szCs w:val="28"/>
            </w:rPr>
            <w:fldChar w:fldCharType="separate"/>
          </w:r>
          <w:r>
            <w:rPr>
              <w:rFonts w:hint="eastAsia" w:ascii="黑体" w:hAnsi="黑体" w:eastAsia="黑体"/>
              <w:lang w:val="en-US" w:eastAsia="zh-CN"/>
            </w:rPr>
            <w:t xml:space="preserve">3． </w:t>
          </w:r>
          <w:r>
            <w:rPr>
              <w:rFonts w:hint="eastAsia"/>
              <w:lang w:val="en-US" w:eastAsia="zh-CN"/>
            </w:rPr>
            <w:t>数据库建设-归集库</w:t>
          </w:r>
          <w:r>
            <w:tab/>
          </w:r>
          <w:r>
            <w:fldChar w:fldCharType="begin"/>
          </w:r>
          <w:r>
            <w:instrText xml:space="preserve"> PAGEREF _Toc12239 \h </w:instrText>
          </w:r>
          <w:r>
            <w:fldChar w:fldCharType="separate"/>
          </w:r>
          <w:r>
            <w:t>10</w:t>
          </w:r>
          <w:r>
            <w:fldChar w:fldCharType="end"/>
          </w:r>
          <w:r>
            <w:rPr>
              <w:rFonts w:hint="eastAsia" w:ascii="宋体" w:hAnsi="宋体" w:eastAsia="宋体" w:cs="宋体"/>
              <w:szCs w:val="28"/>
            </w:rPr>
            <w:fldChar w:fldCharType="end"/>
          </w:r>
        </w:p>
        <w:p w14:paraId="232D2936">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_Toc15525 </w:instrText>
          </w:r>
          <w:r>
            <w:rPr>
              <w:rFonts w:hint="eastAsia" w:ascii="宋体" w:hAnsi="宋体" w:eastAsia="宋体" w:cs="宋体"/>
              <w:szCs w:val="28"/>
            </w:rPr>
            <w:fldChar w:fldCharType="separate"/>
          </w:r>
          <w:r>
            <w:rPr>
              <w:rFonts w:hint="eastAsia" w:ascii="黑体" w:hAnsi="黑体" w:eastAsia="黑体"/>
              <w:lang w:val="en-US" w:eastAsia="zh-CN"/>
            </w:rPr>
            <w:t xml:space="preserve">4． </w:t>
          </w:r>
          <w:r>
            <w:rPr>
              <w:rFonts w:hint="eastAsia"/>
              <w:lang w:val="en-US" w:eastAsia="zh-CN"/>
            </w:rPr>
            <w:t>数据库建设-主题库</w:t>
          </w:r>
          <w:r>
            <w:tab/>
          </w:r>
          <w:r>
            <w:fldChar w:fldCharType="begin"/>
          </w:r>
          <w:r>
            <w:instrText xml:space="preserve"> PAGEREF _Toc15525 \h </w:instrText>
          </w:r>
          <w:r>
            <w:fldChar w:fldCharType="separate"/>
          </w:r>
          <w:r>
            <w:t>13</w:t>
          </w:r>
          <w:r>
            <w:fldChar w:fldCharType="end"/>
          </w:r>
          <w:r>
            <w:rPr>
              <w:rFonts w:hint="eastAsia" w:ascii="宋体" w:hAnsi="宋体" w:eastAsia="宋体" w:cs="宋体"/>
              <w:szCs w:val="28"/>
            </w:rPr>
            <w:fldChar w:fldCharType="end"/>
          </w:r>
        </w:p>
        <w:p w14:paraId="2D25F79E">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_Toc24260 </w:instrText>
          </w:r>
          <w:r>
            <w:rPr>
              <w:rFonts w:hint="eastAsia" w:ascii="宋体" w:hAnsi="宋体" w:eastAsia="宋体" w:cs="宋体"/>
              <w:szCs w:val="28"/>
            </w:rPr>
            <w:fldChar w:fldCharType="separate"/>
          </w:r>
          <w:r>
            <w:rPr>
              <w:rFonts w:hint="eastAsia" w:ascii="黑体" w:hAnsi="黑体" w:eastAsia="黑体"/>
              <w:lang w:val="en-US" w:eastAsia="zh-CN"/>
            </w:rPr>
            <w:t xml:space="preserve">5． </w:t>
          </w:r>
          <w:r>
            <w:rPr>
              <w:rFonts w:hint="default"/>
              <w:lang w:val="en-US" w:eastAsia="zh-CN"/>
            </w:rPr>
            <w:t>数据治理专项</w:t>
          </w:r>
          <w:r>
            <w:tab/>
          </w:r>
          <w:r>
            <w:fldChar w:fldCharType="begin"/>
          </w:r>
          <w:r>
            <w:instrText xml:space="preserve"> PAGEREF _Toc24260 \h </w:instrText>
          </w:r>
          <w:r>
            <w:fldChar w:fldCharType="separate"/>
          </w:r>
          <w:r>
            <w:t>16</w:t>
          </w:r>
          <w:r>
            <w:fldChar w:fldCharType="end"/>
          </w:r>
          <w:r>
            <w:rPr>
              <w:rFonts w:hint="eastAsia" w:ascii="宋体" w:hAnsi="宋体" w:eastAsia="宋体" w:cs="宋体"/>
              <w:szCs w:val="28"/>
            </w:rPr>
            <w:fldChar w:fldCharType="end"/>
          </w:r>
        </w:p>
        <w:p w14:paraId="4BFE18DE">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_Toc8500 </w:instrText>
          </w:r>
          <w:r>
            <w:rPr>
              <w:rFonts w:hint="eastAsia" w:ascii="宋体" w:hAnsi="宋体" w:eastAsia="宋体" w:cs="宋体"/>
              <w:szCs w:val="28"/>
            </w:rPr>
            <w:fldChar w:fldCharType="separate"/>
          </w:r>
          <w:r>
            <w:rPr>
              <w:rFonts w:hint="eastAsia" w:ascii="黑体" w:hAnsi="黑体" w:eastAsia="黑体"/>
              <w:lang w:val="en-US" w:eastAsia="zh-CN"/>
            </w:rPr>
            <w:t xml:space="preserve">6． </w:t>
          </w:r>
          <w:r>
            <w:rPr>
              <w:rFonts w:hint="default"/>
              <w:lang w:val="en-US" w:eastAsia="zh-CN"/>
            </w:rPr>
            <w:t>数据治理专项-燃气专项</w:t>
          </w:r>
          <w:r>
            <w:tab/>
          </w:r>
          <w:r>
            <w:fldChar w:fldCharType="begin"/>
          </w:r>
          <w:r>
            <w:instrText xml:space="preserve"> PAGEREF _Toc8500 \h </w:instrText>
          </w:r>
          <w:r>
            <w:fldChar w:fldCharType="separate"/>
          </w:r>
          <w:r>
            <w:t>16</w:t>
          </w:r>
          <w:r>
            <w:fldChar w:fldCharType="end"/>
          </w:r>
          <w:r>
            <w:rPr>
              <w:rFonts w:hint="eastAsia" w:ascii="宋体" w:hAnsi="宋体" w:eastAsia="宋体" w:cs="宋体"/>
              <w:szCs w:val="28"/>
            </w:rPr>
            <w:fldChar w:fldCharType="end"/>
          </w:r>
        </w:p>
        <w:p w14:paraId="088A5E18">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_Toc5996 </w:instrText>
          </w:r>
          <w:r>
            <w:rPr>
              <w:rFonts w:hint="eastAsia" w:ascii="宋体" w:hAnsi="宋体" w:eastAsia="宋体" w:cs="宋体"/>
              <w:szCs w:val="28"/>
            </w:rPr>
            <w:fldChar w:fldCharType="separate"/>
          </w:r>
          <w:r>
            <w:rPr>
              <w:rFonts w:hint="eastAsia" w:ascii="黑体" w:hAnsi="黑体" w:eastAsia="黑体"/>
              <w:lang w:val="en-US" w:eastAsia="zh-CN"/>
            </w:rPr>
            <w:t xml:space="preserve">7． </w:t>
          </w:r>
          <w:r>
            <w:rPr>
              <w:rFonts w:hint="default"/>
              <w:lang w:val="en-US" w:eastAsia="zh-CN"/>
            </w:rPr>
            <w:t>数据治理专项-排水（雨水）专项</w:t>
          </w:r>
          <w:r>
            <w:tab/>
          </w:r>
          <w:r>
            <w:fldChar w:fldCharType="begin"/>
          </w:r>
          <w:r>
            <w:instrText xml:space="preserve"> PAGEREF _Toc5996 \h </w:instrText>
          </w:r>
          <w:r>
            <w:fldChar w:fldCharType="separate"/>
          </w:r>
          <w:r>
            <w:t>17</w:t>
          </w:r>
          <w:r>
            <w:fldChar w:fldCharType="end"/>
          </w:r>
          <w:r>
            <w:rPr>
              <w:rFonts w:hint="eastAsia" w:ascii="宋体" w:hAnsi="宋体" w:eastAsia="宋体" w:cs="宋体"/>
              <w:szCs w:val="28"/>
            </w:rPr>
            <w:fldChar w:fldCharType="end"/>
          </w:r>
        </w:p>
        <w:p w14:paraId="3DD9EF6D">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_Toc5212 </w:instrText>
          </w:r>
          <w:r>
            <w:rPr>
              <w:rFonts w:hint="eastAsia" w:ascii="宋体" w:hAnsi="宋体" w:eastAsia="宋体" w:cs="宋体"/>
              <w:szCs w:val="28"/>
            </w:rPr>
            <w:fldChar w:fldCharType="separate"/>
          </w:r>
          <w:r>
            <w:rPr>
              <w:rFonts w:hint="eastAsia" w:ascii="黑体" w:hAnsi="黑体" w:eastAsia="黑体"/>
              <w:lang w:val="en-US" w:eastAsia="zh-CN"/>
            </w:rPr>
            <w:t xml:space="preserve">8． </w:t>
          </w:r>
          <w:r>
            <w:rPr>
              <w:rFonts w:hint="default"/>
              <w:lang w:val="en-US" w:eastAsia="zh-CN"/>
            </w:rPr>
            <w:t>数据治理专项-供水专项</w:t>
          </w:r>
          <w:r>
            <w:tab/>
          </w:r>
          <w:r>
            <w:fldChar w:fldCharType="begin"/>
          </w:r>
          <w:r>
            <w:instrText xml:space="preserve"> PAGEREF _Toc5212 \h </w:instrText>
          </w:r>
          <w:r>
            <w:fldChar w:fldCharType="separate"/>
          </w:r>
          <w:r>
            <w:t>18</w:t>
          </w:r>
          <w:r>
            <w:fldChar w:fldCharType="end"/>
          </w:r>
          <w:r>
            <w:rPr>
              <w:rFonts w:hint="eastAsia" w:ascii="宋体" w:hAnsi="宋体" w:eastAsia="宋体" w:cs="宋体"/>
              <w:szCs w:val="28"/>
            </w:rPr>
            <w:fldChar w:fldCharType="end"/>
          </w:r>
        </w:p>
        <w:p w14:paraId="259590EF">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_Toc30260 </w:instrText>
          </w:r>
          <w:r>
            <w:rPr>
              <w:rFonts w:hint="eastAsia" w:ascii="宋体" w:hAnsi="宋体" w:eastAsia="宋体" w:cs="宋体"/>
              <w:szCs w:val="28"/>
            </w:rPr>
            <w:fldChar w:fldCharType="separate"/>
          </w:r>
          <w:r>
            <w:rPr>
              <w:rFonts w:hint="eastAsia" w:ascii="黑体" w:hAnsi="黑体" w:eastAsia="黑体"/>
              <w:lang w:val="en-US" w:eastAsia="zh-CN"/>
            </w:rPr>
            <w:t xml:space="preserve">9． </w:t>
          </w:r>
          <w:r>
            <w:rPr>
              <w:rFonts w:hint="default"/>
              <w:lang w:val="en-US" w:eastAsia="zh-CN"/>
            </w:rPr>
            <w:t>数据治理专项-桥梁专项</w:t>
          </w:r>
          <w:r>
            <w:tab/>
          </w:r>
          <w:r>
            <w:fldChar w:fldCharType="begin"/>
          </w:r>
          <w:r>
            <w:instrText xml:space="preserve"> PAGEREF _Toc30260 \h </w:instrText>
          </w:r>
          <w:r>
            <w:fldChar w:fldCharType="separate"/>
          </w:r>
          <w:r>
            <w:t>18</w:t>
          </w:r>
          <w:r>
            <w:fldChar w:fldCharType="end"/>
          </w:r>
          <w:r>
            <w:rPr>
              <w:rFonts w:hint="eastAsia" w:ascii="宋体" w:hAnsi="宋体" w:eastAsia="宋体" w:cs="宋体"/>
              <w:szCs w:val="28"/>
            </w:rPr>
            <w:fldChar w:fldCharType="end"/>
          </w:r>
        </w:p>
        <w:p w14:paraId="40218FBB">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_Toc8285 </w:instrText>
          </w:r>
          <w:r>
            <w:rPr>
              <w:rFonts w:hint="eastAsia" w:ascii="宋体" w:hAnsi="宋体" w:eastAsia="宋体" w:cs="宋体"/>
              <w:szCs w:val="28"/>
            </w:rPr>
            <w:fldChar w:fldCharType="separate"/>
          </w:r>
          <w:r>
            <w:rPr>
              <w:rFonts w:hint="eastAsia" w:ascii="黑体" w:hAnsi="黑体" w:eastAsia="黑体"/>
              <w:lang w:val="en-US" w:eastAsia="zh-CN"/>
            </w:rPr>
            <w:t xml:space="preserve">10． </w:t>
          </w:r>
          <w:r>
            <w:rPr>
              <w:rFonts w:hint="default"/>
              <w:lang w:val="en-US" w:eastAsia="zh-CN"/>
            </w:rPr>
            <w:t>数据治理专项-道路专项</w:t>
          </w:r>
          <w:r>
            <w:tab/>
          </w:r>
          <w:r>
            <w:fldChar w:fldCharType="begin"/>
          </w:r>
          <w:r>
            <w:instrText xml:space="preserve"> PAGEREF _Toc8285 \h </w:instrText>
          </w:r>
          <w:r>
            <w:fldChar w:fldCharType="separate"/>
          </w:r>
          <w:r>
            <w:t>19</w:t>
          </w:r>
          <w:r>
            <w:fldChar w:fldCharType="end"/>
          </w:r>
          <w:r>
            <w:rPr>
              <w:rFonts w:hint="eastAsia" w:ascii="宋体" w:hAnsi="宋体" w:eastAsia="宋体" w:cs="宋体"/>
              <w:szCs w:val="28"/>
            </w:rPr>
            <w:fldChar w:fldCharType="end"/>
          </w:r>
        </w:p>
        <w:p w14:paraId="76924AA9">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_Toc26051 </w:instrText>
          </w:r>
          <w:r>
            <w:rPr>
              <w:rFonts w:hint="eastAsia" w:ascii="宋体" w:hAnsi="宋体" w:eastAsia="宋体" w:cs="宋体"/>
              <w:szCs w:val="28"/>
            </w:rPr>
            <w:fldChar w:fldCharType="separate"/>
          </w:r>
          <w:r>
            <w:rPr>
              <w:rFonts w:hint="eastAsia" w:ascii="黑体" w:hAnsi="黑体" w:eastAsia="黑体"/>
              <w:lang w:val="en-US" w:eastAsia="zh-CN"/>
            </w:rPr>
            <w:t xml:space="preserve">11． </w:t>
          </w:r>
          <w:r>
            <w:rPr>
              <w:rFonts w:hint="default"/>
              <w:lang w:val="en-US" w:eastAsia="zh-CN"/>
            </w:rPr>
            <w:t>数据安全</w:t>
          </w:r>
          <w:r>
            <w:tab/>
          </w:r>
          <w:r>
            <w:fldChar w:fldCharType="begin"/>
          </w:r>
          <w:r>
            <w:instrText xml:space="preserve"> PAGEREF _Toc26051 \h </w:instrText>
          </w:r>
          <w:r>
            <w:fldChar w:fldCharType="separate"/>
          </w:r>
          <w:r>
            <w:t>19</w:t>
          </w:r>
          <w:r>
            <w:fldChar w:fldCharType="end"/>
          </w:r>
          <w:r>
            <w:rPr>
              <w:rFonts w:hint="eastAsia" w:ascii="宋体" w:hAnsi="宋体" w:eastAsia="宋体" w:cs="宋体"/>
              <w:szCs w:val="28"/>
            </w:rPr>
            <w:fldChar w:fldCharType="end"/>
          </w:r>
        </w:p>
        <w:p w14:paraId="36D5FF54">
          <w:pPr>
            <w:pStyle w:val="2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_Toc28960 </w:instrText>
          </w:r>
          <w:r>
            <w:rPr>
              <w:rFonts w:hint="eastAsia" w:ascii="宋体" w:hAnsi="宋体" w:eastAsia="宋体" w:cs="宋体"/>
              <w:szCs w:val="28"/>
            </w:rPr>
            <w:fldChar w:fldCharType="separate"/>
          </w:r>
          <w:r>
            <w:rPr>
              <w:rFonts w:hint="eastAsia" w:ascii="黑体" w:hAnsi="黑体" w:eastAsia="黑体"/>
              <w:lang w:val="en-US" w:eastAsia="zh-CN"/>
            </w:rPr>
            <w:t xml:space="preserve">（二） </w:t>
          </w:r>
          <w:r>
            <w:rPr>
              <w:rFonts w:hint="eastAsia"/>
              <w:lang w:val="en-US" w:eastAsia="zh-CN"/>
            </w:rPr>
            <w:t>综合应用</w:t>
          </w:r>
          <w:r>
            <w:tab/>
          </w:r>
          <w:r>
            <w:fldChar w:fldCharType="begin"/>
          </w:r>
          <w:r>
            <w:instrText xml:space="preserve"> PAGEREF _Toc28960 \h </w:instrText>
          </w:r>
          <w:r>
            <w:fldChar w:fldCharType="separate"/>
          </w:r>
          <w:r>
            <w:t>21</w:t>
          </w:r>
          <w:r>
            <w:fldChar w:fldCharType="end"/>
          </w:r>
          <w:r>
            <w:rPr>
              <w:rFonts w:hint="eastAsia" w:ascii="宋体" w:hAnsi="宋体" w:eastAsia="宋体" w:cs="宋体"/>
              <w:szCs w:val="28"/>
            </w:rPr>
            <w:fldChar w:fldCharType="end"/>
          </w:r>
        </w:p>
        <w:p w14:paraId="283E0C45">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_Toc1739 </w:instrText>
          </w:r>
          <w:r>
            <w:rPr>
              <w:rFonts w:hint="eastAsia" w:ascii="宋体" w:hAnsi="宋体" w:eastAsia="宋体" w:cs="宋体"/>
              <w:szCs w:val="28"/>
            </w:rPr>
            <w:fldChar w:fldCharType="separate"/>
          </w:r>
          <w:r>
            <w:rPr>
              <w:rFonts w:hint="eastAsia" w:ascii="黑体" w:hAnsi="黑体" w:eastAsia="黑体"/>
              <w:lang w:val="en-US" w:eastAsia="zh-CN"/>
            </w:rPr>
            <w:t xml:space="preserve">1． </w:t>
          </w:r>
          <w:r>
            <w:rPr>
              <w:rFonts w:hint="default"/>
              <w:lang w:val="en-US" w:eastAsia="zh-CN"/>
            </w:rPr>
            <w:t>监管一张图</w:t>
          </w:r>
          <w:r>
            <w:tab/>
          </w:r>
          <w:r>
            <w:fldChar w:fldCharType="begin"/>
          </w:r>
          <w:r>
            <w:instrText xml:space="preserve"> PAGEREF _Toc1739 \h </w:instrText>
          </w:r>
          <w:r>
            <w:fldChar w:fldCharType="separate"/>
          </w:r>
          <w:r>
            <w:t>21</w:t>
          </w:r>
          <w:r>
            <w:fldChar w:fldCharType="end"/>
          </w:r>
          <w:r>
            <w:rPr>
              <w:rFonts w:hint="eastAsia" w:ascii="宋体" w:hAnsi="宋体" w:eastAsia="宋体" w:cs="宋体"/>
              <w:szCs w:val="28"/>
            </w:rPr>
            <w:fldChar w:fldCharType="end"/>
          </w:r>
        </w:p>
        <w:p w14:paraId="27484A0F">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_Toc32567 </w:instrText>
          </w:r>
          <w:r>
            <w:rPr>
              <w:rFonts w:hint="eastAsia" w:ascii="宋体" w:hAnsi="宋体" w:eastAsia="宋体" w:cs="宋体"/>
              <w:szCs w:val="28"/>
            </w:rPr>
            <w:fldChar w:fldCharType="separate"/>
          </w:r>
          <w:r>
            <w:rPr>
              <w:rFonts w:hint="eastAsia" w:ascii="黑体" w:hAnsi="黑体" w:eastAsia="黑体"/>
              <w:lang w:val="en-US" w:eastAsia="zh-CN"/>
            </w:rPr>
            <w:t xml:space="preserve">2． </w:t>
          </w:r>
          <w:r>
            <w:rPr>
              <w:rFonts w:hint="default"/>
              <w:lang w:val="en-US" w:eastAsia="zh-CN"/>
            </w:rPr>
            <w:t>综合统计分析</w:t>
          </w:r>
          <w:r>
            <w:tab/>
          </w:r>
          <w:r>
            <w:fldChar w:fldCharType="begin"/>
          </w:r>
          <w:r>
            <w:instrText xml:space="preserve"> PAGEREF _Toc32567 \h </w:instrText>
          </w:r>
          <w:r>
            <w:fldChar w:fldCharType="separate"/>
          </w:r>
          <w:r>
            <w:t>22</w:t>
          </w:r>
          <w:r>
            <w:fldChar w:fldCharType="end"/>
          </w:r>
          <w:r>
            <w:rPr>
              <w:rFonts w:hint="eastAsia" w:ascii="宋体" w:hAnsi="宋体" w:eastAsia="宋体" w:cs="宋体"/>
              <w:szCs w:val="28"/>
            </w:rPr>
            <w:fldChar w:fldCharType="end"/>
          </w:r>
        </w:p>
        <w:p w14:paraId="6EAF3EC1">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_Toc1944 </w:instrText>
          </w:r>
          <w:r>
            <w:rPr>
              <w:rFonts w:hint="eastAsia" w:ascii="宋体" w:hAnsi="宋体" w:eastAsia="宋体" w:cs="宋体"/>
              <w:szCs w:val="28"/>
            </w:rPr>
            <w:fldChar w:fldCharType="separate"/>
          </w:r>
          <w:r>
            <w:rPr>
              <w:rFonts w:hint="eastAsia" w:ascii="黑体" w:hAnsi="黑体" w:eastAsia="黑体"/>
              <w:lang w:val="en-US" w:eastAsia="zh-CN"/>
            </w:rPr>
            <w:t xml:space="preserve">3． </w:t>
          </w:r>
          <w:r>
            <w:rPr>
              <w:rFonts w:hint="default"/>
              <w:lang w:val="en-US" w:eastAsia="zh-CN"/>
            </w:rPr>
            <w:t>应急联动处置</w:t>
          </w:r>
          <w:r>
            <w:tab/>
          </w:r>
          <w:r>
            <w:fldChar w:fldCharType="begin"/>
          </w:r>
          <w:r>
            <w:instrText xml:space="preserve"> PAGEREF _Toc1944 \h </w:instrText>
          </w:r>
          <w:r>
            <w:fldChar w:fldCharType="separate"/>
          </w:r>
          <w:r>
            <w:t>23</w:t>
          </w:r>
          <w:r>
            <w:fldChar w:fldCharType="end"/>
          </w:r>
          <w:r>
            <w:rPr>
              <w:rFonts w:hint="eastAsia" w:ascii="宋体" w:hAnsi="宋体" w:eastAsia="宋体" w:cs="宋体"/>
              <w:szCs w:val="28"/>
            </w:rPr>
            <w:fldChar w:fldCharType="end"/>
          </w:r>
        </w:p>
        <w:p w14:paraId="21575213">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_Toc32698 </w:instrText>
          </w:r>
          <w:r>
            <w:rPr>
              <w:rFonts w:hint="eastAsia" w:ascii="宋体" w:hAnsi="宋体" w:eastAsia="宋体" w:cs="宋体"/>
              <w:szCs w:val="28"/>
            </w:rPr>
            <w:fldChar w:fldCharType="separate"/>
          </w:r>
          <w:r>
            <w:rPr>
              <w:rFonts w:hint="eastAsia" w:ascii="黑体" w:hAnsi="黑体" w:eastAsia="黑体"/>
              <w:lang w:val="en-US" w:eastAsia="zh-CN"/>
            </w:rPr>
            <w:t xml:space="preserve">4． </w:t>
          </w:r>
          <w:r>
            <w:rPr>
              <w:rFonts w:hint="default"/>
              <w:lang w:val="en-US" w:eastAsia="zh-CN"/>
            </w:rPr>
            <w:t>综合监管管理</w:t>
          </w:r>
          <w:r>
            <w:tab/>
          </w:r>
          <w:r>
            <w:fldChar w:fldCharType="begin"/>
          </w:r>
          <w:r>
            <w:instrText xml:space="preserve"> PAGEREF _Toc32698 \h </w:instrText>
          </w:r>
          <w:r>
            <w:fldChar w:fldCharType="separate"/>
          </w:r>
          <w:r>
            <w:t>24</w:t>
          </w:r>
          <w:r>
            <w:fldChar w:fldCharType="end"/>
          </w:r>
          <w:r>
            <w:rPr>
              <w:rFonts w:hint="eastAsia" w:ascii="宋体" w:hAnsi="宋体" w:eastAsia="宋体" w:cs="宋体"/>
              <w:szCs w:val="28"/>
            </w:rPr>
            <w:fldChar w:fldCharType="end"/>
          </w:r>
        </w:p>
        <w:p w14:paraId="65E1878A">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_Toc28918 </w:instrText>
          </w:r>
          <w:r>
            <w:rPr>
              <w:rFonts w:hint="eastAsia" w:ascii="宋体" w:hAnsi="宋体" w:eastAsia="宋体" w:cs="宋体"/>
              <w:szCs w:val="28"/>
            </w:rPr>
            <w:fldChar w:fldCharType="separate"/>
          </w:r>
          <w:r>
            <w:rPr>
              <w:rFonts w:hint="eastAsia" w:ascii="黑体" w:hAnsi="黑体" w:eastAsia="黑体"/>
              <w:lang w:val="en-US" w:eastAsia="zh-CN"/>
            </w:rPr>
            <w:t xml:space="preserve">5． </w:t>
          </w:r>
          <w:r>
            <w:rPr>
              <w:rFonts w:hint="default"/>
              <w:lang w:val="en-US" w:eastAsia="zh-CN"/>
            </w:rPr>
            <w:t>统一门户中心</w:t>
          </w:r>
          <w:r>
            <w:tab/>
          </w:r>
          <w:r>
            <w:fldChar w:fldCharType="begin"/>
          </w:r>
          <w:r>
            <w:instrText xml:space="preserve"> PAGEREF _Toc28918 \h </w:instrText>
          </w:r>
          <w:r>
            <w:fldChar w:fldCharType="separate"/>
          </w:r>
          <w:r>
            <w:t>25</w:t>
          </w:r>
          <w:r>
            <w:fldChar w:fldCharType="end"/>
          </w:r>
          <w:r>
            <w:rPr>
              <w:rFonts w:hint="eastAsia" w:ascii="宋体" w:hAnsi="宋体" w:eastAsia="宋体" w:cs="宋体"/>
              <w:szCs w:val="28"/>
            </w:rPr>
            <w:fldChar w:fldCharType="end"/>
          </w:r>
        </w:p>
        <w:p w14:paraId="6B325666">
          <w:pPr>
            <w:pStyle w:val="2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_Toc10250 </w:instrText>
          </w:r>
          <w:r>
            <w:rPr>
              <w:rFonts w:hint="eastAsia" w:ascii="宋体" w:hAnsi="宋体" w:eastAsia="宋体" w:cs="宋体"/>
              <w:szCs w:val="28"/>
            </w:rPr>
            <w:fldChar w:fldCharType="separate"/>
          </w:r>
          <w:r>
            <w:rPr>
              <w:rFonts w:hint="eastAsia" w:ascii="黑体" w:hAnsi="黑体" w:eastAsia="黑体"/>
              <w:lang w:val="en-US" w:eastAsia="zh-CN"/>
            </w:rPr>
            <w:t xml:space="preserve">（三） </w:t>
          </w:r>
          <w:r>
            <w:rPr>
              <w:rFonts w:hint="eastAsia"/>
              <w:lang w:val="en-US" w:eastAsia="zh-CN"/>
            </w:rPr>
            <w:t>燃气专项监管平台</w:t>
          </w:r>
          <w:r>
            <w:tab/>
          </w:r>
          <w:r>
            <w:fldChar w:fldCharType="begin"/>
          </w:r>
          <w:r>
            <w:instrText xml:space="preserve"> PAGEREF _Toc10250 \h </w:instrText>
          </w:r>
          <w:r>
            <w:fldChar w:fldCharType="separate"/>
          </w:r>
          <w:r>
            <w:t>28</w:t>
          </w:r>
          <w:r>
            <w:fldChar w:fldCharType="end"/>
          </w:r>
          <w:r>
            <w:rPr>
              <w:rFonts w:hint="eastAsia" w:ascii="宋体" w:hAnsi="宋体" w:eastAsia="宋体" w:cs="宋体"/>
              <w:szCs w:val="28"/>
            </w:rPr>
            <w:fldChar w:fldCharType="end"/>
          </w:r>
        </w:p>
        <w:p w14:paraId="43854156">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_Toc23396 </w:instrText>
          </w:r>
          <w:r>
            <w:rPr>
              <w:rFonts w:hint="eastAsia" w:ascii="宋体" w:hAnsi="宋体" w:eastAsia="宋体" w:cs="宋体"/>
              <w:szCs w:val="28"/>
            </w:rPr>
            <w:fldChar w:fldCharType="separate"/>
          </w:r>
          <w:r>
            <w:rPr>
              <w:rFonts w:hint="eastAsia" w:ascii="黑体" w:hAnsi="黑体" w:eastAsia="黑体"/>
              <w:lang w:val="en-US" w:eastAsia="zh-CN"/>
            </w:rPr>
            <w:t xml:space="preserve">1． </w:t>
          </w:r>
          <w:r>
            <w:rPr>
              <w:rFonts w:hint="default"/>
              <w:lang w:val="en-US" w:eastAsia="zh-CN"/>
            </w:rPr>
            <w:t>燃气一张图</w:t>
          </w:r>
          <w:r>
            <w:tab/>
          </w:r>
          <w:r>
            <w:fldChar w:fldCharType="begin"/>
          </w:r>
          <w:r>
            <w:instrText xml:space="preserve"> PAGEREF _Toc23396 \h </w:instrText>
          </w:r>
          <w:r>
            <w:fldChar w:fldCharType="separate"/>
          </w:r>
          <w:r>
            <w:t>28</w:t>
          </w:r>
          <w:r>
            <w:fldChar w:fldCharType="end"/>
          </w:r>
          <w:r>
            <w:rPr>
              <w:rFonts w:hint="eastAsia" w:ascii="宋体" w:hAnsi="宋体" w:eastAsia="宋体" w:cs="宋体"/>
              <w:szCs w:val="28"/>
            </w:rPr>
            <w:fldChar w:fldCharType="end"/>
          </w:r>
        </w:p>
        <w:p w14:paraId="48B6F91A">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_Toc3274 </w:instrText>
          </w:r>
          <w:r>
            <w:rPr>
              <w:rFonts w:hint="eastAsia" w:ascii="宋体" w:hAnsi="宋体" w:eastAsia="宋体" w:cs="宋体"/>
              <w:szCs w:val="28"/>
            </w:rPr>
            <w:fldChar w:fldCharType="separate"/>
          </w:r>
          <w:r>
            <w:rPr>
              <w:rFonts w:hint="eastAsia" w:ascii="黑体" w:hAnsi="黑体" w:eastAsia="黑体"/>
              <w:lang w:val="en-US" w:eastAsia="zh-CN"/>
            </w:rPr>
            <w:t xml:space="preserve">2． </w:t>
          </w:r>
          <w:r>
            <w:rPr>
              <w:rFonts w:hint="default"/>
              <w:lang w:val="en-US" w:eastAsia="zh-CN"/>
            </w:rPr>
            <w:t>燃气行业基础信息管理</w:t>
          </w:r>
          <w:r>
            <w:tab/>
          </w:r>
          <w:r>
            <w:fldChar w:fldCharType="begin"/>
          </w:r>
          <w:r>
            <w:instrText xml:space="preserve"> PAGEREF _Toc3274 \h </w:instrText>
          </w:r>
          <w:r>
            <w:fldChar w:fldCharType="separate"/>
          </w:r>
          <w:r>
            <w:t>33</w:t>
          </w:r>
          <w:r>
            <w:fldChar w:fldCharType="end"/>
          </w:r>
          <w:r>
            <w:rPr>
              <w:rFonts w:hint="eastAsia" w:ascii="宋体" w:hAnsi="宋体" w:eastAsia="宋体" w:cs="宋体"/>
              <w:szCs w:val="28"/>
            </w:rPr>
            <w:fldChar w:fldCharType="end"/>
          </w:r>
        </w:p>
        <w:p w14:paraId="126618C4">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_Toc22183 </w:instrText>
          </w:r>
          <w:r>
            <w:rPr>
              <w:rFonts w:hint="eastAsia" w:ascii="宋体" w:hAnsi="宋体" w:eastAsia="宋体" w:cs="宋体"/>
              <w:szCs w:val="28"/>
            </w:rPr>
            <w:fldChar w:fldCharType="separate"/>
          </w:r>
          <w:r>
            <w:rPr>
              <w:rFonts w:hint="eastAsia" w:ascii="黑体" w:hAnsi="黑体" w:eastAsia="黑体"/>
              <w:lang w:val="en-US" w:eastAsia="zh-CN"/>
            </w:rPr>
            <w:t xml:space="preserve">3． </w:t>
          </w:r>
          <w:r>
            <w:rPr>
              <w:rFonts w:hint="eastAsia"/>
              <w:lang w:val="en-US" w:eastAsia="zh-CN"/>
            </w:rPr>
            <w:t>监测</w:t>
          </w:r>
          <w:r>
            <w:rPr>
              <w:rFonts w:hint="default"/>
              <w:lang w:val="en-US" w:eastAsia="zh-CN"/>
            </w:rPr>
            <w:t>设备</w:t>
          </w:r>
          <w:r>
            <w:rPr>
              <w:rFonts w:hint="eastAsia"/>
              <w:lang w:val="en-US" w:eastAsia="zh-CN"/>
            </w:rPr>
            <w:t>管理</w:t>
          </w:r>
          <w:r>
            <w:tab/>
          </w:r>
          <w:r>
            <w:fldChar w:fldCharType="begin"/>
          </w:r>
          <w:r>
            <w:instrText xml:space="preserve"> PAGEREF _Toc22183 \h </w:instrText>
          </w:r>
          <w:r>
            <w:fldChar w:fldCharType="separate"/>
          </w:r>
          <w:r>
            <w:t>35</w:t>
          </w:r>
          <w:r>
            <w:fldChar w:fldCharType="end"/>
          </w:r>
          <w:r>
            <w:rPr>
              <w:rFonts w:hint="eastAsia" w:ascii="宋体" w:hAnsi="宋体" w:eastAsia="宋体" w:cs="宋体"/>
              <w:szCs w:val="28"/>
            </w:rPr>
            <w:fldChar w:fldCharType="end"/>
          </w:r>
        </w:p>
        <w:p w14:paraId="3A97AF00">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_Toc23954 </w:instrText>
          </w:r>
          <w:r>
            <w:rPr>
              <w:rFonts w:hint="eastAsia" w:ascii="宋体" w:hAnsi="宋体" w:eastAsia="宋体" w:cs="宋体"/>
              <w:szCs w:val="28"/>
            </w:rPr>
            <w:fldChar w:fldCharType="separate"/>
          </w:r>
          <w:r>
            <w:rPr>
              <w:rFonts w:hint="eastAsia" w:ascii="黑体" w:hAnsi="黑体" w:eastAsia="黑体"/>
              <w:lang w:val="en-US" w:eastAsia="zh-CN"/>
            </w:rPr>
            <w:t xml:space="preserve">4． </w:t>
          </w:r>
          <w:r>
            <w:rPr>
              <w:rFonts w:hint="default"/>
              <w:lang w:val="en-US" w:eastAsia="zh-CN"/>
            </w:rPr>
            <w:t>燃气运行监测管理</w:t>
          </w:r>
          <w:r>
            <w:tab/>
          </w:r>
          <w:r>
            <w:fldChar w:fldCharType="begin"/>
          </w:r>
          <w:r>
            <w:instrText xml:space="preserve"> PAGEREF _Toc23954 \h </w:instrText>
          </w:r>
          <w:r>
            <w:fldChar w:fldCharType="separate"/>
          </w:r>
          <w:r>
            <w:t>39</w:t>
          </w:r>
          <w:r>
            <w:fldChar w:fldCharType="end"/>
          </w:r>
          <w:r>
            <w:rPr>
              <w:rFonts w:hint="eastAsia" w:ascii="宋体" w:hAnsi="宋体" w:eastAsia="宋体" w:cs="宋体"/>
              <w:szCs w:val="28"/>
            </w:rPr>
            <w:fldChar w:fldCharType="end"/>
          </w:r>
        </w:p>
        <w:p w14:paraId="3E7A9BD5">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_Toc24383 </w:instrText>
          </w:r>
          <w:r>
            <w:rPr>
              <w:rFonts w:hint="eastAsia" w:ascii="宋体" w:hAnsi="宋体" w:eastAsia="宋体" w:cs="宋体"/>
              <w:szCs w:val="28"/>
            </w:rPr>
            <w:fldChar w:fldCharType="separate"/>
          </w:r>
          <w:r>
            <w:rPr>
              <w:rFonts w:hint="eastAsia" w:ascii="黑体" w:hAnsi="黑体" w:eastAsia="黑体"/>
              <w:lang w:val="en-US" w:eastAsia="zh-CN"/>
            </w:rPr>
            <w:t xml:space="preserve">5． </w:t>
          </w:r>
          <w:r>
            <w:rPr>
              <w:rFonts w:hint="default"/>
              <w:lang w:val="en-US" w:eastAsia="zh-CN"/>
            </w:rPr>
            <w:t>燃气运行处置管理</w:t>
          </w:r>
          <w:r>
            <w:tab/>
          </w:r>
          <w:r>
            <w:fldChar w:fldCharType="begin"/>
          </w:r>
          <w:r>
            <w:instrText xml:space="preserve"> PAGEREF _Toc24383 \h </w:instrText>
          </w:r>
          <w:r>
            <w:fldChar w:fldCharType="separate"/>
          </w:r>
          <w:r>
            <w:t>42</w:t>
          </w:r>
          <w:r>
            <w:fldChar w:fldCharType="end"/>
          </w:r>
          <w:r>
            <w:rPr>
              <w:rFonts w:hint="eastAsia" w:ascii="宋体" w:hAnsi="宋体" w:eastAsia="宋体" w:cs="宋体"/>
              <w:szCs w:val="28"/>
            </w:rPr>
            <w:fldChar w:fldCharType="end"/>
          </w:r>
        </w:p>
        <w:p w14:paraId="11661E23">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_Toc2842 </w:instrText>
          </w:r>
          <w:r>
            <w:rPr>
              <w:rFonts w:hint="eastAsia" w:ascii="宋体" w:hAnsi="宋体" w:eastAsia="宋体" w:cs="宋体"/>
              <w:szCs w:val="28"/>
            </w:rPr>
            <w:fldChar w:fldCharType="separate"/>
          </w:r>
          <w:r>
            <w:rPr>
              <w:rFonts w:hint="eastAsia" w:ascii="黑体" w:hAnsi="黑体" w:eastAsia="黑体"/>
              <w:lang w:val="en-US" w:eastAsia="zh-CN"/>
            </w:rPr>
            <w:t xml:space="preserve">6． </w:t>
          </w:r>
          <w:r>
            <w:rPr>
              <w:rFonts w:hint="default"/>
              <w:lang w:val="en-US" w:eastAsia="zh-CN"/>
            </w:rPr>
            <w:t>巡检巡查信息管理</w:t>
          </w:r>
          <w:r>
            <w:tab/>
          </w:r>
          <w:r>
            <w:fldChar w:fldCharType="begin"/>
          </w:r>
          <w:r>
            <w:instrText xml:space="preserve"> PAGEREF _Toc2842 \h </w:instrText>
          </w:r>
          <w:r>
            <w:fldChar w:fldCharType="separate"/>
          </w:r>
          <w:r>
            <w:t>45</w:t>
          </w:r>
          <w:r>
            <w:fldChar w:fldCharType="end"/>
          </w:r>
          <w:r>
            <w:rPr>
              <w:rFonts w:hint="eastAsia" w:ascii="宋体" w:hAnsi="宋体" w:eastAsia="宋体" w:cs="宋体"/>
              <w:szCs w:val="28"/>
            </w:rPr>
            <w:fldChar w:fldCharType="end"/>
          </w:r>
        </w:p>
        <w:p w14:paraId="111ADA18">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_Toc22612 </w:instrText>
          </w:r>
          <w:r>
            <w:rPr>
              <w:rFonts w:hint="eastAsia" w:ascii="宋体" w:hAnsi="宋体" w:eastAsia="宋体" w:cs="宋体"/>
              <w:szCs w:val="28"/>
            </w:rPr>
            <w:fldChar w:fldCharType="separate"/>
          </w:r>
          <w:r>
            <w:rPr>
              <w:rFonts w:hint="eastAsia" w:ascii="黑体" w:hAnsi="黑体" w:eastAsia="黑体"/>
              <w:lang w:val="en-US" w:eastAsia="zh-CN"/>
            </w:rPr>
            <w:t xml:space="preserve">7． </w:t>
          </w:r>
          <w:r>
            <w:rPr>
              <w:rFonts w:hint="default"/>
              <w:lang w:val="en-US" w:eastAsia="zh-CN"/>
            </w:rPr>
            <w:t>安全专项检查信息管理</w:t>
          </w:r>
          <w:r>
            <w:tab/>
          </w:r>
          <w:r>
            <w:fldChar w:fldCharType="begin"/>
          </w:r>
          <w:r>
            <w:instrText xml:space="preserve"> PAGEREF _Toc22612 \h </w:instrText>
          </w:r>
          <w:r>
            <w:fldChar w:fldCharType="separate"/>
          </w:r>
          <w:r>
            <w:t>46</w:t>
          </w:r>
          <w:r>
            <w:fldChar w:fldCharType="end"/>
          </w:r>
          <w:r>
            <w:rPr>
              <w:rFonts w:hint="eastAsia" w:ascii="宋体" w:hAnsi="宋体" w:eastAsia="宋体" w:cs="宋体"/>
              <w:szCs w:val="28"/>
            </w:rPr>
            <w:fldChar w:fldCharType="end"/>
          </w:r>
        </w:p>
        <w:p w14:paraId="3CB6C7BE">
          <w:pPr>
            <w:pStyle w:val="2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_Toc5112 </w:instrText>
          </w:r>
          <w:r>
            <w:rPr>
              <w:rFonts w:hint="eastAsia" w:ascii="宋体" w:hAnsi="宋体" w:eastAsia="宋体" w:cs="宋体"/>
              <w:szCs w:val="28"/>
            </w:rPr>
            <w:fldChar w:fldCharType="separate"/>
          </w:r>
          <w:r>
            <w:rPr>
              <w:rFonts w:hint="eastAsia" w:ascii="黑体" w:hAnsi="黑体" w:eastAsia="黑体"/>
              <w:lang w:val="en-US" w:eastAsia="zh-CN"/>
            </w:rPr>
            <w:t xml:space="preserve">（四） </w:t>
          </w:r>
          <w:r>
            <w:rPr>
              <w:rFonts w:hint="default"/>
              <w:lang w:val="en-US" w:eastAsia="zh-CN"/>
            </w:rPr>
            <w:t>供热专项监管平台</w:t>
          </w:r>
          <w:r>
            <w:tab/>
          </w:r>
          <w:r>
            <w:fldChar w:fldCharType="begin"/>
          </w:r>
          <w:r>
            <w:instrText xml:space="preserve"> PAGEREF _Toc5112 \h </w:instrText>
          </w:r>
          <w:r>
            <w:fldChar w:fldCharType="separate"/>
          </w:r>
          <w:r>
            <w:t>48</w:t>
          </w:r>
          <w:r>
            <w:fldChar w:fldCharType="end"/>
          </w:r>
          <w:r>
            <w:rPr>
              <w:rFonts w:hint="eastAsia" w:ascii="宋体" w:hAnsi="宋体" w:eastAsia="宋体" w:cs="宋体"/>
              <w:szCs w:val="28"/>
            </w:rPr>
            <w:fldChar w:fldCharType="end"/>
          </w:r>
        </w:p>
        <w:p w14:paraId="31FAACC1">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_Toc30211 </w:instrText>
          </w:r>
          <w:r>
            <w:rPr>
              <w:rFonts w:hint="eastAsia" w:ascii="宋体" w:hAnsi="宋体" w:eastAsia="宋体" w:cs="宋体"/>
              <w:szCs w:val="28"/>
            </w:rPr>
            <w:fldChar w:fldCharType="separate"/>
          </w:r>
          <w:r>
            <w:rPr>
              <w:rFonts w:hint="eastAsia" w:ascii="黑体" w:hAnsi="黑体" w:eastAsia="黑体"/>
              <w:lang w:val="en-US" w:eastAsia="zh-CN"/>
            </w:rPr>
            <w:t xml:space="preserve">1． </w:t>
          </w:r>
          <w:r>
            <w:rPr>
              <w:rFonts w:hint="default"/>
              <w:lang w:val="en-US" w:eastAsia="zh-CN"/>
            </w:rPr>
            <w:t>供热一张图</w:t>
          </w:r>
          <w:r>
            <w:tab/>
          </w:r>
          <w:r>
            <w:fldChar w:fldCharType="begin"/>
          </w:r>
          <w:r>
            <w:instrText xml:space="preserve"> PAGEREF _Toc30211 \h </w:instrText>
          </w:r>
          <w:r>
            <w:fldChar w:fldCharType="separate"/>
          </w:r>
          <w:r>
            <w:t>48</w:t>
          </w:r>
          <w:r>
            <w:fldChar w:fldCharType="end"/>
          </w:r>
          <w:r>
            <w:rPr>
              <w:rFonts w:hint="eastAsia" w:ascii="宋体" w:hAnsi="宋体" w:eastAsia="宋体" w:cs="宋体"/>
              <w:szCs w:val="28"/>
            </w:rPr>
            <w:fldChar w:fldCharType="end"/>
          </w:r>
        </w:p>
        <w:p w14:paraId="6A4498ED">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_Toc21548 </w:instrText>
          </w:r>
          <w:r>
            <w:rPr>
              <w:rFonts w:hint="eastAsia" w:ascii="宋体" w:hAnsi="宋体" w:eastAsia="宋体" w:cs="宋体"/>
              <w:szCs w:val="28"/>
            </w:rPr>
            <w:fldChar w:fldCharType="separate"/>
          </w:r>
          <w:r>
            <w:rPr>
              <w:rFonts w:hint="eastAsia" w:ascii="黑体" w:hAnsi="黑体" w:eastAsia="黑体"/>
              <w:lang w:val="en-US" w:eastAsia="zh-CN"/>
            </w:rPr>
            <w:t xml:space="preserve">2． </w:t>
          </w:r>
          <w:r>
            <w:rPr>
              <w:rFonts w:hint="default"/>
              <w:lang w:val="en-US" w:eastAsia="zh-CN"/>
            </w:rPr>
            <w:t>供热行业基础信息管理</w:t>
          </w:r>
          <w:r>
            <w:tab/>
          </w:r>
          <w:r>
            <w:fldChar w:fldCharType="begin"/>
          </w:r>
          <w:r>
            <w:instrText xml:space="preserve"> PAGEREF _Toc21548 \h </w:instrText>
          </w:r>
          <w:r>
            <w:fldChar w:fldCharType="separate"/>
          </w:r>
          <w:r>
            <w:t>53</w:t>
          </w:r>
          <w:r>
            <w:fldChar w:fldCharType="end"/>
          </w:r>
          <w:r>
            <w:rPr>
              <w:rFonts w:hint="eastAsia" w:ascii="宋体" w:hAnsi="宋体" w:eastAsia="宋体" w:cs="宋体"/>
              <w:szCs w:val="28"/>
            </w:rPr>
            <w:fldChar w:fldCharType="end"/>
          </w:r>
        </w:p>
        <w:p w14:paraId="16BE720D">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_Toc9026 </w:instrText>
          </w:r>
          <w:r>
            <w:rPr>
              <w:rFonts w:hint="eastAsia" w:ascii="宋体" w:hAnsi="宋体" w:eastAsia="宋体" w:cs="宋体"/>
              <w:szCs w:val="28"/>
            </w:rPr>
            <w:fldChar w:fldCharType="separate"/>
          </w:r>
          <w:r>
            <w:rPr>
              <w:rFonts w:hint="eastAsia" w:ascii="黑体" w:hAnsi="黑体" w:eastAsia="黑体"/>
              <w:lang w:val="en-US" w:eastAsia="zh-CN"/>
            </w:rPr>
            <w:t xml:space="preserve">3． </w:t>
          </w:r>
          <w:r>
            <w:rPr>
              <w:rFonts w:hint="default"/>
              <w:lang w:val="en-US" w:eastAsia="zh-CN"/>
            </w:rPr>
            <w:t>监测设备管理</w:t>
          </w:r>
          <w:r>
            <w:tab/>
          </w:r>
          <w:r>
            <w:fldChar w:fldCharType="begin"/>
          </w:r>
          <w:r>
            <w:instrText xml:space="preserve"> PAGEREF _Toc9026 \h </w:instrText>
          </w:r>
          <w:r>
            <w:fldChar w:fldCharType="separate"/>
          </w:r>
          <w:r>
            <w:t>56</w:t>
          </w:r>
          <w:r>
            <w:fldChar w:fldCharType="end"/>
          </w:r>
          <w:r>
            <w:rPr>
              <w:rFonts w:hint="eastAsia" w:ascii="宋体" w:hAnsi="宋体" w:eastAsia="宋体" w:cs="宋体"/>
              <w:szCs w:val="28"/>
            </w:rPr>
            <w:fldChar w:fldCharType="end"/>
          </w:r>
        </w:p>
        <w:p w14:paraId="404C3343">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_Toc22017 </w:instrText>
          </w:r>
          <w:r>
            <w:rPr>
              <w:rFonts w:hint="eastAsia" w:ascii="宋体" w:hAnsi="宋体" w:eastAsia="宋体" w:cs="宋体"/>
              <w:szCs w:val="28"/>
            </w:rPr>
            <w:fldChar w:fldCharType="separate"/>
          </w:r>
          <w:r>
            <w:rPr>
              <w:rFonts w:hint="eastAsia" w:ascii="黑体" w:hAnsi="黑体" w:eastAsia="黑体"/>
              <w:lang w:val="en-US" w:eastAsia="zh-CN"/>
            </w:rPr>
            <w:t xml:space="preserve">4． </w:t>
          </w:r>
          <w:r>
            <w:rPr>
              <w:rFonts w:hint="default"/>
              <w:lang w:val="en-US" w:eastAsia="zh-CN"/>
            </w:rPr>
            <w:t>供热运行监测管理</w:t>
          </w:r>
          <w:r>
            <w:tab/>
          </w:r>
          <w:r>
            <w:fldChar w:fldCharType="begin"/>
          </w:r>
          <w:r>
            <w:instrText xml:space="preserve"> PAGEREF _Toc22017 \h </w:instrText>
          </w:r>
          <w:r>
            <w:fldChar w:fldCharType="separate"/>
          </w:r>
          <w:r>
            <w:t>59</w:t>
          </w:r>
          <w:r>
            <w:fldChar w:fldCharType="end"/>
          </w:r>
          <w:r>
            <w:rPr>
              <w:rFonts w:hint="eastAsia" w:ascii="宋体" w:hAnsi="宋体" w:eastAsia="宋体" w:cs="宋体"/>
              <w:szCs w:val="28"/>
            </w:rPr>
            <w:fldChar w:fldCharType="end"/>
          </w:r>
        </w:p>
        <w:p w14:paraId="4DF0DA1E">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_Toc1967 </w:instrText>
          </w:r>
          <w:r>
            <w:rPr>
              <w:rFonts w:hint="eastAsia" w:ascii="宋体" w:hAnsi="宋体" w:eastAsia="宋体" w:cs="宋体"/>
              <w:szCs w:val="28"/>
            </w:rPr>
            <w:fldChar w:fldCharType="separate"/>
          </w:r>
          <w:r>
            <w:rPr>
              <w:rFonts w:hint="eastAsia" w:ascii="黑体" w:hAnsi="黑体" w:eastAsia="黑体"/>
              <w:lang w:val="en-US" w:eastAsia="zh-CN"/>
            </w:rPr>
            <w:t xml:space="preserve">5． </w:t>
          </w:r>
          <w:r>
            <w:rPr>
              <w:rFonts w:hint="default"/>
              <w:lang w:val="en-US" w:eastAsia="zh-CN"/>
            </w:rPr>
            <w:t>供热运行处置管理</w:t>
          </w:r>
          <w:r>
            <w:tab/>
          </w:r>
          <w:r>
            <w:fldChar w:fldCharType="begin"/>
          </w:r>
          <w:r>
            <w:instrText xml:space="preserve"> PAGEREF _Toc1967 \h </w:instrText>
          </w:r>
          <w:r>
            <w:fldChar w:fldCharType="separate"/>
          </w:r>
          <w:r>
            <w:t>62</w:t>
          </w:r>
          <w:r>
            <w:fldChar w:fldCharType="end"/>
          </w:r>
          <w:r>
            <w:rPr>
              <w:rFonts w:hint="eastAsia" w:ascii="宋体" w:hAnsi="宋体" w:eastAsia="宋体" w:cs="宋体"/>
              <w:szCs w:val="28"/>
            </w:rPr>
            <w:fldChar w:fldCharType="end"/>
          </w:r>
        </w:p>
        <w:p w14:paraId="11D569A7">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_Toc22293 </w:instrText>
          </w:r>
          <w:r>
            <w:rPr>
              <w:rFonts w:hint="eastAsia" w:ascii="宋体" w:hAnsi="宋体" w:eastAsia="宋体" w:cs="宋体"/>
              <w:szCs w:val="28"/>
            </w:rPr>
            <w:fldChar w:fldCharType="separate"/>
          </w:r>
          <w:r>
            <w:rPr>
              <w:rFonts w:hint="eastAsia" w:ascii="黑体" w:hAnsi="黑体" w:eastAsia="黑体"/>
              <w:lang w:val="en-US" w:eastAsia="zh-CN"/>
            </w:rPr>
            <w:t xml:space="preserve">6． </w:t>
          </w:r>
          <w:r>
            <w:rPr>
              <w:rFonts w:hint="default"/>
              <w:lang w:val="en-US" w:eastAsia="zh-CN"/>
            </w:rPr>
            <w:t>巡检巡查信息管理</w:t>
          </w:r>
          <w:r>
            <w:tab/>
          </w:r>
          <w:r>
            <w:fldChar w:fldCharType="begin"/>
          </w:r>
          <w:r>
            <w:instrText xml:space="preserve"> PAGEREF _Toc22293 \h </w:instrText>
          </w:r>
          <w:r>
            <w:fldChar w:fldCharType="separate"/>
          </w:r>
          <w:r>
            <w:t>66</w:t>
          </w:r>
          <w:r>
            <w:fldChar w:fldCharType="end"/>
          </w:r>
          <w:r>
            <w:rPr>
              <w:rFonts w:hint="eastAsia" w:ascii="宋体" w:hAnsi="宋体" w:eastAsia="宋体" w:cs="宋体"/>
              <w:szCs w:val="28"/>
            </w:rPr>
            <w:fldChar w:fldCharType="end"/>
          </w:r>
        </w:p>
        <w:p w14:paraId="075EE3DB">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_Toc13571 </w:instrText>
          </w:r>
          <w:r>
            <w:rPr>
              <w:rFonts w:hint="eastAsia" w:ascii="宋体" w:hAnsi="宋体" w:eastAsia="宋体" w:cs="宋体"/>
              <w:szCs w:val="28"/>
            </w:rPr>
            <w:fldChar w:fldCharType="separate"/>
          </w:r>
          <w:r>
            <w:rPr>
              <w:rFonts w:hint="eastAsia" w:ascii="黑体" w:hAnsi="黑体" w:eastAsia="黑体"/>
              <w:lang w:val="en-US" w:eastAsia="zh-CN"/>
            </w:rPr>
            <w:t xml:space="preserve">7． </w:t>
          </w:r>
          <w:r>
            <w:rPr>
              <w:rFonts w:hint="default"/>
              <w:lang w:val="en-US" w:eastAsia="zh-CN"/>
            </w:rPr>
            <w:t>安全专项检查信息管理</w:t>
          </w:r>
          <w:r>
            <w:tab/>
          </w:r>
          <w:r>
            <w:fldChar w:fldCharType="begin"/>
          </w:r>
          <w:r>
            <w:instrText xml:space="preserve"> PAGEREF _Toc13571 \h </w:instrText>
          </w:r>
          <w:r>
            <w:fldChar w:fldCharType="separate"/>
          </w:r>
          <w:r>
            <w:t>67</w:t>
          </w:r>
          <w:r>
            <w:fldChar w:fldCharType="end"/>
          </w:r>
          <w:r>
            <w:rPr>
              <w:rFonts w:hint="eastAsia" w:ascii="宋体" w:hAnsi="宋体" w:eastAsia="宋体" w:cs="宋体"/>
              <w:szCs w:val="28"/>
            </w:rPr>
            <w:fldChar w:fldCharType="end"/>
          </w:r>
        </w:p>
        <w:p w14:paraId="6E9C6D48">
          <w:pPr>
            <w:pStyle w:val="2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_Toc2694 </w:instrText>
          </w:r>
          <w:r>
            <w:rPr>
              <w:rFonts w:hint="eastAsia" w:ascii="宋体" w:hAnsi="宋体" w:eastAsia="宋体" w:cs="宋体"/>
              <w:szCs w:val="28"/>
            </w:rPr>
            <w:fldChar w:fldCharType="separate"/>
          </w:r>
          <w:r>
            <w:rPr>
              <w:rFonts w:hint="eastAsia" w:ascii="黑体" w:hAnsi="黑体" w:eastAsia="黑体"/>
              <w:lang w:val="en-US" w:eastAsia="zh-CN"/>
            </w:rPr>
            <w:t xml:space="preserve">（五） </w:t>
          </w:r>
          <w:r>
            <w:rPr>
              <w:rFonts w:hint="default"/>
              <w:lang w:val="en-US" w:eastAsia="zh-CN"/>
            </w:rPr>
            <w:t>防汛</w:t>
          </w:r>
          <w:r>
            <w:rPr>
              <w:rFonts w:hint="eastAsia"/>
              <w:lang w:val="en-US" w:eastAsia="zh-CN"/>
            </w:rPr>
            <w:t>专项监管平台</w:t>
          </w:r>
          <w:r>
            <w:tab/>
          </w:r>
          <w:r>
            <w:fldChar w:fldCharType="begin"/>
          </w:r>
          <w:r>
            <w:instrText xml:space="preserve"> PAGEREF _Toc2694 \h </w:instrText>
          </w:r>
          <w:r>
            <w:fldChar w:fldCharType="separate"/>
          </w:r>
          <w:r>
            <w:t>69</w:t>
          </w:r>
          <w:r>
            <w:fldChar w:fldCharType="end"/>
          </w:r>
          <w:r>
            <w:rPr>
              <w:rFonts w:hint="eastAsia" w:ascii="宋体" w:hAnsi="宋体" w:eastAsia="宋体" w:cs="宋体"/>
              <w:szCs w:val="28"/>
            </w:rPr>
            <w:fldChar w:fldCharType="end"/>
          </w:r>
        </w:p>
        <w:p w14:paraId="23843A45">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_Toc265 </w:instrText>
          </w:r>
          <w:r>
            <w:rPr>
              <w:rFonts w:hint="eastAsia" w:ascii="宋体" w:hAnsi="宋体" w:eastAsia="宋体" w:cs="宋体"/>
              <w:szCs w:val="28"/>
            </w:rPr>
            <w:fldChar w:fldCharType="separate"/>
          </w:r>
          <w:r>
            <w:rPr>
              <w:rFonts w:hint="eastAsia" w:ascii="黑体" w:hAnsi="黑体" w:eastAsia="黑体"/>
              <w:lang w:val="en-US" w:eastAsia="zh-CN"/>
            </w:rPr>
            <w:t xml:space="preserve">1． </w:t>
          </w:r>
          <w:r>
            <w:rPr>
              <w:rFonts w:hint="default"/>
              <w:lang w:val="en-US" w:eastAsia="zh-CN"/>
            </w:rPr>
            <w:t>监测点管理子系统</w:t>
          </w:r>
          <w:r>
            <w:tab/>
          </w:r>
          <w:r>
            <w:fldChar w:fldCharType="begin"/>
          </w:r>
          <w:r>
            <w:instrText xml:space="preserve"> PAGEREF _Toc265 \h </w:instrText>
          </w:r>
          <w:r>
            <w:fldChar w:fldCharType="separate"/>
          </w:r>
          <w:r>
            <w:t>69</w:t>
          </w:r>
          <w:r>
            <w:fldChar w:fldCharType="end"/>
          </w:r>
          <w:r>
            <w:rPr>
              <w:rFonts w:hint="eastAsia" w:ascii="宋体" w:hAnsi="宋体" w:eastAsia="宋体" w:cs="宋体"/>
              <w:szCs w:val="28"/>
            </w:rPr>
            <w:fldChar w:fldCharType="end"/>
          </w:r>
        </w:p>
        <w:p w14:paraId="1A99EF29">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_Toc10638 </w:instrText>
          </w:r>
          <w:r>
            <w:rPr>
              <w:rFonts w:hint="eastAsia" w:ascii="宋体" w:hAnsi="宋体" w:eastAsia="宋体" w:cs="宋体"/>
              <w:szCs w:val="28"/>
            </w:rPr>
            <w:fldChar w:fldCharType="separate"/>
          </w:r>
          <w:r>
            <w:rPr>
              <w:rFonts w:hint="eastAsia" w:ascii="黑体" w:hAnsi="黑体" w:eastAsia="黑体"/>
              <w:lang w:val="en-US" w:eastAsia="zh-CN"/>
            </w:rPr>
            <w:t xml:space="preserve">2． </w:t>
          </w:r>
          <w:r>
            <w:rPr>
              <w:rFonts w:hint="default"/>
              <w:lang w:val="en-US" w:eastAsia="zh-CN"/>
            </w:rPr>
            <w:t>实时数据监测子系统</w:t>
          </w:r>
          <w:r>
            <w:tab/>
          </w:r>
          <w:r>
            <w:fldChar w:fldCharType="begin"/>
          </w:r>
          <w:r>
            <w:instrText xml:space="preserve"> PAGEREF _Toc10638 \h </w:instrText>
          </w:r>
          <w:r>
            <w:fldChar w:fldCharType="separate"/>
          </w:r>
          <w:r>
            <w:t>75</w:t>
          </w:r>
          <w:r>
            <w:fldChar w:fldCharType="end"/>
          </w:r>
          <w:r>
            <w:rPr>
              <w:rFonts w:hint="eastAsia" w:ascii="宋体" w:hAnsi="宋体" w:eastAsia="宋体" w:cs="宋体"/>
              <w:szCs w:val="28"/>
            </w:rPr>
            <w:fldChar w:fldCharType="end"/>
          </w:r>
        </w:p>
        <w:p w14:paraId="4EF80E1C">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_Toc30782 </w:instrText>
          </w:r>
          <w:r>
            <w:rPr>
              <w:rFonts w:hint="eastAsia" w:ascii="宋体" w:hAnsi="宋体" w:eastAsia="宋体" w:cs="宋体"/>
              <w:szCs w:val="28"/>
            </w:rPr>
            <w:fldChar w:fldCharType="separate"/>
          </w:r>
          <w:r>
            <w:rPr>
              <w:rFonts w:hint="eastAsia" w:ascii="黑体" w:hAnsi="黑体" w:eastAsia="黑体"/>
              <w:lang w:val="en-US" w:eastAsia="zh-CN"/>
            </w:rPr>
            <w:t xml:space="preserve">3． </w:t>
          </w:r>
          <w:r>
            <w:rPr>
              <w:rFonts w:hint="default"/>
              <w:lang w:val="en-US" w:eastAsia="zh-CN"/>
            </w:rPr>
            <w:t>积水预警管理子系统</w:t>
          </w:r>
          <w:r>
            <w:tab/>
          </w:r>
          <w:r>
            <w:fldChar w:fldCharType="begin"/>
          </w:r>
          <w:r>
            <w:instrText xml:space="preserve"> PAGEREF _Toc30782 \h </w:instrText>
          </w:r>
          <w:r>
            <w:fldChar w:fldCharType="separate"/>
          </w:r>
          <w:r>
            <w:t>77</w:t>
          </w:r>
          <w:r>
            <w:fldChar w:fldCharType="end"/>
          </w:r>
          <w:r>
            <w:rPr>
              <w:rFonts w:hint="eastAsia" w:ascii="宋体" w:hAnsi="宋体" w:eastAsia="宋体" w:cs="宋体"/>
              <w:szCs w:val="28"/>
            </w:rPr>
            <w:fldChar w:fldCharType="end"/>
          </w:r>
        </w:p>
        <w:p w14:paraId="46E37A30">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_Toc11812 </w:instrText>
          </w:r>
          <w:r>
            <w:rPr>
              <w:rFonts w:hint="eastAsia" w:ascii="宋体" w:hAnsi="宋体" w:eastAsia="宋体" w:cs="宋体"/>
              <w:szCs w:val="28"/>
            </w:rPr>
            <w:fldChar w:fldCharType="separate"/>
          </w:r>
          <w:r>
            <w:rPr>
              <w:rFonts w:hint="eastAsia" w:ascii="黑体" w:hAnsi="黑体" w:eastAsia="黑体"/>
              <w:lang w:val="en-US" w:eastAsia="zh-CN"/>
            </w:rPr>
            <w:t xml:space="preserve">4． </w:t>
          </w:r>
          <w:r>
            <w:rPr>
              <w:rFonts w:hint="default"/>
              <w:lang w:val="en-US" w:eastAsia="zh-CN"/>
            </w:rPr>
            <w:t>数据统计分析子系统</w:t>
          </w:r>
          <w:r>
            <w:tab/>
          </w:r>
          <w:r>
            <w:fldChar w:fldCharType="begin"/>
          </w:r>
          <w:r>
            <w:instrText xml:space="preserve"> PAGEREF _Toc11812 \h </w:instrText>
          </w:r>
          <w:r>
            <w:fldChar w:fldCharType="separate"/>
          </w:r>
          <w:r>
            <w:t>80</w:t>
          </w:r>
          <w:r>
            <w:fldChar w:fldCharType="end"/>
          </w:r>
          <w:r>
            <w:rPr>
              <w:rFonts w:hint="eastAsia" w:ascii="宋体" w:hAnsi="宋体" w:eastAsia="宋体" w:cs="宋体"/>
              <w:szCs w:val="28"/>
            </w:rPr>
            <w:fldChar w:fldCharType="end"/>
          </w:r>
        </w:p>
        <w:p w14:paraId="4AD3B1DF">
          <w:pPr>
            <w:pStyle w:val="2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_Toc30344 </w:instrText>
          </w:r>
          <w:r>
            <w:rPr>
              <w:rFonts w:hint="eastAsia" w:ascii="宋体" w:hAnsi="宋体" w:eastAsia="宋体" w:cs="宋体"/>
              <w:szCs w:val="28"/>
            </w:rPr>
            <w:fldChar w:fldCharType="separate"/>
          </w:r>
          <w:r>
            <w:rPr>
              <w:rFonts w:hint="eastAsia" w:ascii="黑体" w:hAnsi="黑体" w:eastAsia="黑体"/>
              <w:lang w:val="en-US" w:eastAsia="zh-CN"/>
            </w:rPr>
            <w:t xml:space="preserve">（六） </w:t>
          </w:r>
          <w:r>
            <w:rPr>
              <w:rFonts w:hint="default"/>
              <w:lang w:val="en-US" w:eastAsia="zh-CN"/>
            </w:rPr>
            <w:t>排水</w:t>
          </w:r>
          <w:r>
            <w:rPr>
              <w:rFonts w:hint="eastAsia"/>
              <w:lang w:val="en-US" w:eastAsia="zh-CN"/>
            </w:rPr>
            <w:t>专项监管平台</w:t>
          </w:r>
          <w:r>
            <w:tab/>
          </w:r>
          <w:r>
            <w:fldChar w:fldCharType="begin"/>
          </w:r>
          <w:r>
            <w:instrText xml:space="preserve"> PAGEREF _Toc30344 \h </w:instrText>
          </w:r>
          <w:r>
            <w:fldChar w:fldCharType="separate"/>
          </w:r>
          <w:r>
            <w:t>82</w:t>
          </w:r>
          <w:r>
            <w:fldChar w:fldCharType="end"/>
          </w:r>
          <w:r>
            <w:rPr>
              <w:rFonts w:hint="eastAsia" w:ascii="宋体" w:hAnsi="宋体" w:eastAsia="宋体" w:cs="宋体"/>
              <w:szCs w:val="28"/>
            </w:rPr>
            <w:fldChar w:fldCharType="end"/>
          </w:r>
        </w:p>
        <w:p w14:paraId="7E1F7EF9">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_Toc12105 </w:instrText>
          </w:r>
          <w:r>
            <w:rPr>
              <w:rFonts w:hint="eastAsia" w:ascii="宋体" w:hAnsi="宋体" w:eastAsia="宋体" w:cs="宋体"/>
              <w:szCs w:val="28"/>
            </w:rPr>
            <w:fldChar w:fldCharType="separate"/>
          </w:r>
          <w:r>
            <w:rPr>
              <w:rFonts w:hint="eastAsia" w:ascii="黑体" w:hAnsi="黑体" w:eastAsia="黑体"/>
              <w:lang w:val="en-US" w:eastAsia="zh-CN"/>
            </w:rPr>
            <w:t xml:space="preserve">1． </w:t>
          </w:r>
          <w:r>
            <w:rPr>
              <w:rFonts w:hint="eastAsia"/>
              <w:lang w:val="en-US" w:eastAsia="zh-CN"/>
            </w:rPr>
            <w:t>排水防涝一张图</w:t>
          </w:r>
          <w:r>
            <w:tab/>
          </w:r>
          <w:r>
            <w:fldChar w:fldCharType="begin"/>
          </w:r>
          <w:r>
            <w:instrText xml:space="preserve"> PAGEREF _Toc12105 \h </w:instrText>
          </w:r>
          <w:r>
            <w:fldChar w:fldCharType="separate"/>
          </w:r>
          <w:r>
            <w:t>82</w:t>
          </w:r>
          <w:r>
            <w:fldChar w:fldCharType="end"/>
          </w:r>
          <w:r>
            <w:rPr>
              <w:rFonts w:hint="eastAsia" w:ascii="宋体" w:hAnsi="宋体" w:eastAsia="宋体" w:cs="宋体"/>
              <w:szCs w:val="28"/>
            </w:rPr>
            <w:fldChar w:fldCharType="end"/>
          </w:r>
        </w:p>
        <w:p w14:paraId="7F980EEB">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_Toc7854 </w:instrText>
          </w:r>
          <w:r>
            <w:rPr>
              <w:rFonts w:hint="eastAsia" w:ascii="宋体" w:hAnsi="宋体" w:eastAsia="宋体" w:cs="宋体"/>
              <w:szCs w:val="28"/>
            </w:rPr>
            <w:fldChar w:fldCharType="separate"/>
          </w:r>
          <w:r>
            <w:rPr>
              <w:rFonts w:hint="eastAsia" w:ascii="黑体" w:hAnsi="黑体" w:eastAsia="黑体"/>
              <w:lang w:val="en-US" w:eastAsia="zh-CN"/>
            </w:rPr>
            <w:t xml:space="preserve">2． </w:t>
          </w:r>
          <w:r>
            <w:rPr>
              <w:rFonts w:hint="eastAsia"/>
              <w:lang w:val="en-US" w:eastAsia="zh-CN"/>
            </w:rPr>
            <w:t>排水</w:t>
          </w:r>
          <w:r>
            <w:rPr>
              <w:rFonts w:hint="default"/>
              <w:lang w:val="en-US" w:eastAsia="zh-CN"/>
            </w:rPr>
            <w:t>管网管理</w:t>
          </w:r>
          <w:r>
            <w:tab/>
          </w:r>
          <w:r>
            <w:fldChar w:fldCharType="begin"/>
          </w:r>
          <w:r>
            <w:instrText xml:space="preserve"> PAGEREF _Toc7854 \h </w:instrText>
          </w:r>
          <w:r>
            <w:fldChar w:fldCharType="separate"/>
          </w:r>
          <w:r>
            <w:t>84</w:t>
          </w:r>
          <w:r>
            <w:fldChar w:fldCharType="end"/>
          </w:r>
          <w:r>
            <w:rPr>
              <w:rFonts w:hint="eastAsia" w:ascii="宋体" w:hAnsi="宋体" w:eastAsia="宋体" w:cs="宋体"/>
              <w:szCs w:val="28"/>
            </w:rPr>
            <w:fldChar w:fldCharType="end"/>
          </w:r>
        </w:p>
        <w:p w14:paraId="302D5DC5">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_Toc21812 </w:instrText>
          </w:r>
          <w:r>
            <w:rPr>
              <w:rFonts w:hint="eastAsia" w:ascii="宋体" w:hAnsi="宋体" w:eastAsia="宋体" w:cs="宋体"/>
              <w:szCs w:val="28"/>
            </w:rPr>
            <w:fldChar w:fldCharType="separate"/>
          </w:r>
          <w:r>
            <w:rPr>
              <w:rFonts w:hint="eastAsia" w:ascii="黑体" w:hAnsi="黑体" w:eastAsia="黑体"/>
              <w:lang w:val="en-US" w:eastAsia="zh-CN"/>
            </w:rPr>
            <w:t xml:space="preserve">3． </w:t>
          </w:r>
          <w:r>
            <w:rPr>
              <w:rFonts w:hint="default"/>
              <w:lang w:val="en-US" w:eastAsia="zh-CN"/>
            </w:rPr>
            <w:t>实时监测管理子系统</w:t>
          </w:r>
          <w:r>
            <w:tab/>
          </w:r>
          <w:r>
            <w:fldChar w:fldCharType="begin"/>
          </w:r>
          <w:r>
            <w:instrText xml:space="preserve"> PAGEREF _Toc21812 \h </w:instrText>
          </w:r>
          <w:r>
            <w:fldChar w:fldCharType="separate"/>
          </w:r>
          <w:r>
            <w:t>87</w:t>
          </w:r>
          <w:r>
            <w:fldChar w:fldCharType="end"/>
          </w:r>
          <w:r>
            <w:rPr>
              <w:rFonts w:hint="eastAsia" w:ascii="宋体" w:hAnsi="宋体" w:eastAsia="宋体" w:cs="宋体"/>
              <w:szCs w:val="28"/>
            </w:rPr>
            <w:fldChar w:fldCharType="end"/>
          </w:r>
        </w:p>
        <w:p w14:paraId="6B5F134B">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_Toc28272 </w:instrText>
          </w:r>
          <w:r>
            <w:rPr>
              <w:rFonts w:hint="eastAsia" w:ascii="宋体" w:hAnsi="宋体" w:eastAsia="宋体" w:cs="宋体"/>
              <w:szCs w:val="28"/>
            </w:rPr>
            <w:fldChar w:fldCharType="separate"/>
          </w:r>
          <w:r>
            <w:rPr>
              <w:rFonts w:hint="eastAsia" w:ascii="黑体" w:hAnsi="黑体" w:eastAsia="黑体"/>
              <w:lang w:val="en-US" w:eastAsia="zh-CN"/>
            </w:rPr>
            <w:t xml:space="preserve">4． </w:t>
          </w:r>
          <w:r>
            <w:rPr>
              <w:rFonts w:hint="default"/>
              <w:lang w:val="en-US" w:eastAsia="zh-CN"/>
            </w:rPr>
            <w:t>数据分析子系统</w:t>
          </w:r>
          <w:r>
            <w:tab/>
          </w:r>
          <w:r>
            <w:fldChar w:fldCharType="begin"/>
          </w:r>
          <w:r>
            <w:instrText xml:space="preserve"> PAGEREF _Toc28272 \h </w:instrText>
          </w:r>
          <w:r>
            <w:fldChar w:fldCharType="separate"/>
          </w:r>
          <w:r>
            <w:t>91</w:t>
          </w:r>
          <w:r>
            <w:fldChar w:fldCharType="end"/>
          </w:r>
          <w:r>
            <w:rPr>
              <w:rFonts w:hint="eastAsia" w:ascii="宋体" w:hAnsi="宋体" w:eastAsia="宋体" w:cs="宋体"/>
              <w:szCs w:val="28"/>
            </w:rPr>
            <w:fldChar w:fldCharType="end"/>
          </w:r>
        </w:p>
        <w:p w14:paraId="48814C7B">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_Toc19329 </w:instrText>
          </w:r>
          <w:r>
            <w:rPr>
              <w:rFonts w:hint="eastAsia" w:ascii="宋体" w:hAnsi="宋体" w:eastAsia="宋体" w:cs="宋体"/>
              <w:szCs w:val="28"/>
            </w:rPr>
            <w:fldChar w:fldCharType="separate"/>
          </w:r>
          <w:r>
            <w:rPr>
              <w:rFonts w:hint="eastAsia" w:ascii="黑体" w:hAnsi="黑体" w:eastAsia="黑体"/>
              <w:lang w:val="en-US" w:eastAsia="zh-CN"/>
            </w:rPr>
            <w:t xml:space="preserve">5． </w:t>
          </w:r>
          <w:r>
            <w:rPr>
              <w:rFonts w:hint="default"/>
              <w:lang w:val="en-US" w:eastAsia="zh-CN"/>
            </w:rPr>
            <w:t>监测设备管理子系统</w:t>
          </w:r>
          <w:r>
            <w:tab/>
          </w:r>
          <w:r>
            <w:fldChar w:fldCharType="begin"/>
          </w:r>
          <w:r>
            <w:instrText xml:space="preserve"> PAGEREF _Toc19329 \h </w:instrText>
          </w:r>
          <w:r>
            <w:fldChar w:fldCharType="separate"/>
          </w:r>
          <w:r>
            <w:t>93</w:t>
          </w:r>
          <w:r>
            <w:fldChar w:fldCharType="end"/>
          </w:r>
          <w:r>
            <w:rPr>
              <w:rFonts w:hint="eastAsia" w:ascii="宋体" w:hAnsi="宋体" w:eastAsia="宋体" w:cs="宋体"/>
              <w:szCs w:val="28"/>
            </w:rPr>
            <w:fldChar w:fldCharType="end"/>
          </w:r>
        </w:p>
        <w:p w14:paraId="75D47C0E">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_Toc23661 </w:instrText>
          </w:r>
          <w:r>
            <w:rPr>
              <w:rFonts w:hint="eastAsia" w:ascii="宋体" w:hAnsi="宋体" w:eastAsia="宋体" w:cs="宋体"/>
              <w:szCs w:val="28"/>
            </w:rPr>
            <w:fldChar w:fldCharType="separate"/>
          </w:r>
          <w:r>
            <w:rPr>
              <w:rFonts w:hint="eastAsia" w:ascii="黑体" w:hAnsi="黑体" w:eastAsia="黑体"/>
              <w:lang w:val="en-US" w:eastAsia="zh-CN"/>
            </w:rPr>
            <w:t xml:space="preserve">6． </w:t>
          </w:r>
          <w:r>
            <w:rPr>
              <w:rFonts w:hint="default"/>
              <w:lang w:val="en-US" w:eastAsia="zh-CN"/>
            </w:rPr>
            <w:t>预警管理子系统</w:t>
          </w:r>
          <w:r>
            <w:tab/>
          </w:r>
          <w:r>
            <w:fldChar w:fldCharType="begin"/>
          </w:r>
          <w:r>
            <w:instrText xml:space="preserve"> PAGEREF _Toc23661 \h </w:instrText>
          </w:r>
          <w:r>
            <w:fldChar w:fldCharType="separate"/>
          </w:r>
          <w:r>
            <w:t>96</w:t>
          </w:r>
          <w:r>
            <w:fldChar w:fldCharType="end"/>
          </w:r>
          <w:r>
            <w:rPr>
              <w:rFonts w:hint="eastAsia" w:ascii="宋体" w:hAnsi="宋体" w:eastAsia="宋体" w:cs="宋体"/>
              <w:szCs w:val="28"/>
            </w:rPr>
            <w:fldChar w:fldCharType="end"/>
          </w:r>
        </w:p>
        <w:p w14:paraId="18236CB7">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_Toc2557 </w:instrText>
          </w:r>
          <w:r>
            <w:rPr>
              <w:rFonts w:hint="eastAsia" w:ascii="宋体" w:hAnsi="宋体" w:eastAsia="宋体" w:cs="宋体"/>
              <w:szCs w:val="28"/>
            </w:rPr>
            <w:fldChar w:fldCharType="separate"/>
          </w:r>
          <w:r>
            <w:rPr>
              <w:rFonts w:hint="eastAsia" w:ascii="黑体" w:hAnsi="黑体" w:eastAsia="黑体"/>
              <w:lang w:val="en-US" w:eastAsia="zh-CN"/>
            </w:rPr>
            <w:t xml:space="preserve">7． </w:t>
          </w:r>
          <w:r>
            <w:rPr>
              <w:rFonts w:hint="default"/>
              <w:lang w:val="en-US" w:eastAsia="zh-CN"/>
            </w:rPr>
            <w:t>排水防涝设施巡检养护管理</w:t>
          </w:r>
          <w:r>
            <w:tab/>
          </w:r>
          <w:r>
            <w:fldChar w:fldCharType="begin"/>
          </w:r>
          <w:r>
            <w:instrText xml:space="preserve"> PAGEREF _Toc2557 \h </w:instrText>
          </w:r>
          <w:r>
            <w:fldChar w:fldCharType="separate"/>
          </w:r>
          <w:r>
            <w:t>99</w:t>
          </w:r>
          <w:r>
            <w:fldChar w:fldCharType="end"/>
          </w:r>
          <w:r>
            <w:rPr>
              <w:rFonts w:hint="eastAsia" w:ascii="宋体" w:hAnsi="宋体" w:eastAsia="宋体" w:cs="宋体"/>
              <w:szCs w:val="28"/>
            </w:rPr>
            <w:fldChar w:fldCharType="end"/>
          </w:r>
        </w:p>
        <w:p w14:paraId="36F74FEA">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_Toc5695 </w:instrText>
          </w:r>
          <w:r>
            <w:rPr>
              <w:rFonts w:hint="eastAsia" w:ascii="宋体" w:hAnsi="宋体" w:eastAsia="宋体" w:cs="宋体"/>
              <w:szCs w:val="28"/>
            </w:rPr>
            <w:fldChar w:fldCharType="separate"/>
          </w:r>
          <w:r>
            <w:rPr>
              <w:rFonts w:hint="eastAsia" w:ascii="黑体" w:hAnsi="黑体" w:eastAsia="黑体"/>
              <w:lang w:val="en-US" w:eastAsia="zh-CN"/>
            </w:rPr>
            <w:t xml:space="preserve">8． </w:t>
          </w:r>
          <w:r>
            <w:rPr>
              <w:rFonts w:hint="default"/>
              <w:lang w:val="en-US" w:eastAsia="zh-CN"/>
            </w:rPr>
            <w:t>维修人员管理子系统</w:t>
          </w:r>
          <w:r>
            <w:tab/>
          </w:r>
          <w:r>
            <w:fldChar w:fldCharType="begin"/>
          </w:r>
          <w:r>
            <w:instrText xml:space="preserve"> PAGEREF _Toc5695 \h </w:instrText>
          </w:r>
          <w:r>
            <w:fldChar w:fldCharType="separate"/>
          </w:r>
          <w:r>
            <w:t>100</w:t>
          </w:r>
          <w:r>
            <w:fldChar w:fldCharType="end"/>
          </w:r>
          <w:r>
            <w:rPr>
              <w:rFonts w:hint="eastAsia" w:ascii="宋体" w:hAnsi="宋体" w:eastAsia="宋体" w:cs="宋体"/>
              <w:szCs w:val="28"/>
            </w:rPr>
            <w:fldChar w:fldCharType="end"/>
          </w:r>
        </w:p>
        <w:p w14:paraId="40FBE2B0">
          <w:pPr>
            <w:pStyle w:val="2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_Toc20693 </w:instrText>
          </w:r>
          <w:r>
            <w:rPr>
              <w:rFonts w:hint="eastAsia" w:ascii="宋体" w:hAnsi="宋体" w:eastAsia="宋体" w:cs="宋体"/>
              <w:szCs w:val="28"/>
            </w:rPr>
            <w:fldChar w:fldCharType="separate"/>
          </w:r>
          <w:r>
            <w:rPr>
              <w:rFonts w:hint="eastAsia" w:ascii="黑体" w:hAnsi="黑体" w:eastAsia="黑体"/>
              <w:lang w:val="en-US" w:eastAsia="zh-CN"/>
            </w:rPr>
            <w:t xml:space="preserve">（七） </w:t>
          </w:r>
          <w:r>
            <w:rPr>
              <w:rFonts w:hint="eastAsia"/>
              <w:lang w:val="en-US" w:eastAsia="zh-CN"/>
            </w:rPr>
            <w:t>供水专项监管平台</w:t>
          </w:r>
          <w:r>
            <w:tab/>
          </w:r>
          <w:r>
            <w:fldChar w:fldCharType="begin"/>
          </w:r>
          <w:r>
            <w:instrText xml:space="preserve"> PAGEREF _Toc20693 \h </w:instrText>
          </w:r>
          <w:r>
            <w:fldChar w:fldCharType="separate"/>
          </w:r>
          <w:r>
            <w:t>105</w:t>
          </w:r>
          <w:r>
            <w:fldChar w:fldCharType="end"/>
          </w:r>
          <w:r>
            <w:rPr>
              <w:rFonts w:hint="eastAsia" w:ascii="宋体" w:hAnsi="宋体" w:eastAsia="宋体" w:cs="宋体"/>
              <w:szCs w:val="28"/>
            </w:rPr>
            <w:fldChar w:fldCharType="end"/>
          </w:r>
        </w:p>
        <w:p w14:paraId="031AC4F6">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_Toc26739 </w:instrText>
          </w:r>
          <w:r>
            <w:rPr>
              <w:rFonts w:hint="eastAsia" w:ascii="宋体" w:hAnsi="宋体" w:eastAsia="宋体" w:cs="宋体"/>
              <w:szCs w:val="28"/>
            </w:rPr>
            <w:fldChar w:fldCharType="separate"/>
          </w:r>
          <w:r>
            <w:rPr>
              <w:rFonts w:hint="eastAsia" w:ascii="黑体" w:hAnsi="黑体" w:eastAsia="黑体"/>
              <w:lang w:val="en-US" w:eastAsia="zh-CN"/>
            </w:rPr>
            <w:t xml:space="preserve">1． </w:t>
          </w:r>
          <w:r>
            <w:rPr>
              <w:rFonts w:hint="default"/>
              <w:lang w:val="en-US" w:eastAsia="zh-CN"/>
            </w:rPr>
            <w:t>供水一张图</w:t>
          </w:r>
          <w:r>
            <w:tab/>
          </w:r>
          <w:r>
            <w:fldChar w:fldCharType="begin"/>
          </w:r>
          <w:r>
            <w:instrText xml:space="preserve"> PAGEREF _Toc26739 \h </w:instrText>
          </w:r>
          <w:r>
            <w:fldChar w:fldCharType="separate"/>
          </w:r>
          <w:r>
            <w:t>105</w:t>
          </w:r>
          <w:r>
            <w:fldChar w:fldCharType="end"/>
          </w:r>
          <w:r>
            <w:rPr>
              <w:rFonts w:hint="eastAsia" w:ascii="宋体" w:hAnsi="宋体" w:eastAsia="宋体" w:cs="宋体"/>
              <w:szCs w:val="28"/>
            </w:rPr>
            <w:fldChar w:fldCharType="end"/>
          </w:r>
        </w:p>
        <w:p w14:paraId="73AF64F5">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_Toc23337 </w:instrText>
          </w:r>
          <w:r>
            <w:rPr>
              <w:rFonts w:hint="eastAsia" w:ascii="宋体" w:hAnsi="宋体" w:eastAsia="宋体" w:cs="宋体"/>
              <w:szCs w:val="28"/>
            </w:rPr>
            <w:fldChar w:fldCharType="separate"/>
          </w:r>
          <w:r>
            <w:rPr>
              <w:rFonts w:hint="eastAsia" w:ascii="黑体" w:hAnsi="黑体" w:eastAsia="黑体"/>
              <w:lang w:val="en-US" w:eastAsia="zh-CN"/>
            </w:rPr>
            <w:t xml:space="preserve">2． </w:t>
          </w:r>
          <w:r>
            <w:rPr>
              <w:rFonts w:hint="default"/>
              <w:lang w:val="en-US" w:eastAsia="zh-CN"/>
            </w:rPr>
            <w:t>供水行业基础信息管理</w:t>
          </w:r>
          <w:r>
            <w:tab/>
          </w:r>
          <w:r>
            <w:fldChar w:fldCharType="begin"/>
          </w:r>
          <w:r>
            <w:instrText xml:space="preserve"> PAGEREF _Toc23337 \h </w:instrText>
          </w:r>
          <w:r>
            <w:fldChar w:fldCharType="separate"/>
          </w:r>
          <w:r>
            <w:t>107</w:t>
          </w:r>
          <w:r>
            <w:fldChar w:fldCharType="end"/>
          </w:r>
          <w:r>
            <w:rPr>
              <w:rFonts w:hint="eastAsia" w:ascii="宋体" w:hAnsi="宋体" w:eastAsia="宋体" w:cs="宋体"/>
              <w:szCs w:val="28"/>
            </w:rPr>
            <w:fldChar w:fldCharType="end"/>
          </w:r>
        </w:p>
        <w:p w14:paraId="624B134C">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_Toc26440 </w:instrText>
          </w:r>
          <w:r>
            <w:rPr>
              <w:rFonts w:hint="eastAsia" w:ascii="宋体" w:hAnsi="宋体" w:eastAsia="宋体" w:cs="宋体"/>
              <w:szCs w:val="28"/>
            </w:rPr>
            <w:fldChar w:fldCharType="separate"/>
          </w:r>
          <w:r>
            <w:rPr>
              <w:rFonts w:hint="eastAsia" w:ascii="黑体" w:hAnsi="黑体" w:eastAsia="黑体"/>
              <w:lang w:val="en-US" w:eastAsia="zh-CN"/>
            </w:rPr>
            <w:t xml:space="preserve">3． </w:t>
          </w:r>
          <w:r>
            <w:rPr>
              <w:rFonts w:hint="default"/>
              <w:lang w:val="en-US" w:eastAsia="zh-CN"/>
            </w:rPr>
            <w:t>供水运行监测管理</w:t>
          </w:r>
          <w:r>
            <w:tab/>
          </w:r>
          <w:r>
            <w:fldChar w:fldCharType="begin"/>
          </w:r>
          <w:r>
            <w:instrText xml:space="preserve"> PAGEREF _Toc26440 \h </w:instrText>
          </w:r>
          <w:r>
            <w:fldChar w:fldCharType="separate"/>
          </w:r>
          <w:r>
            <w:t>108</w:t>
          </w:r>
          <w:r>
            <w:fldChar w:fldCharType="end"/>
          </w:r>
          <w:r>
            <w:rPr>
              <w:rFonts w:hint="eastAsia" w:ascii="宋体" w:hAnsi="宋体" w:eastAsia="宋体" w:cs="宋体"/>
              <w:szCs w:val="28"/>
            </w:rPr>
            <w:fldChar w:fldCharType="end"/>
          </w:r>
        </w:p>
        <w:p w14:paraId="247F64C8">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_Toc9046 </w:instrText>
          </w:r>
          <w:r>
            <w:rPr>
              <w:rFonts w:hint="eastAsia" w:ascii="宋体" w:hAnsi="宋体" w:eastAsia="宋体" w:cs="宋体"/>
              <w:szCs w:val="28"/>
            </w:rPr>
            <w:fldChar w:fldCharType="separate"/>
          </w:r>
          <w:r>
            <w:rPr>
              <w:rFonts w:hint="eastAsia" w:ascii="黑体" w:hAnsi="黑体" w:eastAsia="黑体"/>
              <w:lang w:val="en-US" w:eastAsia="zh-CN"/>
            </w:rPr>
            <w:t xml:space="preserve">4． </w:t>
          </w:r>
          <w:r>
            <w:rPr>
              <w:rFonts w:hint="default"/>
              <w:lang w:val="en-US" w:eastAsia="zh-CN"/>
            </w:rPr>
            <w:t>供水运行处置管理</w:t>
          </w:r>
          <w:r>
            <w:tab/>
          </w:r>
          <w:r>
            <w:fldChar w:fldCharType="begin"/>
          </w:r>
          <w:r>
            <w:instrText xml:space="preserve"> PAGEREF _Toc9046 \h </w:instrText>
          </w:r>
          <w:r>
            <w:fldChar w:fldCharType="separate"/>
          </w:r>
          <w:r>
            <w:t>110</w:t>
          </w:r>
          <w:r>
            <w:fldChar w:fldCharType="end"/>
          </w:r>
          <w:r>
            <w:rPr>
              <w:rFonts w:hint="eastAsia" w:ascii="宋体" w:hAnsi="宋体" w:eastAsia="宋体" w:cs="宋体"/>
              <w:szCs w:val="28"/>
            </w:rPr>
            <w:fldChar w:fldCharType="end"/>
          </w:r>
        </w:p>
        <w:p w14:paraId="2BE5A514">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_Toc26201 </w:instrText>
          </w:r>
          <w:r>
            <w:rPr>
              <w:rFonts w:hint="eastAsia" w:ascii="宋体" w:hAnsi="宋体" w:eastAsia="宋体" w:cs="宋体"/>
              <w:szCs w:val="28"/>
            </w:rPr>
            <w:fldChar w:fldCharType="separate"/>
          </w:r>
          <w:r>
            <w:rPr>
              <w:rFonts w:hint="eastAsia" w:ascii="黑体" w:hAnsi="黑体" w:eastAsia="黑体"/>
              <w:lang w:val="en-US" w:eastAsia="zh-CN"/>
            </w:rPr>
            <w:t xml:space="preserve">5． </w:t>
          </w:r>
          <w:r>
            <w:rPr>
              <w:rFonts w:hint="default"/>
              <w:lang w:val="en-US" w:eastAsia="zh-CN"/>
            </w:rPr>
            <w:t>巡检养护管理</w:t>
          </w:r>
          <w:r>
            <w:tab/>
          </w:r>
          <w:r>
            <w:fldChar w:fldCharType="begin"/>
          </w:r>
          <w:r>
            <w:instrText xml:space="preserve"> PAGEREF _Toc26201 \h </w:instrText>
          </w:r>
          <w:r>
            <w:fldChar w:fldCharType="separate"/>
          </w:r>
          <w:r>
            <w:t>110</w:t>
          </w:r>
          <w:r>
            <w:fldChar w:fldCharType="end"/>
          </w:r>
          <w:r>
            <w:rPr>
              <w:rFonts w:hint="eastAsia" w:ascii="宋体" w:hAnsi="宋体" w:eastAsia="宋体" w:cs="宋体"/>
              <w:szCs w:val="28"/>
            </w:rPr>
            <w:fldChar w:fldCharType="end"/>
          </w:r>
        </w:p>
        <w:p w14:paraId="7C7D52AE">
          <w:pPr>
            <w:pStyle w:val="2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_Toc11894 </w:instrText>
          </w:r>
          <w:r>
            <w:rPr>
              <w:rFonts w:hint="eastAsia" w:ascii="宋体" w:hAnsi="宋体" w:eastAsia="宋体" w:cs="宋体"/>
              <w:szCs w:val="28"/>
            </w:rPr>
            <w:fldChar w:fldCharType="separate"/>
          </w:r>
          <w:r>
            <w:rPr>
              <w:rFonts w:hint="eastAsia" w:ascii="黑体" w:hAnsi="黑体" w:eastAsia="黑体"/>
              <w:lang w:val="en-US" w:eastAsia="zh-CN"/>
            </w:rPr>
            <w:t xml:space="preserve">（八） </w:t>
          </w:r>
          <w:r>
            <w:rPr>
              <w:rFonts w:hint="eastAsia"/>
              <w:lang w:val="en-US" w:eastAsia="zh-CN"/>
            </w:rPr>
            <w:t>道路专项监管平台</w:t>
          </w:r>
          <w:r>
            <w:tab/>
          </w:r>
          <w:r>
            <w:fldChar w:fldCharType="begin"/>
          </w:r>
          <w:r>
            <w:instrText xml:space="preserve"> PAGEREF _Toc11894 \h </w:instrText>
          </w:r>
          <w:r>
            <w:fldChar w:fldCharType="separate"/>
          </w:r>
          <w:r>
            <w:t>111</w:t>
          </w:r>
          <w:r>
            <w:fldChar w:fldCharType="end"/>
          </w:r>
          <w:r>
            <w:rPr>
              <w:rFonts w:hint="eastAsia" w:ascii="宋体" w:hAnsi="宋体" w:eastAsia="宋体" w:cs="宋体"/>
              <w:szCs w:val="28"/>
            </w:rPr>
            <w:fldChar w:fldCharType="end"/>
          </w:r>
        </w:p>
        <w:p w14:paraId="6446811D">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_Toc32414 </w:instrText>
          </w:r>
          <w:r>
            <w:rPr>
              <w:rFonts w:hint="eastAsia" w:ascii="宋体" w:hAnsi="宋体" w:eastAsia="宋体" w:cs="宋体"/>
              <w:szCs w:val="28"/>
            </w:rPr>
            <w:fldChar w:fldCharType="separate"/>
          </w:r>
          <w:r>
            <w:rPr>
              <w:rFonts w:hint="eastAsia" w:ascii="黑体" w:hAnsi="黑体" w:eastAsia="黑体"/>
              <w:lang w:val="en-US" w:eastAsia="zh-CN"/>
            </w:rPr>
            <w:t xml:space="preserve">1． </w:t>
          </w:r>
          <w:r>
            <w:rPr>
              <w:rFonts w:hint="default"/>
              <w:lang w:val="en-US" w:eastAsia="zh-CN"/>
            </w:rPr>
            <w:t>设施管理一张图</w:t>
          </w:r>
          <w:r>
            <w:tab/>
          </w:r>
          <w:r>
            <w:fldChar w:fldCharType="begin"/>
          </w:r>
          <w:r>
            <w:instrText xml:space="preserve"> PAGEREF _Toc32414 \h </w:instrText>
          </w:r>
          <w:r>
            <w:fldChar w:fldCharType="separate"/>
          </w:r>
          <w:r>
            <w:t>111</w:t>
          </w:r>
          <w:r>
            <w:fldChar w:fldCharType="end"/>
          </w:r>
          <w:r>
            <w:rPr>
              <w:rFonts w:hint="eastAsia" w:ascii="宋体" w:hAnsi="宋体" w:eastAsia="宋体" w:cs="宋体"/>
              <w:szCs w:val="28"/>
            </w:rPr>
            <w:fldChar w:fldCharType="end"/>
          </w:r>
        </w:p>
        <w:p w14:paraId="51EC2633">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_Toc16607 </w:instrText>
          </w:r>
          <w:r>
            <w:rPr>
              <w:rFonts w:hint="eastAsia" w:ascii="宋体" w:hAnsi="宋体" w:eastAsia="宋体" w:cs="宋体"/>
              <w:szCs w:val="28"/>
            </w:rPr>
            <w:fldChar w:fldCharType="separate"/>
          </w:r>
          <w:r>
            <w:rPr>
              <w:rFonts w:hint="eastAsia" w:ascii="黑体" w:hAnsi="黑体" w:eastAsia="黑体"/>
              <w:lang w:val="en-US" w:eastAsia="zh-CN"/>
            </w:rPr>
            <w:t xml:space="preserve">2． </w:t>
          </w:r>
          <w:r>
            <w:rPr>
              <w:rFonts w:hint="default"/>
              <w:lang w:val="en-US" w:eastAsia="zh-CN"/>
            </w:rPr>
            <w:t>道路基础信息管理</w:t>
          </w:r>
          <w:r>
            <w:tab/>
          </w:r>
          <w:r>
            <w:fldChar w:fldCharType="begin"/>
          </w:r>
          <w:r>
            <w:instrText xml:space="preserve"> PAGEREF _Toc16607 \h </w:instrText>
          </w:r>
          <w:r>
            <w:fldChar w:fldCharType="separate"/>
          </w:r>
          <w:r>
            <w:t>113</w:t>
          </w:r>
          <w:r>
            <w:fldChar w:fldCharType="end"/>
          </w:r>
          <w:r>
            <w:rPr>
              <w:rFonts w:hint="eastAsia" w:ascii="宋体" w:hAnsi="宋体" w:eastAsia="宋体" w:cs="宋体"/>
              <w:szCs w:val="28"/>
            </w:rPr>
            <w:fldChar w:fldCharType="end"/>
          </w:r>
        </w:p>
        <w:p w14:paraId="129F50E1">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_Toc7523 </w:instrText>
          </w:r>
          <w:r>
            <w:rPr>
              <w:rFonts w:hint="eastAsia" w:ascii="宋体" w:hAnsi="宋体" w:eastAsia="宋体" w:cs="宋体"/>
              <w:szCs w:val="28"/>
            </w:rPr>
            <w:fldChar w:fldCharType="separate"/>
          </w:r>
          <w:r>
            <w:rPr>
              <w:rFonts w:hint="eastAsia" w:ascii="黑体" w:hAnsi="黑体" w:eastAsia="黑体"/>
              <w:lang w:val="en-US" w:eastAsia="zh-CN"/>
            </w:rPr>
            <w:t xml:space="preserve">3． </w:t>
          </w:r>
          <w:r>
            <w:rPr>
              <w:rFonts w:hint="default"/>
              <w:lang w:val="en-US" w:eastAsia="zh-CN"/>
            </w:rPr>
            <w:t>道路基础信息管理</w:t>
          </w:r>
          <w:r>
            <w:tab/>
          </w:r>
          <w:r>
            <w:fldChar w:fldCharType="begin"/>
          </w:r>
          <w:r>
            <w:instrText xml:space="preserve"> PAGEREF _Toc7523 \h </w:instrText>
          </w:r>
          <w:r>
            <w:fldChar w:fldCharType="separate"/>
          </w:r>
          <w:r>
            <w:t>114</w:t>
          </w:r>
          <w:r>
            <w:fldChar w:fldCharType="end"/>
          </w:r>
          <w:r>
            <w:rPr>
              <w:rFonts w:hint="eastAsia" w:ascii="宋体" w:hAnsi="宋体" w:eastAsia="宋体" w:cs="宋体"/>
              <w:szCs w:val="28"/>
            </w:rPr>
            <w:fldChar w:fldCharType="end"/>
          </w:r>
        </w:p>
        <w:p w14:paraId="3D6D1E9E">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_Toc11182 </w:instrText>
          </w:r>
          <w:r>
            <w:rPr>
              <w:rFonts w:hint="eastAsia" w:ascii="宋体" w:hAnsi="宋体" w:eastAsia="宋体" w:cs="宋体"/>
              <w:szCs w:val="28"/>
            </w:rPr>
            <w:fldChar w:fldCharType="separate"/>
          </w:r>
          <w:r>
            <w:rPr>
              <w:rFonts w:hint="eastAsia" w:ascii="黑体" w:hAnsi="黑体" w:eastAsia="黑体"/>
              <w:lang w:val="en-US" w:eastAsia="zh-CN"/>
            </w:rPr>
            <w:t xml:space="preserve">4． </w:t>
          </w:r>
          <w:r>
            <w:rPr>
              <w:rFonts w:hint="default"/>
              <w:lang w:val="en-US" w:eastAsia="zh-CN"/>
            </w:rPr>
            <w:t>道路检查管理</w:t>
          </w:r>
          <w:r>
            <w:tab/>
          </w:r>
          <w:r>
            <w:fldChar w:fldCharType="begin"/>
          </w:r>
          <w:r>
            <w:instrText xml:space="preserve"> PAGEREF _Toc11182 \h </w:instrText>
          </w:r>
          <w:r>
            <w:fldChar w:fldCharType="separate"/>
          </w:r>
          <w:r>
            <w:t>115</w:t>
          </w:r>
          <w:r>
            <w:fldChar w:fldCharType="end"/>
          </w:r>
          <w:r>
            <w:rPr>
              <w:rFonts w:hint="eastAsia" w:ascii="宋体" w:hAnsi="宋体" w:eastAsia="宋体" w:cs="宋体"/>
              <w:szCs w:val="28"/>
            </w:rPr>
            <w:fldChar w:fldCharType="end"/>
          </w:r>
        </w:p>
        <w:p w14:paraId="122E1ADB">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_Toc11315 </w:instrText>
          </w:r>
          <w:r>
            <w:rPr>
              <w:rFonts w:hint="eastAsia" w:ascii="宋体" w:hAnsi="宋体" w:eastAsia="宋体" w:cs="宋体"/>
              <w:szCs w:val="28"/>
            </w:rPr>
            <w:fldChar w:fldCharType="separate"/>
          </w:r>
          <w:r>
            <w:rPr>
              <w:rFonts w:hint="eastAsia" w:ascii="黑体" w:hAnsi="黑体" w:eastAsia="黑体"/>
              <w:lang w:val="en-US" w:eastAsia="zh-CN"/>
            </w:rPr>
            <w:t xml:space="preserve">5． </w:t>
          </w:r>
          <w:r>
            <w:rPr>
              <w:rFonts w:hint="default"/>
              <w:lang w:val="en-US" w:eastAsia="zh-CN"/>
            </w:rPr>
            <w:t>道路检测评定管理</w:t>
          </w:r>
          <w:r>
            <w:tab/>
          </w:r>
          <w:r>
            <w:fldChar w:fldCharType="begin"/>
          </w:r>
          <w:r>
            <w:instrText xml:space="preserve"> PAGEREF _Toc11315 \h </w:instrText>
          </w:r>
          <w:r>
            <w:fldChar w:fldCharType="separate"/>
          </w:r>
          <w:r>
            <w:t>116</w:t>
          </w:r>
          <w:r>
            <w:fldChar w:fldCharType="end"/>
          </w:r>
          <w:r>
            <w:rPr>
              <w:rFonts w:hint="eastAsia" w:ascii="宋体" w:hAnsi="宋体" w:eastAsia="宋体" w:cs="宋体"/>
              <w:szCs w:val="28"/>
            </w:rPr>
            <w:fldChar w:fldCharType="end"/>
          </w:r>
        </w:p>
        <w:p w14:paraId="5C056EDF">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_Toc9125 </w:instrText>
          </w:r>
          <w:r>
            <w:rPr>
              <w:rFonts w:hint="eastAsia" w:ascii="宋体" w:hAnsi="宋体" w:eastAsia="宋体" w:cs="宋体"/>
              <w:szCs w:val="28"/>
            </w:rPr>
            <w:fldChar w:fldCharType="separate"/>
          </w:r>
          <w:r>
            <w:rPr>
              <w:rFonts w:hint="eastAsia" w:ascii="黑体" w:hAnsi="黑体" w:eastAsia="黑体"/>
              <w:lang w:val="en-US" w:eastAsia="zh-CN"/>
            </w:rPr>
            <w:t xml:space="preserve">6． </w:t>
          </w:r>
          <w:r>
            <w:rPr>
              <w:rFonts w:hint="default"/>
              <w:lang w:val="en-US" w:eastAsia="zh-CN"/>
            </w:rPr>
            <w:t>道路项目信息管理</w:t>
          </w:r>
          <w:r>
            <w:tab/>
          </w:r>
          <w:r>
            <w:fldChar w:fldCharType="begin"/>
          </w:r>
          <w:r>
            <w:instrText xml:space="preserve"> PAGEREF _Toc9125 \h </w:instrText>
          </w:r>
          <w:r>
            <w:fldChar w:fldCharType="separate"/>
          </w:r>
          <w:r>
            <w:t>118</w:t>
          </w:r>
          <w:r>
            <w:fldChar w:fldCharType="end"/>
          </w:r>
          <w:r>
            <w:rPr>
              <w:rFonts w:hint="eastAsia" w:ascii="宋体" w:hAnsi="宋体" w:eastAsia="宋体" w:cs="宋体"/>
              <w:szCs w:val="28"/>
            </w:rPr>
            <w:fldChar w:fldCharType="end"/>
          </w:r>
        </w:p>
        <w:p w14:paraId="6EB9A35D">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_Toc8382 </w:instrText>
          </w:r>
          <w:r>
            <w:rPr>
              <w:rFonts w:hint="eastAsia" w:ascii="宋体" w:hAnsi="宋体" w:eastAsia="宋体" w:cs="宋体"/>
              <w:szCs w:val="28"/>
            </w:rPr>
            <w:fldChar w:fldCharType="separate"/>
          </w:r>
          <w:r>
            <w:rPr>
              <w:rFonts w:hint="eastAsia" w:ascii="黑体" w:hAnsi="黑体" w:eastAsia="黑体"/>
              <w:lang w:val="en-US" w:eastAsia="zh-CN"/>
            </w:rPr>
            <w:t xml:space="preserve">7． </w:t>
          </w:r>
          <w:r>
            <w:rPr>
              <w:rFonts w:hint="default"/>
              <w:lang w:val="en-US" w:eastAsia="zh-CN"/>
            </w:rPr>
            <w:t>道路占用挖掘审批信息管理</w:t>
          </w:r>
          <w:r>
            <w:tab/>
          </w:r>
          <w:r>
            <w:fldChar w:fldCharType="begin"/>
          </w:r>
          <w:r>
            <w:instrText xml:space="preserve"> PAGEREF _Toc8382 \h </w:instrText>
          </w:r>
          <w:r>
            <w:fldChar w:fldCharType="separate"/>
          </w:r>
          <w:r>
            <w:t>120</w:t>
          </w:r>
          <w:r>
            <w:fldChar w:fldCharType="end"/>
          </w:r>
          <w:r>
            <w:rPr>
              <w:rFonts w:hint="eastAsia" w:ascii="宋体" w:hAnsi="宋体" w:eastAsia="宋体" w:cs="宋体"/>
              <w:szCs w:val="28"/>
            </w:rPr>
            <w:fldChar w:fldCharType="end"/>
          </w:r>
        </w:p>
        <w:p w14:paraId="521FF8B2">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_Toc21465 </w:instrText>
          </w:r>
          <w:r>
            <w:rPr>
              <w:rFonts w:hint="eastAsia" w:ascii="宋体" w:hAnsi="宋体" w:eastAsia="宋体" w:cs="宋体"/>
              <w:szCs w:val="28"/>
            </w:rPr>
            <w:fldChar w:fldCharType="separate"/>
          </w:r>
          <w:r>
            <w:rPr>
              <w:rFonts w:hint="eastAsia" w:ascii="黑体" w:hAnsi="黑体" w:eastAsia="黑体"/>
              <w:lang w:val="en-US" w:eastAsia="zh-CN"/>
            </w:rPr>
            <w:t xml:space="preserve">8． </w:t>
          </w:r>
          <w:r>
            <w:rPr>
              <w:rFonts w:hint="default"/>
              <w:lang w:val="en-US" w:eastAsia="zh-CN"/>
            </w:rPr>
            <w:t>我的任务</w:t>
          </w:r>
          <w:r>
            <w:tab/>
          </w:r>
          <w:r>
            <w:fldChar w:fldCharType="begin"/>
          </w:r>
          <w:r>
            <w:instrText xml:space="preserve"> PAGEREF _Toc21465 \h </w:instrText>
          </w:r>
          <w:r>
            <w:fldChar w:fldCharType="separate"/>
          </w:r>
          <w:r>
            <w:t>120</w:t>
          </w:r>
          <w:r>
            <w:fldChar w:fldCharType="end"/>
          </w:r>
          <w:r>
            <w:rPr>
              <w:rFonts w:hint="eastAsia" w:ascii="宋体" w:hAnsi="宋体" w:eastAsia="宋体" w:cs="宋体"/>
              <w:szCs w:val="28"/>
            </w:rPr>
            <w:fldChar w:fldCharType="end"/>
          </w:r>
        </w:p>
        <w:p w14:paraId="5BE4E00E">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_Toc32065 </w:instrText>
          </w:r>
          <w:r>
            <w:rPr>
              <w:rFonts w:hint="eastAsia" w:ascii="宋体" w:hAnsi="宋体" w:eastAsia="宋体" w:cs="宋体"/>
              <w:szCs w:val="28"/>
            </w:rPr>
            <w:fldChar w:fldCharType="separate"/>
          </w:r>
          <w:r>
            <w:rPr>
              <w:rFonts w:hint="eastAsia" w:ascii="黑体" w:hAnsi="黑体" w:eastAsia="黑体"/>
              <w:lang w:val="en-US" w:eastAsia="zh-CN"/>
            </w:rPr>
            <w:t xml:space="preserve">9． </w:t>
          </w:r>
          <w:r>
            <w:rPr>
              <w:rFonts w:hint="default"/>
              <w:lang w:val="en-US" w:eastAsia="zh-CN"/>
            </w:rPr>
            <w:t>道路塌陷管理一张图</w:t>
          </w:r>
          <w:r>
            <w:tab/>
          </w:r>
          <w:r>
            <w:fldChar w:fldCharType="begin"/>
          </w:r>
          <w:r>
            <w:instrText xml:space="preserve"> PAGEREF _Toc32065 \h </w:instrText>
          </w:r>
          <w:r>
            <w:fldChar w:fldCharType="separate"/>
          </w:r>
          <w:r>
            <w:t>121</w:t>
          </w:r>
          <w:r>
            <w:fldChar w:fldCharType="end"/>
          </w:r>
          <w:r>
            <w:rPr>
              <w:rFonts w:hint="eastAsia" w:ascii="宋体" w:hAnsi="宋体" w:eastAsia="宋体" w:cs="宋体"/>
              <w:szCs w:val="28"/>
            </w:rPr>
            <w:fldChar w:fldCharType="end"/>
          </w:r>
        </w:p>
        <w:p w14:paraId="3D0A8A34">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_Toc13070 </w:instrText>
          </w:r>
          <w:r>
            <w:rPr>
              <w:rFonts w:hint="eastAsia" w:ascii="宋体" w:hAnsi="宋体" w:eastAsia="宋体" w:cs="宋体"/>
              <w:szCs w:val="28"/>
            </w:rPr>
            <w:fldChar w:fldCharType="separate"/>
          </w:r>
          <w:r>
            <w:rPr>
              <w:rFonts w:hint="eastAsia" w:ascii="黑体" w:hAnsi="黑体" w:eastAsia="黑体"/>
              <w:lang w:val="en-US" w:eastAsia="zh-CN"/>
            </w:rPr>
            <w:t xml:space="preserve">10． </w:t>
          </w:r>
          <w:r>
            <w:rPr>
              <w:rFonts w:hint="default"/>
              <w:lang w:val="en-US" w:eastAsia="zh-CN"/>
            </w:rPr>
            <w:t>塌陷风险源管理</w:t>
          </w:r>
          <w:r>
            <w:tab/>
          </w:r>
          <w:r>
            <w:fldChar w:fldCharType="begin"/>
          </w:r>
          <w:r>
            <w:instrText xml:space="preserve"> PAGEREF _Toc13070 \h </w:instrText>
          </w:r>
          <w:r>
            <w:fldChar w:fldCharType="separate"/>
          </w:r>
          <w:r>
            <w:t>124</w:t>
          </w:r>
          <w:r>
            <w:fldChar w:fldCharType="end"/>
          </w:r>
          <w:r>
            <w:rPr>
              <w:rFonts w:hint="eastAsia" w:ascii="宋体" w:hAnsi="宋体" w:eastAsia="宋体" w:cs="宋体"/>
              <w:szCs w:val="28"/>
            </w:rPr>
            <w:fldChar w:fldCharType="end"/>
          </w:r>
        </w:p>
        <w:p w14:paraId="04684755">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_Toc19718 </w:instrText>
          </w:r>
          <w:r>
            <w:rPr>
              <w:rFonts w:hint="eastAsia" w:ascii="宋体" w:hAnsi="宋体" w:eastAsia="宋体" w:cs="宋体"/>
              <w:szCs w:val="28"/>
            </w:rPr>
            <w:fldChar w:fldCharType="separate"/>
          </w:r>
          <w:r>
            <w:rPr>
              <w:rFonts w:hint="eastAsia" w:ascii="黑体" w:hAnsi="黑体" w:eastAsia="黑体"/>
              <w:lang w:val="en-US" w:eastAsia="zh-CN"/>
            </w:rPr>
            <w:t xml:space="preserve">11． </w:t>
          </w:r>
          <w:r>
            <w:rPr>
              <w:rFonts w:hint="default"/>
              <w:lang w:val="en-US" w:eastAsia="zh-CN"/>
            </w:rPr>
            <w:t>总体风险评估</w:t>
          </w:r>
          <w:r>
            <w:tab/>
          </w:r>
          <w:r>
            <w:fldChar w:fldCharType="begin"/>
          </w:r>
          <w:r>
            <w:instrText xml:space="preserve"> PAGEREF _Toc19718 \h </w:instrText>
          </w:r>
          <w:r>
            <w:fldChar w:fldCharType="separate"/>
          </w:r>
          <w:r>
            <w:t>125</w:t>
          </w:r>
          <w:r>
            <w:fldChar w:fldCharType="end"/>
          </w:r>
          <w:r>
            <w:rPr>
              <w:rFonts w:hint="eastAsia" w:ascii="宋体" w:hAnsi="宋体" w:eastAsia="宋体" w:cs="宋体"/>
              <w:szCs w:val="28"/>
            </w:rPr>
            <w:fldChar w:fldCharType="end"/>
          </w:r>
        </w:p>
        <w:p w14:paraId="1FB6CCC1">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_Toc6321 </w:instrText>
          </w:r>
          <w:r>
            <w:rPr>
              <w:rFonts w:hint="eastAsia" w:ascii="宋体" w:hAnsi="宋体" w:eastAsia="宋体" w:cs="宋体"/>
              <w:szCs w:val="28"/>
            </w:rPr>
            <w:fldChar w:fldCharType="separate"/>
          </w:r>
          <w:r>
            <w:rPr>
              <w:rFonts w:hint="eastAsia" w:ascii="黑体" w:hAnsi="黑体" w:eastAsia="黑体"/>
              <w:lang w:val="en-US" w:eastAsia="zh-CN"/>
            </w:rPr>
            <w:t xml:space="preserve">12． </w:t>
          </w:r>
          <w:r>
            <w:rPr>
              <w:rFonts w:hint="default"/>
              <w:lang w:val="en-US" w:eastAsia="zh-CN"/>
            </w:rPr>
            <w:t>塌陷隐患探测管理</w:t>
          </w:r>
          <w:r>
            <w:tab/>
          </w:r>
          <w:r>
            <w:fldChar w:fldCharType="begin"/>
          </w:r>
          <w:r>
            <w:instrText xml:space="preserve"> PAGEREF _Toc6321 \h </w:instrText>
          </w:r>
          <w:r>
            <w:fldChar w:fldCharType="separate"/>
          </w:r>
          <w:r>
            <w:t>126</w:t>
          </w:r>
          <w:r>
            <w:fldChar w:fldCharType="end"/>
          </w:r>
          <w:r>
            <w:rPr>
              <w:rFonts w:hint="eastAsia" w:ascii="宋体" w:hAnsi="宋体" w:eastAsia="宋体" w:cs="宋体"/>
              <w:szCs w:val="28"/>
            </w:rPr>
            <w:fldChar w:fldCharType="end"/>
          </w:r>
        </w:p>
        <w:p w14:paraId="1359FF64">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_Toc17897 </w:instrText>
          </w:r>
          <w:r>
            <w:rPr>
              <w:rFonts w:hint="eastAsia" w:ascii="宋体" w:hAnsi="宋体" w:eastAsia="宋体" w:cs="宋体"/>
              <w:szCs w:val="28"/>
            </w:rPr>
            <w:fldChar w:fldCharType="separate"/>
          </w:r>
          <w:r>
            <w:rPr>
              <w:rFonts w:hint="eastAsia" w:ascii="黑体" w:hAnsi="黑体" w:eastAsia="黑体"/>
              <w:lang w:val="en-US" w:eastAsia="zh-CN"/>
            </w:rPr>
            <w:t xml:space="preserve">13． </w:t>
          </w:r>
          <w:r>
            <w:rPr>
              <w:rFonts w:hint="default"/>
              <w:lang w:val="en-US" w:eastAsia="zh-CN"/>
            </w:rPr>
            <w:t>专项风险评估</w:t>
          </w:r>
          <w:r>
            <w:tab/>
          </w:r>
          <w:r>
            <w:fldChar w:fldCharType="begin"/>
          </w:r>
          <w:r>
            <w:instrText xml:space="preserve"> PAGEREF _Toc17897 \h </w:instrText>
          </w:r>
          <w:r>
            <w:fldChar w:fldCharType="separate"/>
          </w:r>
          <w:r>
            <w:t>126</w:t>
          </w:r>
          <w:r>
            <w:fldChar w:fldCharType="end"/>
          </w:r>
          <w:r>
            <w:rPr>
              <w:rFonts w:hint="eastAsia" w:ascii="宋体" w:hAnsi="宋体" w:eastAsia="宋体" w:cs="宋体"/>
              <w:szCs w:val="28"/>
            </w:rPr>
            <w:fldChar w:fldCharType="end"/>
          </w:r>
        </w:p>
        <w:p w14:paraId="4776EB82">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_Toc14023 </w:instrText>
          </w:r>
          <w:r>
            <w:rPr>
              <w:rFonts w:hint="eastAsia" w:ascii="宋体" w:hAnsi="宋体" w:eastAsia="宋体" w:cs="宋体"/>
              <w:szCs w:val="28"/>
            </w:rPr>
            <w:fldChar w:fldCharType="separate"/>
          </w:r>
          <w:r>
            <w:rPr>
              <w:rFonts w:hint="eastAsia" w:ascii="黑体" w:hAnsi="黑体" w:eastAsia="黑体"/>
              <w:lang w:val="en-US" w:eastAsia="zh-CN"/>
            </w:rPr>
            <w:t xml:space="preserve">14． </w:t>
          </w:r>
          <w:r>
            <w:rPr>
              <w:rFonts w:hint="default"/>
              <w:lang w:val="en-US" w:eastAsia="zh-CN"/>
            </w:rPr>
            <w:t>塌陷隐患处置管理</w:t>
          </w:r>
          <w:r>
            <w:tab/>
          </w:r>
          <w:r>
            <w:fldChar w:fldCharType="begin"/>
          </w:r>
          <w:r>
            <w:instrText xml:space="preserve"> PAGEREF _Toc14023 \h </w:instrText>
          </w:r>
          <w:r>
            <w:fldChar w:fldCharType="separate"/>
          </w:r>
          <w:r>
            <w:t>127</w:t>
          </w:r>
          <w:r>
            <w:fldChar w:fldCharType="end"/>
          </w:r>
          <w:r>
            <w:rPr>
              <w:rFonts w:hint="eastAsia" w:ascii="宋体" w:hAnsi="宋体" w:eastAsia="宋体" w:cs="宋体"/>
              <w:szCs w:val="28"/>
            </w:rPr>
            <w:fldChar w:fldCharType="end"/>
          </w:r>
        </w:p>
        <w:p w14:paraId="1EF8468A">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_Toc16140 </w:instrText>
          </w:r>
          <w:r>
            <w:rPr>
              <w:rFonts w:hint="eastAsia" w:ascii="宋体" w:hAnsi="宋体" w:eastAsia="宋体" w:cs="宋体"/>
              <w:szCs w:val="28"/>
            </w:rPr>
            <w:fldChar w:fldCharType="separate"/>
          </w:r>
          <w:r>
            <w:rPr>
              <w:rFonts w:hint="eastAsia" w:ascii="黑体" w:hAnsi="黑体" w:eastAsia="黑体"/>
              <w:lang w:val="en-US" w:eastAsia="zh-CN"/>
            </w:rPr>
            <w:t xml:space="preserve">15． </w:t>
          </w:r>
          <w:r>
            <w:rPr>
              <w:rFonts w:hint="default"/>
              <w:lang w:val="en-US" w:eastAsia="zh-CN"/>
            </w:rPr>
            <w:t>塌陷事故管理</w:t>
          </w:r>
          <w:r>
            <w:tab/>
          </w:r>
          <w:r>
            <w:fldChar w:fldCharType="begin"/>
          </w:r>
          <w:r>
            <w:instrText xml:space="preserve"> PAGEREF _Toc16140 \h </w:instrText>
          </w:r>
          <w:r>
            <w:fldChar w:fldCharType="separate"/>
          </w:r>
          <w:r>
            <w:t>129</w:t>
          </w:r>
          <w:r>
            <w:fldChar w:fldCharType="end"/>
          </w:r>
          <w:r>
            <w:rPr>
              <w:rFonts w:hint="eastAsia" w:ascii="宋体" w:hAnsi="宋体" w:eastAsia="宋体" w:cs="宋体"/>
              <w:szCs w:val="28"/>
            </w:rPr>
            <w:fldChar w:fldCharType="end"/>
          </w:r>
        </w:p>
        <w:p w14:paraId="2F47B028">
          <w:pPr>
            <w:pStyle w:val="2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_Toc2134 </w:instrText>
          </w:r>
          <w:r>
            <w:rPr>
              <w:rFonts w:hint="eastAsia" w:ascii="宋体" w:hAnsi="宋体" w:eastAsia="宋体" w:cs="宋体"/>
              <w:szCs w:val="28"/>
            </w:rPr>
            <w:fldChar w:fldCharType="separate"/>
          </w:r>
          <w:r>
            <w:rPr>
              <w:rFonts w:hint="eastAsia" w:ascii="黑体" w:hAnsi="黑体" w:eastAsia="黑体"/>
              <w:lang w:val="en-US" w:eastAsia="zh-CN"/>
            </w:rPr>
            <w:t xml:space="preserve">（九） </w:t>
          </w:r>
          <w:r>
            <w:rPr>
              <w:rFonts w:hint="eastAsia"/>
              <w:lang w:val="en-US" w:eastAsia="zh-CN"/>
            </w:rPr>
            <w:t>桥梁专项监管平台</w:t>
          </w:r>
          <w:r>
            <w:tab/>
          </w:r>
          <w:r>
            <w:fldChar w:fldCharType="begin"/>
          </w:r>
          <w:r>
            <w:instrText xml:space="preserve"> PAGEREF _Toc2134 \h </w:instrText>
          </w:r>
          <w:r>
            <w:fldChar w:fldCharType="separate"/>
          </w:r>
          <w:r>
            <w:t>130</w:t>
          </w:r>
          <w:r>
            <w:fldChar w:fldCharType="end"/>
          </w:r>
          <w:r>
            <w:rPr>
              <w:rFonts w:hint="eastAsia" w:ascii="宋体" w:hAnsi="宋体" w:eastAsia="宋体" w:cs="宋体"/>
              <w:szCs w:val="28"/>
            </w:rPr>
            <w:fldChar w:fldCharType="end"/>
          </w:r>
        </w:p>
        <w:p w14:paraId="717C501C">
          <w:pPr>
            <w:pStyle w:val="15"/>
            <w:tabs>
              <w:tab w:val="right" w:pos="5200"/>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_Toc28187 </w:instrText>
          </w:r>
          <w:r>
            <w:rPr>
              <w:rFonts w:hint="eastAsia" w:ascii="宋体" w:hAnsi="宋体" w:eastAsia="宋体" w:cs="宋体"/>
              <w:szCs w:val="28"/>
            </w:rPr>
            <w:fldChar w:fldCharType="separate"/>
          </w:r>
          <w:r>
            <w:rPr>
              <w:rFonts w:hint="eastAsia" w:ascii="黑体" w:hAnsi="黑体" w:eastAsia="黑体"/>
              <w:lang w:val="en-US" w:eastAsia="zh-CN"/>
            </w:rPr>
            <w:t xml:space="preserve">1． </w:t>
          </w:r>
          <w:r>
            <w:rPr>
              <w:rFonts w:hint="default"/>
              <w:lang w:val="en-US" w:eastAsia="zh-CN"/>
            </w:rPr>
            <w:t>桥梁一张图</w:t>
          </w:r>
          <w:r>
            <w:rPr>
              <w:rFonts w:hint="default"/>
              <w:lang w:val="en-US" w:eastAsia="zh-CN"/>
            </w:rPr>
            <w:tab/>
          </w:r>
          <w:r>
            <w:rPr>
              <w:rFonts w:hint="default"/>
              <w:lang w:val="en-US" w:eastAsia="zh-CN"/>
            </w:rPr>
            <w:t>总览子图</w:t>
          </w:r>
          <w:r>
            <w:tab/>
          </w:r>
          <w:r>
            <w:fldChar w:fldCharType="begin"/>
          </w:r>
          <w:r>
            <w:instrText xml:space="preserve"> PAGEREF _Toc28187 \h </w:instrText>
          </w:r>
          <w:r>
            <w:fldChar w:fldCharType="separate"/>
          </w:r>
          <w:r>
            <w:t>130</w:t>
          </w:r>
          <w:r>
            <w:fldChar w:fldCharType="end"/>
          </w:r>
          <w:r>
            <w:rPr>
              <w:rFonts w:hint="eastAsia" w:ascii="宋体" w:hAnsi="宋体" w:eastAsia="宋体" w:cs="宋体"/>
              <w:szCs w:val="28"/>
            </w:rPr>
            <w:fldChar w:fldCharType="end"/>
          </w:r>
        </w:p>
        <w:p w14:paraId="75603201">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_Toc17 </w:instrText>
          </w:r>
          <w:r>
            <w:rPr>
              <w:rFonts w:hint="eastAsia" w:ascii="宋体" w:hAnsi="宋体" w:eastAsia="宋体" w:cs="宋体"/>
              <w:szCs w:val="28"/>
            </w:rPr>
            <w:fldChar w:fldCharType="separate"/>
          </w:r>
          <w:r>
            <w:rPr>
              <w:rFonts w:hint="eastAsia" w:ascii="黑体" w:hAnsi="黑体" w:eastAsia="黑体"/>
              <w:lang w:val="en-US" w:eastAsia="zh-CN"/>
            </w:rPr>
            <w:t xml:space="preserve">2． </w:t>
          </w:r>
          <w:r>
            <w:rPr>
              <w:rFonts w:hint="default"/>
              <w:lang w:val="en-US" w:eastAsia="zh-CN"/>
            </w:rPr>
            <w:t>基础信息</w:t>
          </w:r>
          <w:r>
            <w:rPr>
              <w:rFonts w:hint="eastAsia"/>
              <w:lang w:val="en-US" w:eastAsia="zh-CN"/>
            </w:rPr>
            <w:t>管理</w:t>
          </w:r>
          <w:r>
            <w:tab/>
          </w:r>
          <w:r>
            <w:fldChar w:fldCharType="begin"/>
          </w:r>
          <w:r>
            <w:instrText xml:space="preserve"> PAGEREF _Toc17 \h </w:instrText>
          </w:r>
          <w:r>
            <w:fldChar w:fldCharType="separate"/>
          </w:r>
          <w:r>
            <w:t>132</w:t>
          </w:r>
          <w:r>
            <w:fldChar w:fldCharType="end"/>
          </w:r>
          <w:r>
            <w:rPr>
              <w:rFonts w:hint="eastAsia" w:ascii="宋体" w:hAnsi="宋体" w:eastAsia="宋体" w:cs="宋体"/>
              <w:szCs w:val="28"/>
            </w:rPr>
            <w:fldChar w:fldCharType="end"/>
          </w:r>
        </w:p>
        <w:p w14:paraId="5781C93A">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_Toc10197 </w:instrText>
          </w:r>
          <w:r>
            <w:rPr>
              <w:rFonts w:hint="eastAsia" w:ascii="宋体" w:hAnsi="宋体" w:eastAsia="宋体" w:cs="宋体"/>
              <w:szCs w:val="28"/>
            </w:rPr>
            <w:fldChar w:fldCharType="separate"/>
          </w:r>
          <w:r>
            <w:rPr>
              <w:rFonts w:hint="eastAsia" w:ascii="黑体" w:hAnsi="黑体" w:eastAsia="黑体"/>
              <w:lang w:val="en-US" w:eastAsia="zh-CN"/>
            </w:rPr>
            <w:t xml:space="preserve">3． </w:t>
          </w:r>
          <w:r>
            <w:rPr>
              <w:rFonts w:hint="default"/>
              <w:lang w:val="en-US" w:eastAsia="zh-CN"/>
            </w:rPr>
            <w:t>智慧监测</w:t>
          </w:r>
          <w:r>
            <w:tab/>
          </w:r>
          <w:r>
            <w:fldChar w:fldCharType="begin"/>
          </w:r>
          <w:r>
            <w:instrText xml:space="preserve"> PAGEREF _Toc10197 \h </w:instrText>
          </w:r>
          <w:r>
            <w:fldChar w:fldCharType="separate"/>
          </w:r>
          <w:r>
            <w:t>133</w:t>
          </w:r>
          <w:r>
            <w:fldChar w:fldCharType="end"/>
          </w:r>
          <w:r>
            <w:rPr>
              <w:rFonts w:hint="eastAsia" w:ascii="宋体" w:hAnsi="宋体" w:eastAsia="宋体" w:cs="宋体"/>
              <w:szCs w:val="28"/>
            </w:rPr>
            <w:fldChar w:fldCharType="end"/>
          </w:r>
        </w:p>
        <w:p w14:paraId="291FD075">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_Toc24899 </w:instrText>
          </w:r>
          <w:r>
            <w:rPr>
              <w:rFonts w:hint="eastAsia" w:ascii="宋体" w:hAnsi="宋体" w:eastAsia="宋体" w:cs="宋体"/>
              <w:szCs w:val="28"/>
            </w:rPr>
            <w:fldChar w:fldCharType="separate"/>
          </w:r>
          <w:r>
            <w:rPr>
              <w:rFonts w:hint="eastAsia" w:ascii="黑体" w:hAnsi="黑体" w:eastAsia="黑体"/>
              <w:lang w:val="en-US" w:eastAsia="zh-CN"/>
            </w:rPr>
            <w:t xml:space="preserve">4． </w:t>
          </w:r>
          <w:r>
            <w:rPr>
              <w:rFonts w:hint="default"/>
              <w:lang w:val="en-US" w:eastAsia="zh-CN"/>
            </w:rPr>
            <w:t>综合监管</w:t>
          </w:r>
          <w:r>
            <w:tab/>
          </w:r>
          <w:r>
            <w:fldChar w:fldCharType="begin"/>
          </w:r>
          <w:r>
            <w:instrText xml:space="preserve"> PAGEREF _Toc24899 \h </w:instrText>
          </w:r>
          <w:r>
            <w:fldChar w:fldCharType="separate"/>
          </w:r>
          <w:r>
            <w:t>134</w:t>
          </w:r>
          <w:r>
            <w:fldChar w:fldCharType="end"/>
          </w:r>
          <w:r>
            <w:rPr>
              <w:rFonts w:hint="eastAsia" w:ascii="宋体" w:hAnsi="宋体" w:eastAsia="宋体" w:cs="宋体"/>
              <w:szCs w:val="28"/>
            </w:rPr>
            <w:fldChar w:fldCharType="end"/>
          </w:r>
        </w:p>
        <w:p w14:paraId="2F7918B4">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_Toc1461 </w:instrText>
          </w:r>
          <w:r>
            <w:rPr>
              <w:rFonts w:hint="eastAsia" w:ascii="宋体" w:hAnsi="宋体" w:eastAsia="宋体" w:cs="宋体"/>
              <w:szCs w:val="28"/>
            </w:rPr>
            <w:fldChar w:fldCharType="separate"/>
          </w:r>
          <w:r>
            <w:rPr>
              <w:rFonts w:hint="eastAsia" w:ascii="黑体" w:hAnsi="黑体" w:eastAsia="黑体"/>
              <w:lang w:val="en-US" w:eastAsia="zh-CN"/>
            </w:rPr>
            <w:t xml:space="preserve">5． </w:t>
          </w:r>
          <w:r>
            <w:rPr>
              <w:rFonts w:hint="default"/>
              <w:lang w:val="en-US" w:eastAsia="zh-CN"/>
            </w:rPr>
            <w:t>统计分析</w:t>
          </w:r>
          <w:r>
            <w:tab/>
          </w:r>
          <w:r>
            <w:fldChar w:fldCharType="begin"/>
          </w:r>
          <w:r>
            <w:instrText xml:space="preserve"> PAGEREF _Toc1461 \h </w:instrText>
          </w:r>
          <w:r>
            <w:fldChar w:fldCharType="separate"/>
          </w:r>
          <w:r>
            <w:t>135</w:t>
          </w:r>
          <w:r>
            <w:fldChar w:fldCharType="end"/>
          </w:r>
          <w:r>
            <w:rPr>
              <w:rFonts w:hint="eastAsia" w:ascii="宋体" w:hAnsi="宋体" w:eastAsia="宋体" w:cs="宋体"/>
              <w:szCs w:val="28"/>
            </w:rPr>
            <w:fldChar w:fldCharType="end"/>
          </w:r>
        </w:p>
        <w:p w14:paraId="0B2D2817">
          <w:pPr>
            <w:pStyle w:val="1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_Toc15707 </w:instrText>
          </w:r>
          <w:r>
            <w:rPr>
              <w:rFonts w:hint="eastAsia" w:ascii="宋体" w:hAnsi="宋体" w:eastAsia="宋体" w:cs="宋体"/>
              <w:szCs w:val="28"/>
            </w:rPr>
            <w:fldChar w:fldCharType="separate"/>
          </w:r>
          <w:r>
            <w:rPr>
              <w:rFonts w:hint="eastAsia" w:ascii="黑体" w:hAnsi="黑体" w:eastAsia="黑体"/>
              <w:lang w:val="en-US" w:eastAsia="zh-CN"/>
            </w:rPr>
            <w:t xml:space="preserve">6． </w:t>
          </w:r>
          <w:r>
            <w:rPr>
              <w:rFonts w:hint="default"/>
              <w:lang w:val="en-US" w:eastAsia="zh-CN"/>
            </w:rPr>
            <w:t>工作台</w:t>
          </w:r>
          <w:r>
            <w:tab/>
          </w:r>
          <w:r>
            <w:fldChar w:fldCharType="begin"/>
          </w:r>
          <w:r>
            <w:instrText xml:space="preserve"> PAGEREF _Toc15707 \h </w:instrText>
          </w:r>
          <w:r>
            <w:fldChar w:fldCharType="separate"/>
          </w:r>
          <w:r>
            <w:t>137</w:t>
          </w:r>
          <w:r>
            <w:fldChar w:fldCharType="end"/>
          </w:r>
          <w:r>
            <w:rPr>
              <w:rFonts w:hint="eastAsia" w:ascii="宋体" w:hAnsi="宋体" w:eastAsia="宋体" w:cs="宋体"/>
              <w:szCs w:val="28"/>
            </w:rPr>
            <w:fldChar w:fldCharType="end"/>
          </w:r>
        </w:p>
        <w:p w14:paraId="0992E458">
          <w:pPr>
            <w:pStyle w:val="22"/>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_Toc8678 </w:instrText>
          </w:r>
          <w:r>
            <w:rPr>
              <w:rFonts w:hint="eastAsia" w:ascii="宋体" w:hAnsi="宋体" w:eastAsia="宋体" w:cs="宋体"/>
              <w:szCs w:val="28"/>
            </w:rPr>
            <w:fldChar w:fldCharType="separate"/>
          </w:r>
          <w:r>
            <w:rPr>
              <w:rFonts w:hint="eastAsia" w:ascii="黑体" w:hAnsi="黑体" w:eastAsia="黑体"/>
            </w:rPr>
            <w:t xml:space="preserve">八、 </w:t>
          </w:r>
          <w:r>
            <w:rPr>
              <w:rFonts w:hint="eastAsia"/>
            </w:rPr>
            <w:t>城市生命线安全运行指挥中心建设</w:t>
          </w:r>
          <w:r>
            <w:tab/>
          </w:r>
          <w:r>
            <w:fldChar w:fldCharType="begin"/>
          </w:r>
          <w:r>
            <w:instrText xml:space="preserve"> PAGEREF _Toc8678 \h </w:instrText>
          </w:r>
          <w:r>
            <w:fldChar w:fldCharType="separate"/>
          </w:r>
          <w:r>
            <w:t>139</w:t>
          </w:r>
          <w:r>
            <w:fldChar w:fldCharType="end"/>
          </w:r>
          <w:r>
            <w:rPr>
              <w:rFonts w:hint="eastAsia" w:ascii="宋体" w:hAnsi="宋体" w:eastAsia="宋体" w:cs="宋体"/>
              <w:szCs w:val="28"/>
            </w:rPr>
            <w:fldChar w:fldCharType="end"/>
          </w:r>
        </w:p>
        <w:p w14:paraId="0B2CB7A3">
          <w:pPr>
            <w:pStyle w:val="2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_Toc8833 </w:instrText>
          </w:r>
          <w:r>
            <w:rPr>
              <w:rFonts w:hint="eastAsia" w:ascii="宋体" w:hAnsi="宋体" w:eastAsia="宋体" w:cs="宋体"/>
              <w:szCs w:val="28"/>
            </w:rPr>
            <w:fldChar w:fldCharType="separate"/>
          </w:r>
          <w:r>
            <w:rPr>
              <w:rFonts w:hint="eastAsia" w:ascii="宋体" w:hAnsi="宋体" w:eastAsia="宋体" w:cs="宋体"/>
              <w:szCs w:val="28"/>
            </w:rPr>
            <w:t>（一）核心职能</w:t>
          </w:r>
          <w:r>
            <w:tab/>
          </w:r>
          <w:r>
            <w:fldChar w:fldCharType="begin"/>
          </w:r>
          <w:r>
            <w:instrText xml:space="preserve"> PAGEREF _Toc8833 \h </w:instrText>
          </w:r>
          <w:r>
            <w:fldChar w:fldCharType="separate"/>
          </w:r>
          <w:r>
            <w:t>139</w:t>
          </w:r>
          <w:r>
            <w:fldChar w:fldCharType="end"/>
          </w:r>
          <w:r>
            <w:rPr>
              <w:rFonts w:hint="eastAsia" w:ascii="宋体" w:hAnsi="宋体" w:eastAsia="宋体" w:cs="宋体"/>
              <w:szCs w:val="28"/>
            </w:rPr>
            <w:fldChar w:fldCharType="end"/>
          </w:r>
        </w:p>
        <w:p w14:paraId="41D96BFE">
          <w:pPr>
            <w:pStyle w:val="2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_Toc25583 </w:instrText>
          </w:r>
          <w:r>
            <w:rPr>
              <w:rFonts w:hint="eastAsia" w:ascii="宋体" w:hAnsi="宋体" w:eastAsia="宋体" w:cs="宋体"/>
              <w:szCs w:val="28"/>
            </w:rPr>
            <w:fldChar w:fldCharType="separate"/>
          </w:r>
          <w:r>
            <w:rPr>
              <w:rFonts w:hint="eastAsia" w:ascii="宋体" w:hAnsi="宋体" w:eastAsia="宋体" w:cs="宋体"/>
              <w:szCs w:val="28"/>
            </w:rPr>
            <w:t>（二）人员配置</w:t>
          </w:r>
          <w:r>
            <w:tab/>
          </w:r>
          <w:r>
            <w:fldChar w:fldCharType="begin"/>
          </w:r>
          <w:r>
            <w:instrText xml:space="preserve"> PAGEREF _Toc25583 \h </w:instrText>
          </w:r>
          <w:r>
            <w:fldChar w:fldCharType="separate"/>
          </w:r>
          <w:r>
            <w:t>139</w:t>
          </w:r>
          <w:r>
            <w:fldChar w:fldCharType="end"/>
          </w:r>
          <w:r>
            <w:rPr>
              <w:rFonts w:hint="eastAsia" w:ascii="宋体" w:hAnsi="宋体" w:eastAsia="宋体" w:cs="宋体"/>
              <w:szCs w:val="28"/>
            </w:rPr>
            <w:fldChar w:fldCharType="end"/>
          </w:r>
        </w:p>
        <w:p w14:paraId="7D2691F2">
          <w:pPr>
            <w:pStyle w:val="2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_Toc11286 </w:instrText>
          </w:r>
          <w:r>
            <w:rPr>
              <w:rFonts w:hint="eastAsia" w:ascii="宋体" w:hAnsi="宋体" w:eastAsia="宋体" w:cs="宋体"/>
              <w:szCs w:val="28"/>
            </w:rPr>
            <w:fldChar w:fldCharType="separate"/>
          </w:r>
          <w:r>
            <w:rPr>
              <w:rFonts w:hint="eastAsia" w:ascii="宋体" w:hAnsi="宋体" w:eastAsia="宋体" w:cs="宋体"/>
              <w:szCs w:val="28"/>
            </w:rPr>
            <w:t>（三）功能区域设置</w:t>
          </w:r>
          <w:r>
            <w:tab/>
          </w:r>
          <w:r>
            <w:fldChar w:fldCharType="begin"/>
          </w:r>
          <w:r>
            <w:instrText xml:space="preserve"> PAGEREF _Toc11286 \h </w:instrText>
          </w:r>
          <w:r>
            <w:fldChar w:fldCharType="separate"/>
          </w:r>
          <w:r>
            <w:t>140</w:t>
          </w:r>
          <w:r>
            <w:fldChar w:fldCharType="end"/>
          </w:r>
          <w:r>
            <w:rPr>
              <w:rFonts w:hint="eastAsia" w:ascii="宋体" w:hAnsi="宋体" w:eastAsia="宋体" w:cs="宋体"/>
              <w:szCs w:val="28"/>
            </w:rPr>
            <w:fldChar w:fldCharType="end"/>
          </w:r>
        </w:p>
        <w:p w14:paraId="4176CA0E">
          <w:pPr>
            <w:pStyle w:val="2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_Toc27582 </w:instrText>
          </w:r>
          <w:r>
            <w:rPr>
              <w:rFonts w:hint="eastAsia" w:ascii="宋体" w:hAnsi="宋体" w:eastAsia="宋体" w:cs="宋体"/>
              <w:szCs w:val="28"/>
            </w:rPr>
            <w:fldChar w:fldCharType="separate"/>
          </w:r>
          <w:r>
            <w:rPr>
              <w:rFonts w:hint="eastAsia" w:ascii="宋体" w:hAnsi="宋体" w:eastAsia="宋体" w:cs="宋体"/>
              <w:szCs w:val="28"/>
            </w:rPr>
            <w:t>（四）服务保障</w:t>
          </w:r>
          <w:r>
            <w:tab/>
          </w:r>
          <w:r>
            <w:fldChar w:fldCharType="begin"/>
          </w:r>
          <w:r>
            <w:instrText xml:space="preserve"> PAGEREF _Toc27582 \h </w:instrText>
          </w:r>
          <w:r>
            <w:fldChar w:fldCharType="separate"/>
          </w:r>
          <w:r>
            <w:t>140</w:t>
          </w:r>
          <w:r>
            <w:fldChar w:fldCharType="end"/>
          </w:r>
          <w:r>
            <w:rPr>
              <w:rFonts w:hint="eastAsia" w:ascii="宋体" w:hAnsi="宋体" w:eastAsia="宋体" w:cs="宋体"/>
              <w:szCs w:val="28"/>
            </w:rPr>
            <w:fldChar w:fldCharType="end"/>
          </w:r>
        </w:p>
        <w:p w14:paraId="560500E3">
          <w:pPr>
            <w:pStyle w:val="22"/>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_Toc27674 </w:instrText>
          </w:r>
          <w:r>
            <w:rPr>
              <w:rFonts w:hint="eastAsia" w:ascii="宋体" w:hAnsi="宋体" w:eastAsia="宋体" w:cs="宋体"/>
              <w:szCs w:val="28"/>
            </w:rPr>
            <w:fldChar w:fldCharType="separate"/>
          </w:r>
          <w:r>
            <w:rPr>
              <w:rFonts w:hint="eastAsia" w:ascii="黑体" w:hAnsi="黑体" w:eastAsia="黑体"/>
            </w:rPr>
            <w:t xml:space="preserve">九、 </w:t>
          </w:r>
          <w:r>
            <w:rPr>
              <w:rFonts w:hint="eastAsia"/>
            </w:rPr>
            <w:t>建设效益</w:t>
          </w:r>
          <w:r>
            <w:tab/>
          </w:r>
          <w:r>
            <w:fldChar w:fldCharType="begin"/>
          </w:r>
          <w:r>
            <w:instrText xml:space="preserve"> PAGEREF _Toc27674 \h </w:instrText>
          </w:r>
          <w:r>
            <w:fldChar w:fldCharType="separate"/>
          </w:r>
          <w:r>
            <w:t>141</w:t>
          </w:r>
          <w:r>
            <w:fldChar w:fldCharType="end"/>
          </w:r>
          <w:r>
            <w:rPr>
              <w:rFonts w:hint="eastAsia" w:ascii="宋体" w:hAnsi="宋体" w:eastAsia="宋体" w:cs="宋体"/>
              <w:szCs w:val="28"/>
            </w:rPr>
            <w:fldChar w:fldCharType="end"/>
          </w:r>
        </w:p>
        <w:p w14:paraId="44F11C54">
          <w:pPr>
            <w:pStyle w:val="2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_Toc22006 </w:instrText>
          </w:r>
          <w:r>
            <w:rPr>
              <w:rFonts w:hint="eastAsia" w:ascii="宋体" w:hAnsi="宋体" w:eastAsia="宋体" w:cs="宋体"/>
              <w:szCs w:val="28"/>
            </w:rPr>
            <w:fldChar w:fldCharType="separate"/>
          </w:r>
          <w:r>
            <w:rPr>
              <w:rFonts w:hint="eastAsia" w:ascii="黑体" w:hAnsi="黑体" w:eastAsia="黑体"/>
            </w:rPr>
            <w:t xml:space="preserve">（一） </w:t>
          </w:r>
          <w:r>
            <w:rPr>
              <w:rFonts w:hint="eastAsia"/>
            </w:rPr>
            <w:t>社会效益</w:t>
          </w:r>
          <w:r>
            <w:tab/>
          </w:r>
          <w:r>
            <w:fldChar w:fldCharType="begin"/>
          </w:r>
          <w:r>
            <w:instrText xml:space="preserve"> PAGEREF _Toc22006 \h </w:instrText>
          </w:r>
          <w:r>
            <w:fldChar w:fldCharType="separate"/>
          </w:r>
          <w:r>
            <w:t>141</w:t>
          </w:r>
          <w:r>
            <w:fldChar w:fldCharType="end"/>
          </w:r>
          <w:r>
            <w:rPr>
              <w:rFonts w:hint="eastAsia" w:ascii="宋体" w:hAnsi="宋体" w:eastAsia="宋体" w:cs="宋体"/>
              <w:szCs w:val="28"/>
            </w:rPr>
            <w:fldChar w:fldCharType="end"/>
          </w:r>
        </w:p>
        <w:p w14:paraId="0D08B208">
          <w:pPr>
            <w:pStyle w:val="2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_Toc7365 </w:instrText>
          </w:r>
          <w:r>
            <w:rPr>
              <w:rFonts w:hint="eastAsia" w:ascii="宋体" w:hAnsi="宋体" w:eastAsia="宋体" w:cs="宋体"/>
              <w:szCs w:val="28"/>
            </w:rPr>
            <w:fldChar w:fldCharType="separate"/>
          </w:r>
          <w:r>
            <w:rPr>
              <w:rFonts w:hint="eastAsia" w:ascii="黑体" w:hAnsi="黑体" w:eastAsia="黑体"/>
            </w:rPr>
            <w:t xml:space="preserve">（二） </w:t>
          </w:r>
          <w:r>
            <w:rPr>
              <w:rFonts w:hint="eastAsia"/>
            </w:rPr>
            <w:t>经济效益</w:t>
          </w:r>
          <w:r>
            <w:tab/>
          </w:r>
          <w:r>
            <w:fldChar w:fldCharType="begin"/>
          </w:r>
          <w:r>
            <w:instrText xml:space="preserve"> PAGEREF _Toc7365 \h </w:instrText>
          </w:r>
          <w:r>
            <w:fldChar w:fldCharType="separate"/>
          </w:r>
          <w:r>
            <w:t>142</w:t>
          </w:r>
          <w:r>
            <w:fldChar w:fldCharType="end"/>
          </w:r>
          <w:r>
            <w:rPr>
              <w:rFonts w:hint="eastAsia" w:ascii="宋体" w:hAnsi="宋体" w:eastAsia="宋体" w:cs="宋体"/>
              <w:szCs w:val="28"/>
            </w:rPr>
            <w:fldChar w:fldCharType="end"/>
          </w:r>
        </w:p>
        <w:p w14:paraId="2F8E2DFF">
          <w:pPr>
            <w:pStyle w:val="25"/>
            <w:tabs>
              <w:tab w:val="right" w:leader="dot" w:pos="8305"/>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_Toc11173 </w:instrText>
          </w:r>
          <w:r>
            <w:rPr>
              <w:rFonts w:hint="eastAsia" w:ascii="宋体" w:hAnsi="宋体" w:eastAsia="宋体" w:cs="宋体"/>
              <w:szCs w:val="28"/>
            </w:rPr>
            <w:fldChar w:fldCharType="separate"/>
          </w:r>
          <w:r>
            <w:rPr>
              <w:rFonts w:hint="eastAsia" w:ascii="黑体" w:hAnsi="黑体" w:eastAsia="黑体"/>
            </w:rPr>
            <w:t xml:space="preserve">（三） </w:t>
          </w:r>
          <w:r>
            <w:rPr>
              <w:rFonts w:hint="eastAsia"/>
            </w:rPr>
            <w:t>管理效益</w:t>
          </w:r>
          <w:r>
            <w:tab/>
          </w:r>
          <w:r>
            <w:fldChar w:fldCharType="begin"/>
          </w:r>
          <w:r>
            <w:instrText xml:space="preserve"> PAGEREF _Toc11173 \h </w:instrText>
          </w:r>
          <w:r>
            <w:fldChar w:fldCharType="separate"/>
          </w:r>
          <w:r>
            <w:t>142</w:t>
          </w:r>
          <w:r>
            <w:fldChar w:fldCharType="end"/>
          </w:r>
          <w:r>
            <w:rPr>
              <w:rFonts w:hint="eastAsia" w:ascii="宋体" w:hAnsi="宋体" w:eastAsia="宋体" w:cs="宋体"/>
              <w:szCs w:val="28"/>
            </w:rPr>
            <w:fldChar w:fldCharType="end"/>
          </w:r>
        </w:p>
        <w:p w14:paraId="212D2C67">
          <w:pPr>
            <w:spacing w:line="360" w:lineRule="auto"/>
            <w:rPr>
              <w:rFonts w:hint="eastAsia" w:ascii="宋体" w:hAnsi="宋体" w:eastAsia="宋体" w:cs="宋体"/>
              <w:sz w:val="28"/>
              <w:szCs w:val="28"/>
            </w:rPr>
          </w:pPr>
          <w:r>
            <w:rPr>
              <w:rFonts w:hint="eastAsia" w:ascii="宋体" w:hAnsi="宋体" w:eastAsia="宋体" w:cs="宋体"/>
              <w:szCs w:val="28"/>
            </w:rPr>
            <w:fldChar w:fldCharType="end"/>
          </w:r>
        </w:p>
      </w:sdtContent>
    </w:sdt>
    <w:p w14:paraId="4FC3A9C6"/>
    <w:p w14:paraId="03EB72CE">
      <w:pPr>
        <w:pStyle w:val="3"/>
        <w:tabs>
          <w:tab w:val="left" w:pos="794"/>
          <w:tab w:val="clear" w:pos="0"/>
        </w:tabs>
        <w:bidi w:val="0"/>
        <w:spacing w:line="360" w:lineRule="auto"/>
        <w:rPr>
          <w:rFonts w:hint="eastAsia"/>
        </w:rPr>
        <w:sectPr>
          <w:pgSz w:w="11905" w:h="16840"/>
          <w:cols w:space="720" w:num="1"/>
        </w:sectPr>
      </w:pPr>
    </w:p>
    <w:p w14:paraId="17749BA7">
      <w:pPr>
        <w:pStyle w:val="3"/>
        <w:tabs>
          <w:tab w:val="left" w:pos="794"/>
          <w:tab w:val="clear" w:pos="0"/>
        </w:tabs>
        <w:bidi w:val="0"/>
        <w:spacing w:line="360" w:lineRule="auto"/>
        <w:rPr>
          <w:rFonts w:hint="eastAsia"/>
        </w:rPr>
      </w:pPr>
      <w:bookmarkStart w:id="1" w:name="_Toc13766"/>
      <w:r>
        <w:rPr>
          <w:rFonts w:hint="eastAsia"/>
        </w:rPr>
        <w:t>建设背景</w:t>
      </w:r>
      <w:bookmarkEnd w:id="0"/>
      <w:bookmarkEnd w:id="1"/>
    </w:p>
    <w:p w14:paraId="69038F74">
      <w:pPr>
        <w:bidi w:val="0"/>
        <w:rPr>
          <w:rFonts w:hint="eastAsia"/>
        </w:rPr>
      </w:pPr>
      <w:r>
        <w:rPr>
          <w:rFonts w:hint="eastAsia"/>
        </w:rPr>
        <w:t>城市基础设施作为保障城市运行的“生命线”，涵盖燃气、桥梁、隧道、供水、排水、综合管廊等关键领域，其安全稳定运行直接关系到人民群众生命财产安全、城市功能有序发挥和社会大局和谐稳定。近年来，随着我国城市化进程的加速，城市规模不断扩大，基础设施网络日趋复杂，老旧设施老化、新老设施衔接不畅、安全监测滞后等问题日益凸显，燃气泄漏爆炸、桥梁结构失稳、内涝积水等安全事故时有发生，给城市治理带来严峻挑战。</w:t>
      </w:r>
    </w:p>
    <w:p w14:paraId="3981B0C3">
      <w:pPr>
        <w:spacing w:before="120" w:after="120" w:line="360" w:lineRule="auto"/>
        <w:ind w:left="0"/>
        <w:jc w:val="both"/>
        <w:rPr>
          <w:rFonts w:hint="eastAsia" w:ascii="宋体" w:hAnsi="宋体" w:eastAsia="宋体" w:cs="宋体"/>
          <w:sz w:val="28"/>
          <w:szCs w:val="28"/>
        </w:rPr>
      </w:pPr>
      <w:r>
        <w:rPr>
          <w:rFonts w:hint="eastAsia" w:ascii="宋体" w:hAnsi="宋体" w:eastAsia="宋体" w:cs="宋体"/>
          <w:sz w:val="28"/>
          <w:szCs w:val="28"/>
        </w:rPr>
        <w:t>当前，我国正处于城市高质量发展的关键阶段，对城市基础设施安全保障能力提出了更高要求。习近平总书记多次强调“城市安全是城市发展的前提和基础，要把城市安全放在更加突出的位置”。为响应国家战略部署，落实城市安全发展责任，结合本市自然灾害综合风险普查、城市地下基础设施普查及城市体检成果，亟需构建一套集数据汇聚、风险评估、实时监测、智能预警于一体的城市基础设施生命线安全监管平台，以数字化、智能化手段提升城市基础设施安全治理水平，为城市安全运行保驾护航。</w:t>
      </w:r>
    </w:p>
    <w:p w14:paraId="7377CFEE">
      <w:pPr>
        <w:pStyle w:val="3"/>
        <w:bidi w:val="0"/>
        <w:rPr>
          <w:rFonts w:hint="eastAsia"/>
        </w:rPr>
      </w:pPr>
      <w:bookmarkStart w:id="2" w:name="heading_1"/>
      <w:bookmarkStart w:id="3" w:name="_Toc32050"/>
      <w:r>
        <w:rPr>
          <w:rFonts w:hint="eastAsia"/>
        </w:rPr>
        <w:t>建设依据</w:t>
      </w:r>
      <w:bookmarkEnd w:id="2"/>
      <w:bookmarkEnd w:id="3"/>
    </w:p>
    <w:p w14:paraId="6C1E3586">
      <w:pPr>
        <w:bidi w:val="0"/>
        <w:rPr>
          <w:rFonts w:hint="eastAsia" w:ascii="宋体" w:hAnsi="宋体" w:eastAsia="宋体" w:cs="宋体"/>
          <w:sz w:val="28"/>
          <w:szCs w:val="28"/>
        </w:rPr>
      </w:pPr>
      <w:r>
        <w:rPr>
          <w:rFonts w:hint="eastAsia" w:ascii="宋体" w:hAnsi="宋体" w:cs="宋体"/>
          <w:b/>
          <w:sz w:val="28"/>
          <w:szCs w:val="28"/>
          <w:lang w:val="en-US" w:eastAsia="zh-CN"/>
        </w:rPr>
        <w:t>1、</w:t>
      </w:r>
      <w:r>
        <w:rPr>
          <w:rFonts w:hint="eastAsia" w:ascii="宋体" w:hAnsi="宋体" w:eastAsia="宋体" w:cs="宋体"/>
          <w:b/>
          <w:sz w:val="28"/>
          <w:szCs w:val="28"/>
        </w:rPr>
        <w:t>国家法律法规</w:t>
      </w:r>
      <w:r>
        <w:rPr>
          <w:rFonts w:hint="eastAsia" w:ascii="宋体" w:hAnsi="宋体" w:eastAsia="宋体" w:cs="宋体"/>
          <w:sz w:val="28"/>
          <w:szCs w:val="28"/>
        </w:rPr>
        <w:t>：《中华人民共和国安全生产法》《中华人民共和国城市规划法》《中华人民共和国突发事件应对法》《城市燃气管理条例》《城市桥梁检测和养护维修管理办法》等，为项目建设提供法律保障。</w:t>
      </w:r>
    </w:p>
    <w:p w14:paraId="39DC7E6E">
      <w:pPr>
        <w:bidi w:val="0"/>
        <w:rPr>
          <w:rFonts w:hint="eastAsia" w:ascii="宋体" w:hAnsi="宋体" w:eastAsia="宋体" w:cs="宋体"/>
          <w:sz w:val="28"/>
          <w:szCs w:val="28"/>
        </w:rPr>
      </w:pPr>
      <w:r>
        <w:rPr>
          <w:rFonts w:hint="eastAsia" w:ascii="宋体" w:hAnsi="宋体" w:cs="宋体"/>
          <w:b/>
          <w:sz w:val="28"/>
          <w:szCs w:val="28"/>
          <w:lang w:val="en-US" w:eastAsia="zh-CN"/>
        </w:rPr>
        <w:t>2、</w:t>
      </w:r>
      <w:r>
        <w:rPr>
          <w:rFonts w:hint="eastAsia" w:ascii="宋体" w:hAnsi="宋体" w:eastAsia="宋体" w:cs="宋体"/>
          <w:b/>
          <w:sz w:val="28"/>
          <w:szCs w:val="28"/>
        </w:rPr>
        <w:t>国家政策文件</w:t>
      </w:r>
      <w:r>
        <w:rPr>
          <w:rFonts w:hint="eastAsia" w:ascii="宋体" w:hAnsi="宋体" w:eastAsia="宋体" w:cs="宋体"/>
          <w:sz w:val="28"/>
          <w:szCs w:val="28"/>
        </w:rPr>
        <w:t>：中办、国办印发《关于推进城市安全发展意见》</w:t>
      </w:r>
      <w:r>
        <w:rPr>
          <w:rFonts w:hint="eastAsia" w:ascii="宋体" w:hAnsi="宋体" w:eastAsia="宋体" w:cs="宋体"/>
          <w:sz w:val="28"/>
          <w:szCs w:val="28"/>
          <w:lang w:eastAsia="zh-CN"/>
        </w:rPr>
        <w:t>、</w:t>
      </w:r>
      <w:r>
        <w:rPr>
          <w:rFonts w:hint="eastAsia" w:ascii="宋体" w:hAnsi="宋体" w:eastAsia="宋体" w:cs="宋体"/>
          <w:sz w:val="28"/>
          <w:szCs w:val="28"/>
        </w:rPr>
        <w:t>《国务院办公厅关于加强城市地下管线建设管理的指导意见》《国务院安委会办公室关于印发城市安全风险监测预警平台建设指南（试行）的通知》《“十四五”全国城市基础设施建设规划》</w:t>
      </w:r>
      <w:r>
        <w:rPr>
          <w:rFonts w:hint="eastAsia" w:ascii="宋体" w:hAnsi="宋体" w:eastAsia="宋体" w:cs="宋体"/>
          <w:sz w:val="28"/>
          <w:szCs w:val="28"/>
          <w:lang w:eastAsia="zh-CN"/>
        </w:rPr>
        <w:t>、</w:t>
      </w:r>
      <w:r>
        <w:rPr>
          <w:rFonts w:hint="eastAsia" w:ascii="宋体" w:hAnsi="宋体" w:eastAsia="宋体" w:cs="宋体"/>
          <w:sz w:val="28"/>
          <w:szCs w:val="28"/>
        </w:rPr>
        <w:t>国务院印发的《“十四五”国家应急体系规划》等，明确项目建设的政策导向和要求。</w:t>
      </w:r>
    </w:p>
    <w:p w14:paraId="03CFC02C">
      <w:pPr>
        <w:bidi w:val="0"/>
        <w:rPr>
          <w:rFonts w:hint="eastAsia" w:ascii="宋体" w:hAnsi="宋体" w:eastAsia="宋体" w:cs="宋体"/>
          <w:sz w:val="28"/>
          <w:szCs w:val="28"/>
          <w:lang w:eastAsia="zh-CN"/>
        </w:rPr>
      </w:pPr>
      <w:r>
        <w:rPr>
          <w:rFonts w:hint="eastAsia" w:ascii="宋体" w:hAnsi="宋体" w:cs="宋体"/>
          <w:b/>
          <w:sz w:val="28"/>
          <w:szCs w:val="28"/>
          <w:lang w:val="en-US" w:eastAsia="zh-CN"/>
        </w:rPr>
        <w:t>3、</w:t>
      </w:r>
      <w:r>
        <w:rPr>
          <w:rFonts w:hint="eastAsia" w:ascii="宋体" w:hAnsi="宋体" w:eastAsia="宋体" w:cs="宋体"/>
          <w:b/>
          <w:sz w:val="28"/>
          <w:szCs w:val="28"/>
        </w:rPr>
        <w:t>行业标准规范</w:t>
      </w:r>
      <w:r>
        <w:rPr>
          <w:rFonts w:hint="eastAsia" w:ascii="宋体" w:hAnsi="宋体" w:eastAsia="宋体" w:cs="宋体"/>
          <w:sz w:val="28"/>
          <w:szCs w:val="28"/>
        </w:rPr>
        <w:t>：《城市基础设施数据分类与编码》《城市燃气安全监测技术规范》《桥梁结构健康监测系统技术规程》《城市排水防涝设施监测技术标准》《物联网感知设备通用技术要求》</w:t>
      </w:r>
      <w:r>
        <w:rPr>
          <w:rFonts w:hint="eastAsia" w:ascii="宋体" w:hAnsi="宋体" w:eastAsia="宋体" w:cs="宋体"/>
          <w:sz w:val="28"/>
          <w:szCs w:val="28"/>
          <w:lang w:eastAsia="zh-CN"/>
        </w:rPr>
        <w:t>等，为平台建设提供了具体的技术指导和规范标准。这些标准规范涵盖了城市基础设施数据的分类编码、各类设施的安全监测技术要求以及物联网感知设备的通用技术要求等方面，确保了平台在数据采集、处理、分析和应用等各个环节的科学性、准确性和可靠性。通过遵循这些标准规范，能够保障平台建设的质量和效果，使其更好地服务于城市基础设施生命线安全监管工作。</w:t>
      </w:r>
    </w:p>
    <w:p w14:paraId="5450A5A9">
      <w:pPr>
        <w:bidi w:val="0"/>
        <w:rPr>
          <w:rFonts w:hint="eastAsia"/>
        </w:rPr>
      </w:pPr>
      <w:r>
        <w:rPr>
          <w:rFonts w:hint="eastAsia" w:ascii="宋体" w:hAnsi="宋体" w:cs="宋体"/>
          <w:b/>
          <w:sz w:val="28"/>
          <w:szCs w:val="28"/>
          <w:lang w:val="en-US" w:eastAsia="zh-CN"/>
        </w:rPr>
        <w:t>4、地方政策文件依据：</w:t>
      </w:r>
      <w:r>
        <w:rPr>
          <w:rFonts w:hint="eastAsia"/>
        </w:rPr>
        <w:t>《山东省推进城市基础设施生命线安全工程的实施意见》：明确了全省平台建设的总体原则，要求按先易后难、先急后缓、积极稳妥的原则分步推进城市生命线安全工程建设，制定燃气、热力、供水、排水防涝、桥梁隧道、综合管廊等分领域建设方案，还确定了建设数据库、加装监测设备、构建平台体系</w:t>
      </w:r>
      <w:r>
        <w:rPr>
          <w:rFonts w:hint="eastAsia"/>
          <w:lang w:eastAsia="zh-CN"/>
        </w:rPr>
        <w:t>、</w:t>
      </w:r>
      <w:r>
        <w:rPr>
          <w:rFonts w:hint="eastAsia"/>
          <w:lang w:val="en-US" w:eastAsia="zh-CN"/>
        </w:rPr>
        <w:t>健全处置机制</w:t>
      </w:r>
      <w:r>
        <w:rPr>
          <w:rFonts w:hint="eastAsia"/>
        </w:rPr>
        <w:t>等重点任务，是平台建设的核心政策依据。</w:t>
      </w:r>
    </w:p>
    <w:p w14:paraId="27888F98">
      <w:pPr>
        <w:bidi w:val="0"/>
        <w:rPr>
          <w:rFonts w:hint="eastAsia"/>
        </w:rPr>
      </w:pPr>
      <w:r>
        <w:rPr>
          <w:rFonts w:hint="eastAsia"/>
        </w:rPr>
        <w:t>《山东省推进新型城市基础设施建设</w:t>
      </w:r>
      <w:r>
        <w:rPr>
          <w:rFonts w:hint="eastAsia"/>
          <w:lang w:val="en-US" w:eastAsia="zh-CN"/>
        </w:rPr>
        <w:t xml:space="preserve"> </w:t>
      </w:r>
      <w:r>
        <w:rPr>
          <w:rFonts w:hint="eastAsia"/>
        </w:rPr>
        <w:t>打造韧性城市的实施意见》：将城市基础设施生命线安全工程建设列为重点任务，提出要依托该监管平台实现设施实时监测、动态预警，并要求整合共享信息系统，推动平台与其他城市管理相关系统对接，强化城市管理韧性。</w:t>
      </w:r>
    </w:p>
    <w:p w14:paraId="7B58B222">
      <w:pPr>
        <w:bidi w:val="0"/>
        <w:rPr>
          <w:rFonts w:hint="eastAsia"/>
        </w:rPr>
      </w:pPr>
      <w:r>
        <w:rPr>
          <w:rFonts w:hint="eastAsia"/>
        </w:rPr>
        <w:t>《山东省市、县 (市、区) 城市基础设施生命线安全监管工程建设工作指引 (试行)》：完善系统设计和建设、监测布点、数据传输、预警分析、信息反馈及联动响应、系统验收与运行维护等方面标准体系，指导市县按照“常态化监管、智慧化监管、规范化运行、一体化处置”的思路建立健全城市生命线安全监管机制。</w:t>
      </w:r>
    </w:p>
    <w:p w14:paraId="67D5B736">
      <w:pPr>
        <w:bidi w:val="0"/>
        <w:rPr>
          <w:rFonts w:hint="eastAsia"/>
        </w:rPr>
      </w:pPr>
      <w:r>
        <w:rPr>
          <w:rFonts w:hint="eastAsia"/>
        </w:rPr>
        <w:t>《山东省 “十四五” 住房城乡建设信息化发展规划》：为平台建设提供了信息化顶层支撑，规划中明确的 “数字住建” 平台建设思路，以及数据资源池、业务板块布局等内容，成为全省城市生命线监管平台依托 “数字住建” 底座建设的重要依据。</w:t>
      </w:r>
    </w:p>
    <w:p w14:paraId="49A4C0C5">
      <w:pPr>
        <w:bidi w:val="0"/>
        <w:jc w:val="both"/>
        <w:rPr>
          <w:rFonts w:hint="eastAsia"/>
        </w:rPr>
      </w:pPr>
      <w:r>
        <w:rPr>
          <w:rFonts w:hint="eastAsia"/>
        </w:rPr>
        <w:t>《山东省安全生产条例》：规定县级以上政府需建立健全安全生产信息化平台，实现信息共享和动态监管，这为生命线监管平台汇聚多部门数据、开展跨领域安全监管提供了法规支撑。</w:t>
      </w:r>
    </w:p>
    <w:p w14:paraId="21DD0F9C">
      <w:pPr>
        <w:bidi w:val="0"/>
        <w:jc w:val="both"/>
        <w:rPr>
          <w:rFonts w:hint="eastAsia"/>
        </w:rPr>
      </w:pPr>
      <w:r>
        <w:rPr>
          <w:rFonts w:hint="eastAsia"/>
        </w:rPr>
        <w:t>专项治理工作衔接要求：平台建设与全省市政基础设施普查、城镇燃气安全专项治理等工作紧密衔接，相关工作的流程规范和数据标准，为平台优先聚焦高风险领域监测、对接存量数据资源提供了实践依据。</w:t>
      </w:r>
    </w:p>
    <w:p w14:paraId="2682E07C">
      <w:pPr>
        <w:pStyle w:val="3"/>
        <w:bidi w:val="0"/>
        <w:rPr>
          <w:rFonts w:hint="eastAsia"/>
        </w:rPr>
      </w:pPr>
      <w:bookmarkStart w:id="4" w:name="heading_2"/>
      <w:bookmarkStart w:id="5" w:name="_Toc18716"/>
      <w:r>
        <w:rPr>
          <w:rFonts w:hint="eastAsia"/>
        </w:rPr>
        <w:t>建设的必要性</w:t>
      </w:r>
      <w:bookmarkEnd w:id="4"/>
      <w:bookmarkEnd w:id="5"/>
    </w:p>
    <w:p w14:paraId="20C521B8">
      <w:pPr>
        <w:pStyle w:val="4"/>
        <w:bidi w:val="0"/>
        <w:rPr>
          <w:rFonts w:hint="eastAsia"/>
        </w:rPr>
      </w:pPr>
      <w:bookmarkStart w:id="6" w:name="heading_3"/>
      <w:bookmarkStart w:id="7" w:name="_Toc13377"/>
      <w:r>
        <w:rPr>
          <w:rFonts w:hint="eastAsia"/>
        </w:rPr>
        <w:t>保障人民群众生命财产安全的迫切需求</w:t>
      </w:r>
      <w:bookmarkEnd w:id="6"/>
      <w:bookmarkEnd w:id="7"/>
    </w:p>
    <w:p w14:paraId="07A95418">
      <w:pPr>
        <w:spacing w:before="120" w:after="120" w:line="360" w:lineRule="auto"/>
        <w:ind w:left="0"/>
        <w:jc w:val="left"/>
        <w:rPr>
          <w:rFonts w:hint="eastAsia" w:ascii="宋体" w:hAnsi="宋体" w:eastAsia="宋体" w:cs="宋体"/>
          <w:sz w:val="28"/>
          <w:szCs w:val="28"/>
        </w:rPr>
      </w:pPr>
      <w:r>
        <w:rPr>
          <w:rFonts w:hint="eastAsia" w:ascii="宋体" w:hAnsi="宋体" w:eastAsia="宋体" w:cs="宋体"/>
          <w:sz w:val="28"/>
          <w:szCs w:val="28"/>
        </w:rPr>
        <w:t>城市基础设施生命线的安全事故往往具有突发性、破坏性强的特点，如燃气泄漏引发的爆炸、桥梁坍塌等事故，直接威胁群众生命安全，造成重大财产损失。当前，本市部分基础设施安全监测手段单一，依赖人工巡检，存在监测盲区和预警滞后问题，难以提前发现和处置风险。通过建设安全监管平台，实现对重点设施的实时监测和智能预警，能够有效提升风险识别和应急处置能力，从源头上减少安全事故发生，切实保障人民群众的生命财产安全。</w:t>
      </w:r>
    </w:p>
    <w:p w14:paraId="0CDBEC4C">
      <w:pPr>
        <w:pStyle w:val="4"/>
        <w:bidi w:val="0"/>
        <w:rPr>
          <w:rFonts w:hint="eastAsia"/>
        </w:rPr>
      </w:pPr>
      <w:bookmarkStart w:id="8" w:name="heading_4"/>
      <w:bookmarkStart w:id="9" w:name="_Toc9684"/>
      <w:r>
        <w:rPr>
          <w:rFonts w:hint="eastAsia"/>
        </w:rPr>
        <w:t>提升城市安全治理能力的必然要求</w:t>
      </w:r>
      <w:bookmarkEnd w:id="8"/>
      <w:bookmarkEnd w:id="9"/>
    </w:p>
    <w:p w14:paraId="18618315">
      <w:pPr>
        <w:spacing w:before="120" w:after="120" w:line="360" w:lineRule="auto"/>
        <w:ind w:left="0"/>
        <w:jc w:val="left"/>
        <w:rPr>
          <w:rFonts w:hint="eastAsia" w:ascii="宋体" w:hAnsi="宋体" w:eastAsia="宋体" w:cs="宋体"/>
          <w:sz w:val="28"/>
          <w:szCs w:val="28"/>
        </w:rPr>
      </w:pPr>
      <w:r>
        <w:rPr>
          <w:rFonts w:hint="eastAsia" w:ascii="宋体" w:hAnsi="宋体" w:eastAsia="宋体" w:cs="宋体"/>
          <w:sz w:val="28"/>
          <w:szCs w:val="28"/>
        </w:rPr>
        <w:t>传统的城市基础设施安全管理模式存在“信息孤岛”“多头管理”等问题，各部门、各企业的监测数据分散，缺乏统一整合和分析，导致安全监管决策缺乏全面、精准的数据支撑。建设统一的安全监管平台，能够打破数据壁垒，实现信息共享和协同联动，推动安全管理从“被动应对”向“主动预防”、从“经验判断”向“数据决策”转变，提升城市基础设施安全治理的精细化、智能化水平，助力建设更高水平的平安城市。</w:t>
      </w:r>
    </w:p>
    <w:p w14:paraId="5852F331">
      <w:pPr>
        <w:pStyle w:val="4"/>
        <w:bidi w:val="0"/>
        <w:rPr>
          <w:rFonts w:hint="eastAsia"/>
        </w:rPr>
      </w:pPr>
      <w:bookmarkStart w:id="10" w:name="heading_5"/>
      <w:bookmarkStart w:id="11" w:name="_Toc6401"/>
      <w:r>
        <w:rPr>
          <w:rFonts w:hint="eastAsia"/>
        </w:rPr>
        <w:t>破解基础设施安全隐患的现实需要</w:t>
      </w:r>
      <w:bookmarkEnd w:id="10"/>
      <w:bookmarkEnd w:id="11"/>
    </w:p>
    <w:p w14:paraId="12B1EC8A">
      <w:pPr>
        <w:spacing w:before="120" w:after="120" w:line="360" w:lineRule="auto"/>
        <w:ind w:left="0"/>
        <w:jc w:val="both"/>
        <w:rPr>
          <w:rFonts w:hint="eastAsia" w:ascii="宋体" w:hAnsi="宋体" w:eastAsia="宋体" w:cs="宋体"/>
          <w:sz w:val="28"/>
          <w:szCs w:val="28"/>
        </w:rPr>
      </w:pPr>
      <w:r>
        <w:rPr>
          <w:rFonts w:hint="eastAsia" w:ascii="宋体" w:hAnsi="宋体" w:eastAsia="宋体" w:cs="宋体"/>
          <w:sz w:val="28"/>
          <w:szCs w:val="28"/>
        </w:rPr>
        <w:t>随着本市城市发展，部分基础设施已进入老化期，同时新建设施不断投入使用，新旧设施交织带来的安全风险隐患日益复杂。通过开展风险评估、布设监测设备、构建监管平台，能够全面摸清燃气、桥梁等重点领域的安全风险底数，精准定位隐患位置和等级，为设施维护、改造提供科学依据，有效破解基础设施安全隐患排查难、处置不及时等问题，延长设施使用寿命，保障基础设施网络稳定运行。</w:t>
      </w:r>
    </w:p>
    <w:p w14:paraId="273176FB">
      <w:pPr>
        <w:pStyle w:val="4"/>
        <w:bidi w:val="0"/>
        <w:rPr>
          <w:rFonts w:hint="eastAsia"/>
        </w:rPr>
      </w:pPr>
      <w:bookmarkStart w:id="12" w:name="heading_6"/>
      <w:bookmarkStart w:id="13" w:name="_Toc1273"/>
      <w:r>
        <w:rPr>
          <w:rFonts w:hint="eastAsia"/>
        </w:rPr>
        <w:t>落实国家和地方政策要求的重要举措</w:t>
      </w:r>
      <w:bookmarkEnd w:id="12"/>
      <w:bookmarkEnd w:id="13"/>
    </w:p>
    <w:p w14:paraId="7582BE34">
      <w:pPr>
        <w:spacing w:before="120" w:after="120" w:line="360" w:lineRule="auto"/>
        <w:ind w:left="0"/>
        <w:jc w:val="both"/>
        <w:rPr>
          <w:rFonts w:hint="eastAsia" w:ascii="宋体" w:hAnsi="宋体" w:eastAsia="宋体" w:cs="宋体"/>
          <w:sz w:val="28"/>
          <w:szCs w:val="28"/>
        </w:rPr>
      </w:pPr>
      <w:r>
        <w:rPr>
          <w:rFonts w:hint="eastAsia" w:ascii="宋体" w:hAnsi="宋体" w:eastAsia="宋体" w:cs="宋体"/>
          <w:sz w:val="28"/>
          <w:szCs w:val="28"/>
        </w:rPr>
        <w:t>国家和地方层面已明确将城市基础设施安全监测预警平台建设作为城市安全发展的重点任务，提出了具体的建设目标和时间要求。本项目的建设是落实上级政策部署的具体行动，能够推动本市城市基础设施安全监管工作符合国家规范，补齐安全保障短板，提升城市在基础设施安全领域的治理能力，为全国同类城市提供可借鉴的经验。</w:t>
      </w:r>
    </w:p>
    <w:p w14:paraId="1290B72E">
      <w:pPr>
        <w:pStyle w:val="3"/>
        <w:bidi w:val="0"/>
        <w:rPr>
          <w:rFonts w:hint="eastAsia"/>
        </w:rPr>
      </w:pPr>
      <w:bookmarkStart w:id="14" w:name="heading_12"/>
      <w:bookmarkStart w:id="15" w:name="_Toc22788"/>
      <w:r>
        <w:rPr>
          <w:rFonts w:hint="eastAsia"/>
        </w:rPr>
        <w:t>建设思路</w:t>
      </w:r>
      <w:bookmarkEnd w:id="14"/>
      <w:bookmarkEnd w:id="15"/>
    </w:p>
    <w:p w14:paraId="20A38668">
      <w:pPr>
        <w:spacing w:before="120" w:after="120" w:line="360" w:lineRule="auto"/>
        <w:ind w:left="0"/>
        <w:jc w:val="both"/>
        <w:rPr>
          <w:rFonts w:hint="eastAsia" w:ascii="宋体" w:hAnsi="宋体" w:cs="宋体"/>
          <w:sz w:val="28"/>
          <w:szCs w:val="28"/>
          <w:lang w:val="en-US" w:eastAsia="zh-CN"/>
        </w:rPr>
      </w:pPr>
      <w:r>
        <w:rPr>
          <w:rFonts w:hint="eastAsia" w:ascii="宋体" w:hAnsi="宋体" w:eastAsia="宋体" w:cs="宋体"/>
          <w:sz w:val="28"/>
          <w:szCs w:val="28"/>
          <w:lang w:eastAsia="zh-CN"/>
        </w:rPr>
        <w:t>以城市生命线工程安全建设为引领，聚焦关键领域和薄弱环节，采取分阶段、有步骤的实施策略，确保各项工作有序推进。始终坚持统一技术标准、统一顶层规划、统一监督管理的基本原则，实现基础设施全面感知、数据系统全面接入、运行状态全面监控、风险隐患全面预警</w:t>
      </w:r>
      <w:r>
        <w:rPr>
          <w:rFonts w:hint="eastAsia" w:ascii="宋体" w:hAnsi="宋体" w:cs="宋体"/>
          <w:sz w:val="28"/>
          <w:szCs w:val="28"/>
          <w:lang w:val="en-US" w:eastAsia="zh-CN"/>
        </w:rPr>
        <w:t>，最终构建一个高效协同、智能联动的一体化城市安全风险感知与防控体系。</w:t>
      </w:r>
    </w:p>
    <w:p w14:paraId="5F060F09">
      <w:pPr>
        <w:spacing w:before="120" w:after="120" w:line="360" w:lineRule="auto"/>
        <w:ind w:left="0"/>
        <w:jc w:val="both"/>
        <w:rPr>
          <w:rFonts w:hint="eastAsia" w:ascii="宋体" w:hAnsi="宋体" w:cs="宋体"/>
          <w:sz w:val="28"/>
          <w:szCs w:val="28"/>
          <w:lang w:val="en-US" w:eastAsia="zh-CN"/>
        </w:rPr>
      </w:pPr>
      <w:r>
        <w:rPr>
          <w:rFonts w:hint="eastAsia" w:ascii="宋体" w:hAnsi="宋体" w:cs="宋体"/>
          <w:sz w:val="28"/>
          <w:szCs w:val="28"/>
          <w:lang w:val="en-US" w:eastAsia="zh-CN"/>
        </w:rPr>
        <w:t>平台设计采用“1+1+9”的整体架构，即构建1个统一的总入口门户，集中提供各类服务与访问接口；构建1个高度集成的综合应用平台，实现跨系统、跨业务的协同管理；建设覆盖9个关键领域的专项应用系统，包括供水、供电、供气、交通、通信、排水、防灾、环境监测和应急调度等，全方位支撑城市生命线的安全运行。同时，依托大数据和物联网技术，全面汇聚各场景应用中的相关数据资源，形成数据驱动的风险识别与分析能力，逐步建立起一套覆盖全面、层次清晰、立体联动的城市生命线风险监测预警体系，以及多主体参与、高效协同的大联动应急管理处置机制。此外，平台还将实现与省级、市级相关平台的无缝对接，确保数据的互联互通与实时共享，进一步提升区域协同和整体应急响应能力。</w:t>
      </w:r>
    </w:p>
    <w:p w14:paraId="5782F90A">
      <w:pPr>
        <w:pStyle w:val="3"/>
        <w:bidi w:val="0"/>
        <w:rPr>
          <w:rFonts w:hint="eastAsia"/>
        </w:rPr>
      </w:pPr>
      <w:bookmarkStart w:id="16" w:name="_Toc7101"/>
      <w:bookmarkStart w:id="17" w:name="heading_13"/>
      <w:r>
        <w:rPr>
          <w:rFonts w:hint="eastAsia"/>
        </w:rPr>
        <w:t>建设目标</w:t>
      </w:r>
      <w:bookmarkEnd w:id="16"/>
      <w:bookmarkEnd w:id="17"/>
    </w:p>
    <w:p w14:paraId="1B70706E">
      <w:pPr>
        <w:bidi w:val="0"/>
        <w:rPr>
          <w:rFonts w:hint="eastAsia" w:eastAsia="宋体"/>
          <w:lang w:eastAsia="zh-CN"/>
        </w:rPr>
      </w:pPr>
      <w:r>
        <w:rPr>
          <w:rFonts w:hint="eastAsia"/>
          <w:lang w:eastAsia="zh-CN"/>
        </w:rPr>
        <w:t>以《城市基础设施生命线安全工程政策文件汇编》的具体要求为核心指导，全面整合并优化现有的各类资源和信息系统，在此基础上积极推进城市基础设施安全运行智慧监管平台的建设工作。</w:t>
      </w:r>
    </w:p>
    <w:p w14:paraId="10B6F5F9">
      <w:pPr>
        <w:pStyle w:val="4"/>
        <w:bidi w:val="0"/>
        <w:rPr>
          <w:rFonts w:hint="eastAsia"/>
        </w:rPr>
      </w:pPr>
      <w:bookmarkStart w:id="18" w:name="_Toc17140"/>
      <w:bookmarkStart w:id="19" w:name="heading_14"/>
      <w:r>
        <w:rPr>
          <w:rFonts w:hint="eastAsia"/>
        </w:rPr>
        <w:t>短期目标（1年内）</w:t>
      </w:r>
      <w:bookmarkEnd w:id="18"/>
      <w:bookmarkEnd w:id="19"/>
    </w:p>
    <w:p w14:paraId="736745BB">
      <w:pPr>
        <w:spacing w:before="120" w:after="120" w:line="360" w:lineRule="auto"/>
        <w:ind w:left="0"/>
        <w:jc w:val="both"/>
        <w:rPr>
          <w:rFonts w:hint="eastAsia" w:ascii="宋体" w:hAnsi="宋体" w:eastAsia="宋体" w:cs="宋体"/>
          <w:sz w:val="28"/>
          <w:szCs w:val="28"/>
          <w:lang w:eastAsia="zh-CN"/>
        </w:rPr>
      </w:pPr>
      <w:r>
        <w:rPr>
          <w:rFonts w:hint="eastAsia" w:ascii="宋体" w:hAnsi="宋体" w:eastAsia="宋体" w:cs="宋体"/>
          <w:sz w:val="28"/>
          <w:szCs w:val="28"/>
          <w:lang w:eastAsia="zh-CN"/>
        </w:rPr>
        <w:t>完成城市基础设施生命线安全工程相关数据库的建设工作，系统性地汇集包括燃气、</w:t>
      </w:r>
      <w:r>
        <w:rPr>
          <w:rFonts w:hint="eastAsia" w:ascii="宋体" w:hAnsi="宋体" w:cs="宋体"/>
          <w:sz w:val="28"/>
          <w:szCs w:val="28"/>
          <w:lang w:val="en-US" w:eastAsia="zh-CN"/>
        </w:rPr>
        <w:t>供热、排水、热力、</w:t>
      </w:r>
      <w:r>
        <w:rPr>
          <w:rFonts w:hint="eastAsia" w:ascii="宋体" w:hAnsi="宋体" w:eastAsia="宋体" w:cs="宋体"/>
          <w:sz w:val="28"/>
          <w:szCs w:val="28"/>
          <w:lang w:val="en-US" w:eastAsia="zh-CN"/>
        </w:rPr>
        <w:t>桥梁、隧道等重点领域的基础属性信息及实时监测数据；针对中心城区内重点区域与关键设施，全面开展风险评估并完成相应感知设备的科学布设；建成具备数据整合、风险可视化展示及初步预警功能的核心监管平台模块，从而显著增强对重点区域城市基础设施安全风险的识别与防控能力。</w:t>
      </w:r>
    </w:p>
    <w:p w14:paraId="5EA13CD3">
      <w:pPr>
        <w:pStyle w:val="4"/>
        <w:bidi w:val="0"/>
        <w:rPr>
          <w:rFonts w:hint="eastAsia"/>
        </w:rPr>
      </w:pPr>
      <w:bookmarkStart w:id="20" w:name="_Toc15196"/>
      <w:bookmarkStart w:id="21" w:name="heading_15"/>
      <w:r>
        <w:rPr>
          <w:rFonts w:hint="eastAsia"/>
        </w:rPr>
        <w:t>中期目标（2年内）</w:t>
      </w:r>
      <w:bookmarkEnd w:id="20"/>
      <w:bookmarkEnd w:id="21"/>
    </w:p>
    <w:p w14:paraId="7559414C">
      <w:pPr>
        <w:spacing w:before="120" w:after="120" w:line="360" w:lineRule="auto"/>
        <w:ind w:left="0"/>
        <w:jc w:val="both"/>
        <w:rPr>
          <w:rFonts w:hint="eastAsia" w:eastAsia="宋体"/>
          <w:lang w:eastAsia="zh-CN"/>
        </w:rPr>
      </w:pPr>
      <w:r>
        <w:rPr>
          <w:rFonts w:hint="eastAsia" w:ascii="宋体" w:hAnsi="宋体" w:eastAsia="宋体" w:cs="宋体"/>
          <w:sz w:val="28"/>
          <w:szCs w:val="28"/>
          <w:lang w:eastAsia="zh-CN"/>
        </w:rPr>
        <w:t>实现全市重点领域关键基础设施的物联感知设备全面部署与覆盖，完成综合管理平台的功能深度优化与系统升级，平台全面具备智能化的动态风险分析、精准化预警推送和多部门协同处置等核心功能；同步建立健全平台运行的长效管理机制，全面打通跨部门、跨企业的数据共享与业务协同流程，实现高效协同联动，显著提升安全事故的应急响应效率，确保响应时间缩短30%以上，并实现重大安全隐患的排查与整改率达到100%，全面强化城市安全风险防控能力。</w:t>
      </w:r>
    </w:p>
    <w:p w14:paraId="42FEBCF9">
      <w:pPr>
        <w:pStyle w:val="4"/>
        <w:bidi w:val="0"/>
        <w:rPr>
          <w:rFonts w:hint="eastAsia"/>
        </w:rPr>
      </w:pPr>
      <w:bookmarkStart w:id="22" w:name="heading_16"/>
      <w:bookmarkStart w:id="23" w:name="_Toc4974"/>
      <w:r>
        <w:rPr>
          <w:rFonts w:hint="eastAsia"/>
        </w:rPr>
        <w:t>长期目标（3-5年）</w:t>
      </w:r>
      <w:bookmarkEnd w:id="22"/>
      <w:bookmarkEnd w:id="23"/>
    </w:p>
    <w:p w14:paraId="5BCCD70D">
      <w:pPr>
        <w:spacing w:before="120" w:after="120" w:line="360" w:lineRule="auto"/>
        <w:ind w:left="0"/>
        <w:jc w:val="left"/>
        <w:rPr>
          <w:rFonts w:hint="eastAsia" w:ascii="宋体" w:hAnsi="宋体" w:eastAsia="宋体" w:cs="宋体"/>
          <w:sz w:val="28"/>
          <w:szCs w:val="28"/>
          <w:lang w:eastAsia="zh-CN"/>
        </w:rPr>
      </w:pPr>
      <w:r>
        <w:rPr>
          <w:rFonts w:hint="eastAsia" w:ascii="宋体" w:hAnsi="宋体" w:eastAsia="宋体" w:cs="宋体"/>
          <w:sz w:val="28"/>
          <w:szCs w:val="28"/>
          <w:lang w:eastAsia="zh-CN"/>
        </w:rPr>
        <w:t>形成“数据全面准确、监测实时高效、预警精准及时、处置协同有力”的城市基础设施生命线安全监管体系，全面覆盖从风险感知、动态监测到智能预警和快速响应的全流程环节，实现基础设施安全风险的全周期闭环管理，切实提升城市安全运行的现代化治理能力。在此基础上，全面建成功能完善、系统集成、智能高效的城市安全综合监测“一张图”系统，配套开发先进实用的软件应用系统，并高标准建设一体化安全运行指挥中心，确保平台整体技术水平和实际应用能力达到国内领先水平，成为支撑城市安全风险防控和精细化治理的核心平台，有效助力本市加快建成更加安全、更具韧性、更加智能的现代化城市。</w:t>
      </w:r>
    </w:p>
    <w:p w14:paraId="07812BA6">
      <w:pPr>
        <w:rPr>
          <w:rFonts w:hint="eastAsia"/>
          <w:lang w:val="en-US" w:eastAsia="zh-CN"/>
        </w:rPr>
      </w:pPr>
      <w:r>
        <w:rPr>
          <w:rFonts w:hint="eastAsia"/>
          <w:lang w:val="en-US" w:eastAsia="zh-CN"/>
        </w:rPr>
        <w:br w:type="page"/>
      </w:r>
    </w:p>
    <w:p w14:paraId="55E32DC1">
      <w:pPr>
        <w:pStyle w:val="3"/>
        <w:bidi w:val="0"/>
        <w:rPr>
          <w:rFonts w:hint="eastAsia"/>
          <w:lang w:val="en-US" w:eastAsia="zh-CN"/>
        </w:rPr>
      </w:pPr>
      <w:bookmarkStart w:id="24" w:name="_Toc25862"/>
      <w:r>
        <w:rPr>
          <w:rFonts w:hint="eastAsia"/>
          <w:lang w:val="en-US" w:eastAsia="zh-CN"/>
        </w:rPr>
        <w:t>建设内容</w:t>
      </w:r>
      <w:bookmarkEnd w:id="24"/>
    </w:p>
    <w:p w14:paraId="64422EC6">
      <w:pPr>
        <w:pStyle w:val="4"/>
        <w:bidi w:val="0"/>
        <w:rPr>
          <w:rFonts w:hint="eastAsia"/>
          <w:lang w:val="en-US" w:eastAsia="zh-CN"/>
        </w:rPr>
      </w:pPr>
      <w:bookmarkStart w:id="25" w:name="_Toc18887"/>
      <w:r>
        <w:rPr>
          <w:rFonts w:hint="eastAsia"/>
          <w:lang w:val="en-US" w:eastAsia="zh-CN"/>
        </w:rPr>
        <w:t>城市基础设施安全运行智慧监管平台</w:t>
      </w:r>
      <w:bookmarkEnd w:id="25"/>
    </w:p>
    <w:p w14:paraId="36BE0EF1">
      <w:pPr>
        <w:bidi w:val="0"/>
        <w:rPr>
          <w:rFonts w:hint="default"/>
          <w:lang w:val="en-US" w:eastAsia="zh-CN"/>
        </w:rPr>
      </w:pPr>
      <w:r>
        <w:rPr>
          <w:rFonts w:hint="eastAsia"/>
          <w:lang w:val="en-US" w:eastAsia="zh-CN"/>
        </w:rPr>
        <w:t>严格遵循《城市基础设施生命线安全工程政策文件汇编》的各项指导原则与具体要求，全面整合全市范围内的现有信息资源与各类业务系统，构建一个高效、智能的一体化监管体系。平台以“一个总入口”为核心门户，集中提供统一的访问界面与服务集成，同时打造“一个综合应用”平台，实现多功能模块的协同管理与操作，并在此基础上深入建设“九个专项应用系统”，覆盖燃气、供水、排水、供热、桥梁、隧道、综合管廊等关键基础设施领域。通过全面汇聚多场景、多来源的实时监测与业务数据，平台构建起全方位、多层级、立体化的风险感知与预警网络，实现对城市生命线运行状态的动态监测、智能分析和精准预警。在此基础上，平台进一步整合政府、企业、公众等多方力量，构建多主体参与、大联动协同的应急指挥与处置机制，提升城市应对突发事件的响应速度与处置效能。平台还与省级、市级相关监管平台实现系统互联、数据互通和业务协同，确保各类监测数据、预警信息和调度指令能够实时共享、高效流转，全面增强城市基础设施的安全保障能力和智慧化监管水平。</w:t>
      </w:r>
    </w:p>
    <w:p w14:paraId="2894C22C">
      <w:pPr>
        <w:pStyle w:val="4"/>
        <w:bidi w:val="0"/>
        <w:rPr>
          <w:rFonts w:hint="eastAsia"/>
          <w:lang w:val="en-US" w:eastAsia="zh-CN"/>
        </w:rPr>
      </w:pPr>
      <w:bookmarkStart w:id="26" w:name="_Toc6680"/>
      <w:r>
        <w:rPr>
          <w:rFonts w:hint="eastAsia"/>
          <w:lang w:val="en-US" w:eastAsia="zh-CN"/>
        </w:rPr>
        <w:t>前端物联感知监测网络体系</w:t>
      </w:r>
      <w:bookmarkEnd w:id="26"/>
    </w:p>
    <w:p w14:paraId="002AF74B">
      <w:pPr>
        <w:bidi w:val="0"/>
        <w:rPr>
          <w:rFonts w:hint="eastAsia"/>
          <w:lang w:val="en-US" w:eastAsia="zh-CN"/>
        </w:rPr>
      </w:pPr>
      <w:r>
        <w:rPr>
          <w:rFonts w:hint="eastAsia"/>
          <w:lang w:val="en-US" w:eastAsia="zh-CN"/>
        </w:rPr>
        <w:t>该体系深度依托物联网、大数据、GIS地理信息系统等现代信息技术，在全面提升行业本质安全水平的基础上，从保障城市生命线运行安全的核心需求出发，以各类实际应用场景为实施切入点，通过在重点区域合理部署覆盖多行业的智能监测与传感设备，实现全天候、动态化的数据采集与风险感知。同时，进一步压实相关部门及企业的安全管理主体责任，推动城市生命线安全监测体系的无缝衔接与高效协同，有效解决监测环节中存在的脱节与覆盖不足问题。系统致力于构建一个“分级分类、数据共享”的多节点融合、多主体联动、全方位覆盖、多层次纵深的立体化监测架构，并重点建设六个体现“精准监测+智慧管理”特点的专项应用场景，实现智能协调与互联互通，显著提升城市生命线安全监测的整体效能与响应速度。</w:t>
      </w:r>
    </w:p>
    <w:p w14:paraId="76D42388">
      <w:pPr>
        <w:pStyle w:val="4"/>
        <w:bidi w:val="0"/>
        <w:rPr>
          <w:rFonts w:hint="eastAsia"/>
          <w:lang w:val="en-US" w:eastAsia="zh-CN"/>
        </w:rPr>
      </w:pPr>
      <w:bookmarkStart w:id="27" w:name="_Toc19416"/>
      <w:r>
        <w:rPr>
          <w:rFonts w:hint="eastAsia"/>
          <w:lang w:val="en-US" w:eastAsia="zh-CN"/>
        </w:rPr>
        <w:t>基础支撑平台</w:t>
      </w:r>
      <w:bookmarkEnd w:id="27"/>
    </w:p>
    <w:p w14:paraId="1C59AB03">
      <w:pPr>
        <w:bidi w:val="0"/>
        <w:rPr>
          <w:rFonts w:hint="eastAsia"/>
          <w:lang w:val="en-US" w:eastAsia="zh-CN"/>
        </w:rPr>
      </w:pPr>
      <w:r>
        <w:rPr>
          <w:rFonts w:hint="eastAsia"/>
          <w:lang w:val="en-US" w:eastAsia="zh-CN"/>
        </w:rPr>
        <w:t>支撑平台与辅助资源构成了整个系统架构的核心支持体系。基础支撑平台包括数据治理平台、物联网平台、地理信息平台（GIS）、视频汇聚平台以及基础业务能力集等多个关键模块，这些模块共同为上层应用提供统一、稳定且高效的技术支持与服务能力。在辅助资源方面，系统充分利用成熟的政务云基础设施与专业安全服务作为部署与运行环境，确保平台具备高可用性、弹性扩展与安全合规的特性。同时，通过互联网专线、数据专线及电子政务网等多种可靠网络连接方式，实现了监管平台与各权属单位之间的高效、安全信息传输与数据共享机制，为跨部门业务协同与数据融合提供了坚实基础。</w:t>
      </w:r>
    </w:p>
    <w:p w14:paraId="7E2404BA">
      <w:pPr>
        <w:pStyle w:val="4"/>
        <w:bidi w:val="0"/>
        <w:rPr>
          <w:rFonts w:hint="default"/>
          <w:lang w:val="en-US" w:eastAsia="zh-CN"/>
        </w:rPr>
      </w:pPr>
      <w:bookmarkStart w:id="28" w:name="_Toc13106"/>
      <w:r>
        <w:rPr>
          <w:rFonts w:hint="eastAsia"/>
          <w:lang w:val="en-US" w:eastAsia="zh-CN"/>
        </w:rPr>
        <w:t>数据资源融合服务平台</w:t>
      </w:r>
      <w:bookmarkEnd w:id="28"/>
    </w:p>
    <w:p w14:paraId="157C698B">
      <w:pPr>
        <w:bidi w:val="0"/>
        <w:rPr>
          <w:rFonts w:hint="default"/>
          <w:lang w:val="en-US" w:eastAsia="zh-CN"/>
        </w:rPr>
      </w:pPr>
      <w:r>
        <w:rPr>
          <w:rFonts w:hint="eastAsia"/>
          <w:lang w:val="en-US" w:eastAsia="zh-CN"/>
        </w:rPr>
        <w:t>数据工程是城市生命线安全工程的核心基础，它系统性地汇聚整合来自城市各类生命线设施的地理信息、设备属性数据以及实时物联网监测信息。依托统一的数据平台，整合包括电子地图、高精度地形数据、多时相遥感影像、行政区划信息及地下管线分布等在内的多源空间和属性数据，构建起全面、准确、标准化的城市生命线安全工程数据库。加强数据治理能力，建立健全数据质量控制机制，依据相关法律法规对敏感和涉密信息进行分级分类和脱敏脱密处理，切实保障数据在采集、存储、使用全过程的安全可控。同时，完善数据动态更新机制，推动跨部门、跨层级的互联共享与业务协同，确保城市生命线工程各类信息要素的真实性、准确性与时效性，全面提升数据支撑风险防控和智能决策的能力。</w:t>
      </w:r>
    </w:p>
    <w:p w14:paraId="7CAC1D38">
      <w:pPr>
        <w:pStyle w:val="3"/>
        <w:bidi w:val="0"/>
        <w:rPr>
          <w:rFonts w:hint="default"/>
          <w:lang w:val="en-US" w:eastAsia="zh-CN"/>
        </w:rPr>
      </w:pPr>
      <w:bookmarkStart w:id="29" w:name="_Toc6465"/>
      <w:r>
        <w:rPr>
          <w:rFonts w:hint="eastAsia"/>
          <w:lang w:val="en-US" w:eastAsia="zh-CN"/>
        </w:rPr>
        <w:t>详细建设内容</w:t>
      </w:r>
      <w:bookmarkEnd w:id="29"/>
    </w:p>
    <w:p w14:paraId="602F9A81">
      <w:pPr>
        <w:pStyle w:val="4"/>
        <w:bidi w:val="0"/>
        <w:rPr>
          <w:rFonts w:hint="default"/>
          <w:lang w:val="en-US" w:eastAsia="zh-CN"/>
        </w:rPr>
      </w:pPr>
      <w:bookmarkStart w:id="30" w:name="_Toc7406"/>
      <w:r>
        <w:rPr>
          <w:rFonts w:hint="eastAsia"/>
          <w:lang w:val="en-US" w:eastAsia="zh-CN"/>
        </w:rPr>
        <w:t>数据资源融合服务平台</w:t>
      </w:r>
      <w:bookmarkEnd w:id="30"/>
    </w:p>
    <w:p w14:paraId="4EE414D6">
      <w:pPr>
        <w:pStyle w:val="5"/>
        <w:bidi w:val="0"/>
        <w:rPr>
          <w:rFonts w:hint="eastAsia"/>
          <w:lang w:val="en-US" w:eastAsia="zh-CN"/>
        </w:rPr>
      </w:pPr>
      <w:bookmarkStart w:id="31" w:name="_Toc4556"/>
      <w:r>
        <w:rPr>
          <w:rFonts w:hint="eastAsia"/>
          <w:lang w:val="en-US" w:eastAsia="zh-CN"/>
        </w:rPr>
        <w:t>数据资源梳理</w:t>
      </w:r>
      <w:bookmarkEnd w:id="31"/>
    </w:p>
    <w:p w14:paraId="20441CFB">
      <w:pPr>
        <w:pStyle w:val="6"/>
        <w:bidi w:val="0"/>
        <w:rPr>
          <w:rFonts w:hint="eastAsia"/>
          <w:lang w:val="en-US" w:eastAsia="zh-CN"/>
        </w:rPr>
      </w:pPr>
      <w:r>
        <w:rPr>
          <w:rFonts w:hint="eastAsia"/>
          <w:lang w:val="en-US" w:eastAsia="zh-CN"/>
        </w:rPr>
        <w:t>业务数据需求梳理</w:t>
      </w:r>
      <w:r>
        <w:rPr>
          <w:rFonts w:hint="eastAsia"/>
          <w:lang w:val="en-US" w:eastAsia="zh-CN"/>
        </w:rPr>
        <w:tab/>
      </w:r>
    </w:p>
    <w:p w14:paraId="3D7849C6">
      <w:pPr>
        <w:bidi w:val="0"/>
        <w:rPr>
          <w:rFonts w:hint="eastAsia"/>
          <w:lang w:val="en-US" w:eastAsia="zh-CN"/>
        </w:rPr>
      </w:pPr>
      <w:r>
        <w:rPr>
          <w:rFonts w:hint="eastAsia"/>
          <w:lang w:val="en-US" w:eastAsia="zh-CN"/>
        </w:rPr>
        <w:t>制定业务数据需求模板，模板信息包括业务场景需求、数据资源需求、指标需求等字段。</w:t>
      </w:r>
    </w:p>
    <w:p w14:paraId="07498327">
      <w:pPr>
        <w:bidi w:val="0"/>
        <w:rPr>
          <w:rFonts w:hint="eastAsia"/>
          <w:lang w:val="en-US" w:eastAsia="zh-CN"/>
        </w:rPr>
      </w:pPr>
      <w:r>
        <w:rPr>
          <w:rFonts w:hint="eastAsia"/>
          <w:lang w:val="en-US" w:eastAsia="zh-CN"/>
        </w:rPr>
        <w:t>完成数据需求搜集任务，确认接入的数据范围，完成每项业务数据需求清单。</w:t>
      </w:r>
    </w:p>
    <w:p w14:paraId="084F4344">
      <w:pPr>
        <w:pStyle w:val="6"/>
        <w:bidi w:val="0"/>
        <w:rPr>
          <w:rFonts w:hint="eastAsia"/>
          <w:lang w:val="en-US" w:eastAsia="zh-CN"/>
        </w:rPr>
      </w:pPr>
      <w:r>
        <w:rPr>
          <w:rFonts w:hint="eastAsia"/>
          <w:lang w:val="en-US" w:eastAsia="zh-CN"/>
        </w:rPr>
        <w:tab/>
      </w:r>
      <w:r>
        <w:rPr>
          <w:rFonts w:hint="eastAsia"/>
          <w:lang w:val="en-US" w:eastAsia="zh-CN"/>
        </w:rPr>
        <w:t>数据来源梳理</w:t>
      </w:r>
      <w:r>
        <w:rPr>
          <w:rFonts w:hint="eastAsia"/>
          <w:lang w:val="en-US" w:eastAsia="zh-CN"/>
        </w:rPr>
        <w:tab/>
      </w:r>
    </w:p>
    <w:p w14:paraId="6EA25297">
      <w:pPr>
        <w:bidi w:val="0"/>
        <w:rPr>
          <w:rFonts w:hint="eastAsia"/>
          <w:lang w:val="en-US" w:eastAsia="zh-CN"/>
        </w:rPr>
      </w:pPr>
      <w:r>
        <w:rPr>
          <w:rFonts w:hint="eastAsia"/>
          <w:lang w:val="en-US" w:eastAsia="zh-CN"/>
        </w:rPr>
        <w:t>制定业务数据需求清单，确认数据是否存在，数据可用状态以及数据字段，数据字段包括数据项、数据格式、对接方式、数据量、更新周期、生命周期、是否敏感字段等，形成每项业务场景数据来源清单，完成数据中台与数据提供方握手。</w:t>
      </w:r>
    </w:p>
    <w:p w14:paraId="0D9D220B">
      <w:pPr>
        <w:pStyle w:val="6"/>
        <w:bidi w:val="0"/>
        <w:rPr>
          <w:rFonts w:hint="eastAsia"/>
          <w:lang w:val="en-US" w:eastAsia="zh-CN"/>
        </w:rPr>
      </w:pPr>
      <w:r>
        <w:rPr>
          <w:rFonts w:hint="eastAsia"/>
          <w:lang w:val="en-US" w:eastAsia="zh-CN"/>
        </w:rPr>
        <w:tab/>
      </w:r>
      <w:r>
        <w:rPr>
          <w:rFonts w:hint="eastAsia"/>
          <w:lang w:val="en-US" w:eastAsia="zh-CN"/>
        </w:rPr>
        <w:t>数据资源核对</w:t>
      </w:r>
      <w:r>
        <w:rPr>
          <w:rFonts w:hint="eastAsia"/>
          <w:lang w:val="en-US" w:eastAsia="zh-CN"/>
        </w:rPr>
        <w:tab/>
      </w:r>
    </w:p>
    <w:p w14:paraId="6D4D027E">
      <w:pPr>
        <w:pStyle w:val="2"/>
        <w:rPr>
          <w:rFonts w:hint="eastAsia"/>
          <w:lang w:val="en-US" w:eastAsia="zh-CN"/>
        </w:rPr>
      </w:pPr>
      <w:r>
        <w:rPr>
          <w:rFonts w:hint="eastAsia"/>
          <w:lang w:val="en-US" w:eastAsia="zh-CN"/>
        </w:rPr>
        <w:t>形成数据资源映射表。</w:t>
      </w:r>
    </w:p>
    <w:p w14:paraId="7492D3F3">
      <w:pPr>
        <w:pStyle w:val="2"/>
        <w:rPr>
          <w:rFonts w:hint="eastAsia"/>
          <w:lang w:val="en-US" w:eastAsia="zh-CN"/>
        </w:rPr>
      </w:pPr>
      <w:r>
        <w:rPr>
          <w:rFonts w:hint="eastAsia"/>
          <w:lang w:val="en-US" w:eastAsia="zh-CN"/>
        </w:rPr>
        <w:t>确认数据实际情况（每条数据资源包含数据项、数据格式、对接方式、数据量、更新周期、生命周期、是否敏感字段等）。</w:t>
      </w:r>
    </w:p>
    <w:p w14:paraId="51027CA5">
      <w:pPr>
        <w:pStyle w:val="6"/>
        <w:bidi w:val="0"/>
        <w:rPr>
          <w:rFonts w:hint="eastAsia"/>
          <w:lang w:val="en-US" w:eastAsia="zh-CN"/>
        </w:rPr>
      </w:pPr>
      <w:r>
        <w:rPr>
          <w:rFonts w:hint="eastAsia"/>
          <w:lang w:val="en-US" w:eastAsia="zh-CN"/>
        </w:rPr>
        <w:tab/>
      </w:r>
      <w:r>
        <w:rPr>
          <w:rFonts w:hint="eastAsia"/>
          <w:lang w:val="en-US" w:eastAsia="zh-CN"/>
        </w:rPr>
        <w:t>数据资源任务下发</w:t>
      </w:r>
      <w:r>
        <w:rPr>
          <w:rFonts w:hint="eastAsia"/>
          <w:lang w:val="en-US" w:eastAsia="zh-CN"/>
        </w:rPr>
        <w:tab/>
      </w:r>
    </w:p>
    <w:p w14:paraId="51E11A1C">
      <w:pPr>
        <w:bidi w:val="0"/>
        <w:rPr>
          <w:rFonts w:hint="eastAsia"/>
          <w:lang w:val="en-US" w:eastAsia="zh-CN"/>
        </w:rPr>
      </w:pPr>
      <w:r>
        <w:rPr>
          <w:rFonts w:hint="eastAsia"/>
          <w:lang w:val="en-US" w:eastAsia="zh-CN"/>
        </w:rPr>
        <w:t>根据数据资源核对结果，起草数据资源提供清单，由相关单位下发各相关部门、权属单位的数据对接规范，各部门及相关单位按照数据对接规范要求，定期把数据从相关业务系统报送到前置机。</w:t>
      </w:r>
    </w:p>
    <w:p w14:paraId="63E03453">
      <w:pPr>
        <w:pStyle w:val="6"/>
        <w:bidi w:val="0"/>
        <w:rPr>
          <w:rFonts w:hint="eastAsia"/>
          <w:lang w:val="en-US" w:eastAsia="zh-CN"/>
        </w:rPr>
      </w:pPr>
      <w:r>
        <w:rPr>
          <w:rFonts w:hint="eastAsia"/>
          <w:lang w:val="en-US" w:eastAsia="zh-CN"/>
        </w:rPr>
        <w:tab/>
      </w:r>
      <w:r>
        <w:rPr>
          <w:rFonts w:hint="eastAsia"/>
          <w:lang w:val="en-US" w:eastAsia="zh-CN"/>
        </w:rPr>
        <w:t>数据资源梳理成果</w:t>
      </w:r>
      <w:r>
        <w:rPr>
          <w:rFonts w:hint="eastAsia"/>
          <w:lang w:val="en-US" w:eastAsia="zh-CN"/>
        </w:rPr>
        <w:tab/>
      </w:r>
    </w:p>
    <w:p w14:paraId="631EFFF4">
      <w:pPr>
        <w:bidi w:val="0"/>
        <w:rPr>
          <w:rFonts w:hint="eastAsia"/>
          <w:lang w:val="en-US" w:eastAsia="zh-CN"/>
        </w:rPr>
      </w:pPr>
      <w:r>
        <w:rPr>
          <w:rFonts w:hint="eastAsia"/>
          <w:lang w:val="en-US" w:eastAsia="zh-CN"/>
        </w:rPr>
        <w:t>形成可使用的行业、部门数据标准、信息系统清单、数据种类清单、针对所有数据的数据字典。</w:t>
      </w:r>
    </w:p>
    <w:p w14:paraId="2D73A8B8">
      <w:pPr>
        <w:pStyle w:val="5"/>
        <w:bidi w:val="0"/>
        <w:rPr>
          <w:rFonts w:hint="eastAsia"/>
          <w:lang w:val="en-US" w:eastAsia="zh-CN"/>
        </w:rPr>
      </w:pPr>
      <w:bookmarkStart w:id="32" w:name="_Toc3896"/>
      <w:r>
        <w:rPr>
          <w:rFonts w:hint="eastAsia"/>
          <w:lang w:val="en-US" w:eastAsia="zh-CN"/>
        </w:rPr>
        <w:t>数据汇聚</w:t>
      </w:r>
      <w:bookmarkEnd w:id="32"/>
      <w:r>
        <w:rPr>
          <w:rFonts w:hint="eastAsia"/>
          <w:lang w:val="en-US" w:eastAsia="zh-CN"/>
        </w:rPr>
        <w:tab/>
      </w:r>
    </w:p>
    <w:p w14:paraId="0741C479">
      <w:pPr>
        <w:pStyle w:val="6"/>
        <w:bidi w:val="0"/>
        <w:rPr>
          <w:rFonts w:hint="eastAsia"/>
          <w:lang w:val="en-US" w:eastAsia="zh-CN"/>
        </w:rPr>
      </w:pPr>
      <w:r>
        <w:rPr>
          <w:rFonts w:hint="eastAsia"/>
          <w:lang w:val="en-US" w:eastAsia="zh-CN"/>
        </w:rPr>
        <w:t>专项数据汇聚</w:t>
      </w:r>
      <w:r>
        <w:rPr>
          <w:rFonts w:hint="eastAsia"/>
          <w:lang w:val="en-US" w:eastAsia="zh-CN"/>
        </w:rPr>
        <w:tab/>
      </w:r>
    </w:p>
    <w:p w14:paraId="394C80ED">
      <w:pPr>
        <w:bidi w:val="0"/>
        <w:rPr>
          <w:rFonts w:hint="eastAsia"/>
          <w:lang w:val="en-US" w:eastAsia="zh-CN"/>
        </w:rPr>
      </w:pPr>
      <w:r>
        <w:rPr>
          <w:rFonts w:hint="eastAsia"/>
          <w:lang w:val="en-US" w:eastAsia="zh-CN"/>
        </w:rPr>
        <w:t>专项数据汇聚包含燃气专项、雨水专项、污水专项、供水专项、桥梁专项、道路专项。</w:t>
      </w:r>
    </w:p>
    <w:p w14:paraId="25FB0E88">
      <w:pPr>
        <w:pStyle w:val="6"/>
        <w:bidi w:val="0"/>
        <w:rPr>
          <w:rFonts w:hint="eastAsia"/>
          <w:lang w:val="en-US" w:eastAsia="zh-CN"/>
        </w:rPr>
      </w:pPr>
      <w:r>
        <w:rPr>
          <w:rFonts w:hint="eastAsia"/>
          <w:lang w:val="en-US" w:eastAsia="zh-CN"/>
        </w:rPr>
        <w:t>外部系统数据汇聚</w:t>
      </w:r>
      <w:r>
        <w:rPr>
          <w:rFonts w:hint="eastAsia"/>
          <w:lang w:val="en-US" w:eastAsia="zh-CN"/>
        </w:rPr>
        <w:tab/>
      </w:r>
    </w:p>
    <w:p w14:paraId="53F24DAD">
      <w:pPr>
        <w:pStyle w:val="2"/>
        <w:rPr>
          <w:rFonts w:hint="eastAsia"/>
          <w:lang w:val="en-US" w:eastAsia="zh-CN"/>
        </w:rPr>
      </w:pPr>
      <w:r>
        <w:rPr>
          <w:rFonts w:hint="eastAsia"/>
          <w:lang w:val="en-US" w:eastAsia="zh-CN"/>
        </w:rPr>
        <w:t>接入数据局、自然资源和规划局、气象局、水利局、城管局等相关数据。</w:t>
      </w:r>
    </w:p>
    <w:p w14:paraId="1BA35A09">
      <w:pPr>
        <w:pStyle w:val="5"/>
        <w:bidi w:val="0"/>
        <w:rPr>
          <w:rFonts w:hint="eastAsia"/>
          <w:lang w:val="en-US" w:eastAsia="zh-CN"/>
        </w:rPr>
      </w:pPr>
      <w:bookmarkStart w:id="33" w:name="_Toc12239"/>
      <w:r>
        <w:rPr>
          <w:rFonts w:hint="eastAsia"/>
          <w:lang w:val="en-US" w:eastAsia="zh-CN"/>
        </w:rPr>
        <w:t>数据库建设-归集库</w:t>
      </w:r>
      <w:bookmarkEnd w:id="33"/>
    </w:p>
    <w:p w14:paraId="0E4E174A">
      <w:pPr>
        <w:pStyle w:val="6"/>
        <w:bidi w:val="0"/>
        <w:rPr>
          <w:rFonts w:hint="eastAsia"/>
          <w:lang w:val="en-US" w:eastAsia="zh-CN"/>
        </w:rPr>
      </w:pPr>
      <w:r>
        <w:rPr>
          <w:rFonts w:hint="eastAsia"/>
          <w:lang w:val="en-US" w:eastAsia="zh-CN"/>
        </w:rPr>
        <w:t>燃气归集库</w:t>
      </w:r>
      <w:r>
        <w:rPr>
          <w:rFonts w:hint="eastAsia"/>
          <w:lang w:val="en-US" w:eastAsia="zh-CN"/>
        </w:rPr>
        <w:tab/>
      </w:r>
    </w:p>
    <w:p w14:paraId="72E0B199">
      <w:pPr>
        <w:bidi w:val="0"/>
        <w:rPr>
          <w:rFonts w:hint="eastAsia"/>
          <w:lang w:val="en-US" w:eastAsia="zh-CN"/>
        </w:rPr>
      </w:pPr>
      <w:r>
        <w:rPr>
          <w:rFonts w:hint="eastAsia"/>
          <w:lang w:val="en-US" w:eastAsia="zh-CN"/>
        </w:rPr>
        <w:t>燃气归集库包含燃气基础数据、燃气监测数据、燃气监管数据。</w:t>
      </w:r>
    </w:p>
    <w:p w14:paraId="5A62668B">
      <w:pPr>
        <w:bidi w:val="0"/>
        <w:rPr>
          <w:rFonts w:hint="eastAsia"/>
          <w:lang w:val="en-US" w:eastAsia="zh-CN"/>
        </w:rPr>
      </w:pPr>
      <w:r>
        <w:rPr>
          <w:rFonts w:hint="eastAsia"/>
          <w:lang w:val="en-US" w:eastAsia="zh-CN"/>
        </w:rPr>
        <w:t>燃气基础数据包含燃气场站信息、燃气用户信息、燃气用户信息（管道气）、燃气企业信息、瓶装气车辆信息、送气工信息。</w:t>
      </w:r>
    </w:p>
    <w:p w14:paraId="67C9C3B2">
      <w:pPr>
        <w:bidi w:val="0"/>
        <w:rPr>
          <w:rFonts w:hint="eastAsia"/>
          <w:lang w:val="en-US" w:eastAsia="zh-CN"/>
        </w:rPr>
      </w:pPr>
      <w:r>
        <w:rPr>
          <w:rFonts w:hint="eastAsia"/>
          <w:lang w:val="en-US" w:eastAsia="zh-CN"/>
        </w:rPr>
        <w:t>燃气监测数据包含燃气管线监测数据、燃气厂站监测数据、燃气用户监测数据、视频监控数据。</w:t>
      </w:r>
    </w:p>
    <w:p w14:paraId="695D1008">
      <w:pPr>
        <w:bidi w:val="0"/>
        <w:rPr>
          <w:rFonts w:hint="eastAsia"/>
          <w:lang w:val="en-US" w:eastAsia="zh-CN"/>
        </w:rPr>
      </w:pPr>
      <w:r>
        <w:rPr>
          <w:rFonts w:hint="eastAsia"/>
          <w:lang w:val="en-US" w:eastAsia="zh-CN"/>
        </w:rPr>
        <w:t>燃气监管数据包含安全检查数据、巡检巡查中第三方施工数据、风险隐患数据、突发事件、老旧管网改造数据、重大危险源、设备定检、违规行为、天然气供应、入户安检（管道气）、随瓶安检、气瓶扫码、涉燃气重要紧急情况。</w:t>
      </w:r>
    </w:p>
    <w:p w14:paraId="05C08978">
      <w:pPr>
        <w:pStyle w:val="6"/>
        <w:bidi w:val="0"/>
        <w:rPr>
          <w:rFonts w:hint="eastAsia"/>
          <w:lang w:val="en-US" w:eastAsia="zh-CN"/>
        </w:rPr>
      </w:pPr>
      <w:r>
        <w:rPr>
          <w:rFonts w:hint="eastAsia"/>
          <w:lang w:val="en-US" w:eastAsia="zh-CN"/>
        </w:rPr>
        <w:t>排水（雨水）归集库</w:t>
      </w:r>
      <w:r>
        <w:rPr>
          <w:rFonts w:hint="eastAsia"/>
          <w:lang w:val="en-US" w:eastAsia="zh-CN"/>
        </w:rPr>
        <w:tab/>
      </w:r>
    </w:p>
    <w:p w14:paraId="36CA44B1">
      <w:pPr>
        <w:bidi w:val="0"/>
        <w:rPr>
          <w:rFonts w:hint="eastAsia"/>
          <w:lang w:val="en-US" w:eastAsia="zh-CN"/>
        </w:rPr>
      </w:pPr>
      <w:r>
        <w:rPr>
          <w:rFonts w:hint="eastAsia"/>
          <w:lang w:val="en-US" w:eastAsia="zh-CN"/>
        </w:rPr>
        <w:t>排水（雨水）归集库包含雨水基础数据、雨水监测数据、雨水监管数据。</w:t>
      </w:r>
    </w:p>
    <w:p w14:paraId="2ED37B5F">
      <w:pPr>
        <w:bidi w:val="0"/>
        <w:rPr>
          <w:rFonts w:hint="eastAsia"/>
          <w:lang w:val="en-US" w:eastAsia="zh-CN"/>
        </w:rPr>
      </w:pPr>
      <w:r>
        <w:rPr>
          <w:rFonts w:hint="eastAsia"/>
          <w:lang w:val="en-US" w:eastAsia="zh-CN"/>
        </w:rPr>
        <w:t>雨水基础数据包含泵站信息、其它排水防涝设施信息、调蓄池信息、行泄通道、主要河道信息、易淹易涝点信息、易涝点积水事件信息、排水防涝重点保障对象。</w:t>
      </w:r>
    </w:p>
    <w:p w14:paraId="2AEC78F2">
      <w:pPr>
        <w:bidi w:val="0"/>
        <w:rPr>
          <w:rFonts w:hint="eastAsia"/>
          <w:lang w:val="en-US" w:eastAsia="zh-CN"/>
        </w:rPr>
      </w:pPr>
      <w:r>
        <w:rPr>
          <w:rFonts w:hint="eastAsia"/>
          <w:lang w:val="en-US" w:eastAsia="zh-CN"/>
        </w:rPr>
        <w:t>雨水监测数据包含雨水管网监测数据、排水防涝设施监测数据、易淹易涝点监测数据、视频监控数据。</w:t>
      </w:r>
    </w:p>
    <w:p w14:paraId="1DCEA696">
      <w:pPr>
        <w:bidi w:val="0"/>
        <w:rPr>
          <w:rFonts w:hint="eastAsia"/>
          <w:lang w:val="en-US" w:eastAsia="zh-CN"/>
        </w:rPr>
      </w:pPr>
      <w:r>
        <w:rPr>
          <w:rFonts w:hint="eastAsia"/>
          <w:lang w:val="en-US" w:eastAsia="zh-CN"/>
        </w:rPr>
        <w:t>雨水监管数据包含养护经费、河道整治项目、雨污分流提升改造、一般排水户统计数据、城市内涝风险评估区域统计数据、排水巡检巡查数据、排水养护记录数据、巡检巡查中第三方施工数据、老旧管网改造数据、积水点。</w:t>
      </w:r>
    </w:p>
    <w:p w14:paraId="0F1E5A93">
      <w:pPr>
        <w:pStyle w:val="6"/>
        <w:bidi w:val="0"/>
        <w:rPr>
          <w:rFonts w:hint="eastAsia"/>
          <w:lang w:val="en-US" w:eastAsia="zh-CN"/>
        </w:rPr>
      </w:pPr>
      <w:r>
        <w:rPr>
          <w:rFonts w:hint="eastAsia"/>
          <w:lang w:val="en-US" w:eastAsia="zh-CN"/>
        </w:rPr>
        <w:t>排水（污水）归集库</w:t>
      </w:r>
      <w:r>
        <w:rPr>
          <w:rFonts w:hint="eastAsia"/>
          <w:lang w:val="en-US" w:eastAsia="zh-CN"/>
        </w:rPr>
        <w:tab/>
      </w:r>
    </w:p>
    <w:p w14:paraId="28195159">
      <w:pPr>
        <w:bidi w:val="0"/>
        <w:rPr>
          <w:rFonts w:hint="eastAsia"/>
          <w:lang w:val="en-US" w:eastAsia="zh-CN"/>
        </w:rPr>
      </w:pPr>
      <w:r>
        <w:rPr>
          <w:rFonts w:hint="eastAsia"/>
          <w:lang w:val="en-US" w:eastAsia="zh-CN"/>
        </w:rPr>
        <w:t>排水（污水）归集库包含污水基础数据、污水监测数据、污水监管数据。</w:t>
      </w:r>
    </w:p>
    <w:p w14:paraId="40DD7655">
      <w:pPr>
        <w:bidi w:val="0"/>
        <w:rPr>
          <w:rFonts w:hint="eastAsia"/>
          <w:lang w:val="en-US" w:eastAsia="zh-CN"/>
        </w:rPr>
      </w:pPr>
      <w:r>
        <w:rPr>
          <w:rFonts w:hint="eastAsia"/>
          <w:lang w:val="en-US" w:eastAsia="zh-CN"/>
        </w:rPr>
        <w:t>污水基础数据尾水湿地、泵站信息、截留设施、污水处理厂信息、重点排水户信息、污水井信息。</w:t>
      </w:r>
    </w:p>
    <w:p w14:paraId="23F921CF">
      <w:pPr>
        <w:bidi w:val="0"/>
        <w:rPr>
          <w:rFonts w:hint="eastAsia"/>
          <w:lang w:val="en-US" w:eastAsia="zh-CN"/>
        </w:rPr>
      </w:pPr>
      <w:r>
        <w:rPr>
          <w:rFonts w:hint="eastAsia"/>
          <w:lang w:val="en-US" w:eastAsia="zh-CN"/>
        </w:rPr>
        <w:t>污水监测数据污水管网监测数据、污水泵站监测数据、污水厂监测数据、视频监控数据。</w:t>
      </w:r>
    </w:p>
    <w:p w14:paraId="0C46640A">
      <w:pPr>
        <w:bidi w:val="0"/>
        <w:rPr>
          <w:rFonts w:hint="eastAsia"/>
          <w:lang w:val="en-US" w:eastAsia="zh-CN"/>
        </w:rPr>
      </w:pPr>
      <w:r>
        <w:rPr>
          <w:rFonts w:hint="eastAsia"/>
          <w:lang w:val="en-US" w:eastAsia="zh-CN"/>
        </w:rPr>
        <w:t>污水监管数据养护经费、雨污分流提升改造、预警报警数据、风险隐患数据、报警处置数据、巡检巡查中第三方施工数据、老旧管网改造数据。</w:t>
      </w:r>
    </w:p>
    <w:p w14:paraId="787FC02E">
      <w:pPr>
        <w:pStyle w:val="6"/>
        <w:bidi w:val="0"/>
        <w:rPr>
          <w:rFonts w:hint="eastAsia"/>
          <w:lang w:val="en-US" w:eastAsia="zh-CN"/>
        </w:rPr>
      </w:pPr>
      <w:r>
        <w:rPr>
          <w:rFonts w:hint="eastAsia"/>
          <w:lang w:val="en-US" w:eastAsia="zh-CN"/>
        </w:rPr>
        <w:t>供水归集库</w:t>
      </w:r>
    </w:p>
    <w:p w14:paraId="5A1B9669">
      <w:pPr>
        <w:bidi w:val="0"/>
        <w:rPr>
          <w:rFonts w:hint="eastAsia"/>
          <w:lang w:val="en-US" w:eastAsia="zh-CN"/>
        </w:rPr>
      </w:pPr>
      <w:r>
        <w:rPr>
          <w:rFonts w:hint="eastAsia"/>
          <w:lang w:val="en-US" w:eastAsia="zh-CN"/>
        </w:rPr>
        <w:t>供水归集库包含供水基础数据、供水监测数据、供水监管数据。</w:t>
      </w:r>
    </w:p>
    <w:p w14:paraId="2E568241">
      <w:pPr>
        <w:bidi w:val="0"/>
        <w:rPr>
          <w:rFonts w:hint="eastAsia"/>
          <w:lang w:val="en-US" w:eastAsia="zh-CN"/>
        </w:rPr>
      </w:pPr>
      <w:r>
        <w:rPr>
          <w:rFonts w:hint="eastAsia"/>
          <w:lang w:val="en-US" w:eastAsia="zh-CN"/>
        </w:rPr>
        <w:t>供水基础数据水厂信息、水厂每日供水量信息、中途增压泵站信息、居民住宅二供设施信息、水厂关联应急水源、智能消火栓数量及占比、供水服务用户数量信息、供水量信息。</w:t>
      </w:r>
    </w:p>
    <w:p w14:paraId="6C495850">
      <w:pPr>
        <w:bidi w:val="0"/>
        <w:rPr>
          <w:rFonts w:hint="eastAsia"/>
          <w:lang w:val="en-US" w:eastAsia="zh-CN"/>
        </w:rPr>
      </w:pPr>
      <w:r>
        <w:rPr>
          <w:rFonts w:hint="eastAsia"/>
          <w:lang w:val="en-US" w:eastAsia="zh-CN"/>
        </w:rPr>
        <w:t>供水监测数据供水厂监测数据、供水管网监测数据、供水增压泵站监测数据、二次供水设施监测数据、视频监控数据。</w:t>
      </w:r>
    </w:p>
    <w:p w14:paraId="5544D98C">
      <w:pPr>
        <w:bidi w:val="0"/>
        <w:rPr>
          <w:rFonts w:hint="eastAsia"/>
          <w:lang w:val="en-US" w:eastAsia="zh-CN"/>
        </w:rPr>
      </w:pPr>
      <w:r>
        <w:rPr>
          <w:rFonts w:hint="eastAsia"/>
          <w:lang w:val="en-US" w:eastAsia="zh-CN"/>
        </w:rPr>
        <w:t>供水监管数据供水巡检巡查数据、巡检巡查中第三方施工数据、管网风险评估数据、老旧管网数据。</w:t>
      </w:r>
    </w:p>
    <w:p w14:paraId="364F6F87">
      <w:pPr>
        <w:pStyle w:val="6"/>
        <w:bidi w:val="0"/>
        <w:rPr>
          <w:rFonts w:hint="eastAsia"/>
          <w:lang w:val="en-US" w:eastAsia="zh-CN"/>
        </w:rPr>
      </w:pPr>
      <w:r>
        <w:rPr>
          <w:rFonts w:hint="eastAsia"/>
          <w:lang w:val="en-US" w:eastAsia="zh-CN"/>
        </w:rPr>
        <w:t>桥梁归集库</w:t>
      </w:r>
    </w:p>
    <w:p w14:paraId="2B62CC63">
      <w:pPr>
        <w:bidi w:val="0"/>
        <w:rPr>
          <w:rFonts w:hint="eastAsia"/>
          <w:lang w:val="en-US" w:eastAsia="zh-CN"/>
        </w:rPr>
      </w:pPr>
      <w:r>
        <w:rPr>
          <w:rFonts w:hint="eastAsia"/>
          <w:lang w:val="en-US" w:eastAsia="zh-CN"/>
        </w:rPr>
        <w:t>桥梁归集库包含行业基础数据、桥梁监测数据、桥梁监管数据。</w:t>
      </w:r>
    </w:p>
    <w:p w14:paraId="5E25FA39">
      <w:pPr>
        <w:bidi w:val="0"/>
        <w:rPr>
          <w:rFonts w:hint="eastAsia"/>
          <w:lang w:val="en-US" w:eastAsia="zh-CN"/>
        </w:rPr>
      </w:pPr>
      <w:r>
        <w:rPr>
          <w:rFonts w:hint="eastAsia"/>
          <w:lang w:val="en-US" w:eastAsia="zh-CN"/>
        </w:rPr>
        <w:t>行业基础数据包含桥梁基础信息、隧道基础信息。</w:t>
      </w:r>
    </w:p>
    <w:p w14:paraId="1D9034BD">
      <w:pPr>
        <w:bidi w:val="0"/>
        <w:rPr>
          <w:rFonts w:hint="eastAsia"/>
          <w:lang w:val="en-US" w:eastAsia="zh-CN"/>
        </w:rPr>
      </w:pPr>
      <w:r>
        <w:rPr>
          <w:rFonts w:hint="eastAsia"/>
          <w:lang w:val="en-US" w:eastAsia="zh-CN"/>
        </w:rPr>
        <w:t>桥梁监测数据包含三特桥梁监测数据、高风险常规桥梁监测数据、超限超载、货车流量大的城市桥梁监测数据、视频监控数据、隧道监测数据。</w:t>
      </w:r>
    </w:p>
    <w:p w14:paraId="456D77BE">
      <w:pPr>
        <w:bidi w:val="0"/>
        <w:rPr>
          <w:rFonts w:hint="eastAsia"/>
          <w:lang w:val="en-US" w:eastAsia="zh-CN"/>
        </w:rPr>
      </w:pPr>
      <w:r>
        <w:rPr>
          <w:rFonts w:hint="eastAsia"/>
          <w:lang w:val="en-US" w:eastAsia="zh-CN"/>
        </w:rPr>
        <w:t>桥梁监管数据包含规划建设数据、风险评估数据、日常巡查工作情况数据、桥梁检查病害数据、桥梁养护维修信息属性结构表、定期检测数据。</w:t>
      </w:r>
    </w:p>
    <w:p w14:paraId="70D3946F">
      <w:pPr>
        <w:pStyle w:val="6"/>
        <w:bidi w:val="0"/>
        <w:rPr>
          <w:rFonts w:hint="eastAsia"/>
          <w:lang w:val="en-US" w:eastAsia="zh-CN"/>
        </w:rPr>
      </w:pPr>
      <w:r>
        <w:rPr>
          <w:rFonts w:hint="eastAsia"/>
          <w:lang w:val="en-US" w:eastAsia="zh-CN"/>
        </w:rPr>
        <w:t>道路归集库</w:t>
      </w:r>
      <w:r>
        <w:rPr>
          <w:rFonts w:hint="eastAsia"/>
          <w:lang w:val="en-US" w:eastAsia="zh-CN"/>
        </w:rPr>
        <w:tab/>
      </w:r>
    </w:p>
    <w:p w14:paraId="60804F54">
      <w:pPr>
        <w:bidi w:val="0"/>
        <w:rPr>
          <w:rFonts w:hint="eastAsia"/>
          <w:lang w:val="en-US" w:eastAsia="zh-CN"/>
        </w:rPr>
      </w:pPr>
      <w:r>
        <w:rPr>
          <w:rFonts w:hint="eastAsia"/>
          <w:lang w:val="en-US" w:eastAsia="zh-CN"/>
        </w:rPr>
        <w:t>道路归集库包含道路基础、道路监测数据、道路监管数据。</w:t>
      </w:r>
    </w:p>
    <w:p w14:paraId="27D6296B">
      <w:pPr>
        <w:bidi w:val="0"/>
        <w:rPr>
          <w:rFonts w:hint="eastAsia"/>
          <w:lang w:val="en-US" w:eastAsia="zh-CN"/>
        </w:rPr>
      </w:pPr>
      <w:r>
        <w:rPr>
          <w:rFonts w:hint="eastAsia"/>
          <w:lang w:val="en-US" w:eastAsia="zh-CN"/>
        </w:rPr>
        <w:t>道路基础数据包含城市道路基础信息、道路附属设施基础信息、城市照明设施建设和维护情况、城市轨道交通建设情况。</w:t>
      </w:r>
    </w:p>
    <w:p w14:paraId="74FD1A2E">
      <w:pPr>
        <w:bidi w:val="0"/>
        <w:rPr>
          <w:rFonts w:hint="eastAsia"/>
          <w:lang w:val="en-US" w:eastAsia="zh-CN"/>
        </w:rPr>
      </w:pPr>
      <w:r>
        <w:rPr>
          <w:rFonts w:hint="eastAsia"/>
          <w:lang w:val="en-US" w:eastAsia="zh-CN"/>
        </w:rPr>
        <w:t>道路监测数据包含视频监控数据、道路监测数据。</w:t>
      </w:r>
    </w:p>
    <w:p w14:paraId="15030428">
      <w:pPr>
        <w:bidi w:val="0"/>
        <w:rPr>
          <w:rFonts w:hint="eastAsia"/>
          <w:lang w:val="en-US" w:eastAsia="zh-CN"/>
        </w:rPr>
      </w:pPr>
      <w:r>
        <w:rPr>
          <w:rFonts w:hint="eastAsia"/>
          <w:lang w:val="en-US" w:eastAsia="zh-CN"/>
        </w:rPr>
        <w:t>道路监管数据包含井盖告警信息、道路检查数据、道路年度养护工程计划数据、道路养护维修数据、巡检巡查中第三方施工数据、道路塌陷风险评估数据、道路塌陷隐患处置数据、道路塌陷事故数据。</w:t>
      </w:r>
    </w:p>
    <w:p w14:paraId="051BFD69">
      <w:pPr>
        <w:pStyle w:val="5"/>
        <w:bidi w:val="0"/>
        <w:rPr>
          <w:rFonts w:hint="eastAsia"/>
          <w:lang w:val="en-US" w:eastAsia="zh-CN"/>
        </w:rPr>
      </w:pPr>
      <w:bookmarkStart w:id="34" w:name="_Toc15525"/>
      <w:r>
        <w:rPr>
          <w:rFonts w:hint="eastAsia"/>
          <w:lang w:val="en-US" w:eastAsia="zh-CN"/>
        </w:rPr>
        <w:t>数据库建设-主题库</w:t>
      </w:r>
      <w:bookmarkEnd w:id="34"/>
    </w:p>
    <w:p w14:paraId="7021E864">
      <w:pPr>
        <w:pStyle w:val="6"/>
        <w:bidi w:val="0"/>
        <w:rPr>
          <w:rFonts w:hint="eastAsia"/>
          <w:lang w:val="en-US" w:eastAsia="zh-CN"/>
        </w:rPr>
      </w:pPr>
      <w:r>
        <w:rPr>
          <w:rFonts w:hint="eastAsia"/>
          <w:lang w:val="en-US" w:eastAsia="zh-CN"/>
        </w:rPr>
        <w:t>公共基础主题库</w:t>
      </w:r>
      <w:r>
        <w:rPr>
          <w:rFonts w:hint="eastAsia"/>
          <w:lang w:val="en-US" w:eastAsia="zh-CN"/>
        </w:rPr>
        <w:tab/>
      </w:r>
    </w:p>
    <w:p w14:paraId="5FCFD168">
      <w:pPr>
        <w:bidi w:val="0"/>
        <w:rPr>
          <w:rFonts w:hint="eastAsia"/>
          <w:lang w:val="en-US" w:eastAsia="zh-CN"/>
        </w:rPr>
      </w:pPr>
      <w:r>
        <w:rPr>
          <w:rFonts w:hint="eastAsia"/>
          <w:lang w:val="en-US" w:eastAsia="zh-CN"/>
        </w:rPr>
        <w:t>公共基础主题库包含地理信息、气象数据、燃气管道设备检验数据、应急数据。</w:t>
      </w:r>
    </w:p>
    <w:p w14:paraId="2E53BDCD">
      <w:pPr>
        <w:bidi w:val="0"/>
        <w:rPr>
          <w:rFonts w:hint="eastAsia"/>
          <w:lang w:val="en-US" w:eastAsia="zh-CN"/>
        </w:rPr>
      </w:pPr>
      <w:r>
        <w:rPr>
          <w:rFonts w:hint="eastAsia"/>
          <w:lang w:val="en-US" w:eastAsia="zh-CN"/>
        </w:rPr>
        <w:t>地理信息包含地图信息数据、影像数据、道路数据、地名地址与兴趣点、居民地、水系。</w:t>
      </w:r>
    </w:p>
    <w:p w14:paraId="22A37AC6">
      <w:pPr>
        <w:bidi w:val="0"/>
        <w:rPr>
          <w:rFonts w:hint="eastAsia"/>
          <w:lang w:val="en-US" w:eastAsia="zh-CN"/>
        </w:rPr>
      </w:pPr>
      <w:r>
        <w:rPr>
          <w:rFonts w:hint="eastAsia"/>
          <w:lang w:val="en-US" w:eastAsia="zh-CN"/>
        </w:rPr>
        <w:t>气象数据包含天气预报数据、降雨数据、灾害预警数据、历史数据。</w:t>
      </w:r>
    </w:p>
    <w:p w14:paraId="7F02E83E">
      <w:pPr>
        <w:bidi w:val="0"/>
        <w:rPr>
          <w:rFonts w:hint="eastAsia"/>
          <w:lang w:val="en-US" w:eastAsia="zh-CN"/>
        </w:rPr>
      </w:pPr>
      <w:r>
        <w:rPr>
          <w:rFonts w:hint="eastAsia"/>
          <w:lang w:val="en-US" w:eastAsia="zh-CN"/>
        </w:rPr>
        <w:t>燃气管道设备检验数据包含巡检巡查数据。</w:t>
      </w:r>
    </w:p>
    <w:p w14:paraId="471D5FE6">
      <w:pPr>
        <w:bidi w:val="0"/>
        <w:rPr>
          <w:rFonts w:hint="eastAsia"/>
          <w:lang w:val="en-US" w:eastAsia="zh-CN"/>
        </w:rPr>
      </w:pPr>
      <w:r>
        <w:rPr>
          <w:rFonts w:hint="eastAsia"/>
          <w:lang w:val="en-US" w:eastAsia="zh-CN"/>
        </w:rPr>
        <w:t>应急数据包含应急事件信息、应急通讯信息、应急物资、应急预案、应急知识库、重大危险源。</w:t>
      </w:r>
    </w:p>
    <w:p w14:paraId="4860256F">
      <w:pPr>
        <w:pStyle w:val="6"/>
        <w:bidi w:val="0"/>
        <w:rPr>
          <w:rFonts w:hint="eastAsia"/>
          <w:lang w:val="en-US" w:eastAsia="zh-CN"/>
        </w:rPr>
      </w:pPr>
      <w:r>
        <w:rPr>
          <w:rFonts w:hint="eastAsia"/>
          <w:lang w:val="en-US" w:eastAsia="zh-CN"/>
        </w:rPr>
        <w:t>综合应用主题库</w:t>
      </w:r>
      <w:r>
        <w:rPr>
          <w:rFonts w:hint="eastAsia"/>
          <w:lang w:val="en-US" w:eastAsia="zh-CN"/>
        </w:rPr>
        <w:tab/>
      </w:r>
    </w:p>
    <w:p w14:paraId="13A25CB6">
      <w:pPr>
        <w:bidi w:val="0"/>
        <w:rPr>
          <w:rFonts w:hint="eastAsia"/>
          <w:lang w:val="en-US" w:eastAsia="zh-CN"/>
        </w:rPr>
      </w:pPr>
      <w:r>
        <w:rPr>
          <w:rFonts w:hint="eastAsia"/>
          <w:lang w:val="en-US" w:eastAsia="zh-CN"/>
        </w:rPr>
        <w:t>综合应用主题库包含应急资源管理、应急预案管理、重大危险源管理。</w:t>
      </w:r>
    </w:p>
    <w:p w14:paraId="69DE6A87">
      <w:pPr>
        <w:bidi w:val="0"/>
        <w:rPr>
          <w:rFonts w:hint="eastAsia"/>
          <w:lang w:val="en-US" w:eastAsia="zh-CN"/>
        </w:rPr>
      </w:pPr>
      <w:r>
        <w:rPr>
          <w:rFonts w:hint="eastAsia"/>
          <w:lang w:val="en-US" w:eastAsia="zh-CN"/>
        </w:rPr>
        <w:t>应急资源管理仓库、应急物资、避难场所、应急专家、救援队伍。</w:t>
      </w:r>
    </w:p>
    <w:p w14:paraId="6C340610">
      <w:pPr>
        <w:bidi w:val="0"/>
        <w:rPr>
          <w:rFonts w:hint="eastAsia"/>
          <w:lang w:val="en-US" w:eastAsia="zh-CN"/>
        </w:rPr>
      </w:pPr>
      <w:r>
        <w:rPr>
          <w:rFonts w:hint="eastAsia"/>
          <w:lang w:val="en-US" w:eastAsia="zh-CN"/>
        </w:rPr>
        <w:t>应急预案管理包含应急预案。重大危险源管理重大危险源数据。</w:t>
      </w:r>
    </w:p>
    <w:p w14:paraId="7401D36A">
      <w:pPr>
        <w:pStyle w:val="6"/>
        <w:bidi w:val="0"/>
        <w:rPr>
          <w:rFonts w:hint="eastAsia"/>
          <w:lang w:val="en-US" w:eastAsia="zh-CN"/>
        </w:rPr>
      </w:pPr>
      <w:r>
        <w:rPr>
          <w:rFonts w:hint="eastAsia"/>
          <w:lang w:val="en-US" w:eastAsia="zh-CN"/>
        </w:rPr>
        <w:t>燃气监管主题库</w:t>
      </w:r>
      <w:r>
        <w:rPr>
          <w:rFonts w:hint="eastAsia"/>
          <w:lang w:val="en-US" w:eastAsia="zh-CN"/>
        </w:rPr>
        <w:tab/>
      </w:r>
    </w:p>
    <w:p w14:paraId="231A83FA">
      <w:pPr>
        <w:bidi w:val="0"/>
        <w:rPr>
          <w:rFonts w:hint="eastAsia"/>
          <w:lang w:val="en-US" w:eastAsia="zh-CN"/>
        </w:rPr>
      </w:pPr>
      <w:r>
        <w:rPr>
          <w:rFonts w:hint="eastAsia"/>
          <w:lang w:val="en-US" w:eastAsia="zh-CN"/>
        </w:rPr>
        <w:t>燃气监管主题库包含燃气运行处置管理（PC 端）、燃气泄漏与爆炸风险分析研判（PC端）、巡检巡查信息管理（PC端）、用户服务质量监督、监督考核（PC 端）、城市生命线工作评价（PC 端）、燃气设施项目信息管理（PC 端）、燃气行业基础信息管理（PC 端）、安全专项检查信息填报（移动端）。</w:t>
      </w:r>
    </w:p>
    <w:p w14:paraId="4A6CFAE3">
      <w:pPr>
        <w:bidi w:val="0"/>
        <w:rPr>
          <w:rFonts w:hint="eastAsia"/>
          <w:lang w:val="en-US" w:eastAsia="zh-CN"/>
        </w:rPr>
      </w:pPr>
      <w:r>
        <w:rPr>
          <w:rFonts w:hint="eastAsia"/>
          <w:lang w:val="en-US" w:eastAsia="zh-CN"/>
        </w:rPr>
        <w:t>燃气运行处置管理（PC端）包含报警预警处置管理、风险管控管理、安全隐患处置管理、老化评估处置管理、突发事件处置管理。</w:t>
      </w:r>
    </w:p>
    <w:p w14:paraId="3044F74E">
      <w:pPr>
        <w:bidi w:val="0"/>
        <w:rPr>
          <w:rFonts w:hint="eastAsia"/>
          <w:lang w:val="en-US" w:eastAsia="zh-CN"/>
        </w:rPr>
      </w:pPr>
      <w:r>
        <w:rPr>
          <w:rFonts w:hint="eastAsia"/>
          <w:lang w:val="en-US" w:eastAsia="zh-CN"/>
        </w:rPr>
        <w:t>燃气泄漏与爆炸风险分析研判（PC端）包含燃气泄漏与爆炸风险分析研判。</w:t>
      </w:r>
    </w:p>
    <w:p w14:paraId="34B60B50">
      <w:pPr>
        <w:bidi w:val="0"/>
        <w:rPr>
          <w:rFonts w:hint="eastAsia"/>
          <w:lang w:val="en-US" w:eastAsia="zh-CN"/>
        </w:rPr>
      </w:pPr>
      <w:r>
        <w:rPr>
          <w:rFonts w:hint="eastAsia"/>
          <w:lang w:val="en-US" w:eastAsia="zh-CN"/>
        </w:rPr>
        <w:t>巡检巡查信息管理（PC端）包含巡检巡查计划监管、巡检计划执行信息管理。</w:t>
      </w:r>
    </w:p>
    <w:p w14:paraId="47A99B1F">
      <w:pPr>
        <w:bidi w:val="0"/>
        <w:rPr>
          <w:rFonts w:hint="eastAsia"/>
          <w:lang w:val="en-US" w:eastAsia="zh-CN"/>
        </w:rPr>
      </w:pPr>
      <w:r>
        <w:rPr>
          <w:rFonts w:hint="eastAsia"/>
          <w:lang w:val="en-US" w:eastAsia="zh-CN"/>
        </w:rPr>
        <w:t>用户服务质量监督包含入户安检信息管理。</w:t>
      </w:r>
    </w:p>
    <w:p w14:paraId="3BEBC963">
      <w:pPr>
        <w:bidi w:val="0"/>
        <w:rPr>
          <w:rFonts w:hint="eastAsia"/>
          <w:lang w:val="en-US" w:eastAsia="zh-CN"/>
        </w:rPr>
      </w:pPr>
      <w:r>
        <w:rPr>
          <w:rFonts w:hint="eastAsia"/>
          <w:lang w:val="en-US" w:eastAsia="zh-CN"/>
        </w:rPr>
        <w:t>监督考核（PC 端）包含考核结果信息管理。</w:t>
      </w:r>
    </w:p>
    <w:p w14:paraId="7416CF95">
      <w:pPr>
        <w:bidi w:val="0"/>
        <w:rPr>
          <w:rFonts w:hint="eastAsia"/>
          <w:lang w:val="en-US" w:eastAsia="zh-CN"/>
        </w:rPr>
      </w:pPr>
      <w:r>
        <w:rPr>
          <w:rFonts w:hint="eastAsia"/>
          <w:lang w:val="en-US" w:eastAsia="zh-CN"/>
        </w:rPr>
        <w:t>城市生命线工作评价（PC 端）包含评价信息管理。</w:t>
      </w:r>
    </w:p>
    <w:p w14:paraId="1C4644DD">
      <w:pPr>
        <w:bidi w:val="0"/>
        <w:rPr>
          <w:rFonts w:hint="eastAsia"/>
          <w:lang w:val="en-US" w:eastAsia="zh-CN"/>
        </w:rPr>
      </w:pPr>
      <w:r>
        <w:rPr>
          <w:rFonts w:hint="eastAsia"/>
          <w:lang w:val="en-US" w:eastAsia="zh-CN"/>
        </w:rPr>
        <w:t>燃气设施项目信息管理（PC 端）包含规划项目信息管理、计划项目信息管理。</w:t>
      </w:r>
    </w:p>
    <w:p w14:paraId="588A38A6">
      <w:pPr>
        <w:bidi w:val="0"/>
        <w:rPr>
          <w:rFonts w:hint="eastAsia"/>
          <w:lang w:val="en-US" w:eastAsia="zh-CN"/>
        </w:rPr>
      </w:pPr>
      <w:r>
        <w:rPr>
          <w:rFonts w:hint="eastAsia"/>
          <w:lang w:val="en-US" w:eastAsia="zh-CN"/>
        </w:rPr>
        <w:t>燃气行业基础信息管理（PC 端）包含燃气设施基础信息管理、燃气企业基础信息管理、燃气行业管理人员基础信息管理。</w:t>
      </w:r>
    </w:p>
    <w:p w14:paraId="190645FC">
      <w:pPr>
        <w:bidi w:val="0"/>
        <w:rPr>
          <w:rFonts w:hint="eastAsia"/>
          <w:lang w:val="en-US" w:eastAsia="zh-CN"/>
        </w:rPr>
      </w:pPr>
      <w:r>
        <w:rPr>
          <w:rFonts w:hint="eastAsia"/>
          <w:lang w:val="en-US" w:eastAsia="zh-CN"/>
        </w:rPr>
        <w:t>安全专项检查信息填报（移动端）包含企业信息、检查标准、监督检查。</w:t>
      </w:r>
    </w:p>
    <w:p w14:paraId="18E6509E">
      <w:pPr>
        <w:pStyle w:val="6"/>
        <w:bidi w:val="0"/>
        <w:rPr>
          <w:rFonts w:hint="eastAsia"/>
          <w:lang w:val="en-US" w:eastAsia="zh-CN"/>
        </w:rPr>
      </w:pPr>
      <w:r>
        <w:rPr>
          <w:rFonts w:hint="eastAsia"/>
          <w:lang w:val="en-US" w:eastAsia="zh-CN"/>
        </w:rPr>
        <w:t>排水（雨水）监管主题库</w:t>
      </w:r>
      <w:r>
        <w:rPr>
          <w:rFonts w:hint="eastAsia"/>
          <w:lang w:val="en-US" w:eastAsia="zh-CN"/>
        </w:rPr>
        <w:tab/>
      </w:r>
    </w:p>
    <w:p w14:paraId="0B5914C7">
      <w:pPr>
        <w:bidi w:val="0"/>
        <w:rPr>
          <w:rFonts w:hint="eastAsia"/>
          <w:lang w:val="en-US" w:eastAsia="zh-CN"/>
        </w:rPr>
      </w:pPr>
      <w:r>
        <w:rPr>
          <w:rFonts w:hint="eastAsia"/>
          <w:lang w:val="en-US" w:eastAsia="zh-CN"/>
        </w:rPr>
        <w:t>排水（雨水）监管主题库包含基础信息管理、巡检养护管理、突发事件管理、运行监测管理。</w:t>
      </w:r>
    </w:p>
    <w:p w14:paraId="78FC54C0">
      <w:pPr>
        <w:bidi w:val="0"/>
        <w:rPr>
          <w:rFonts w:hint="eastAsia"/>
          <w:lang w:val="en-US" w:eastAsia="zh-CN"/>
        </w:rPr>
      </w:pPr>
      <w:r>
        <w:rPr>
          <w:rFonts w:hint="eastAsia"/>
          <w:lang w:val="en-US" w:eastAsia="zh-CN"/>
        </w:rPr>
        <w:t>基础信息管理包含管网信息、管网附属设施信息、排水口信息、场站信息、易淹易涝区信息、调蓄设施信息、河道信息、重点保障对象信息、行泄通道信息、重点排水户信息。</w:t>
      </w:r>
    </w:p>
    <w:p w14:paraId="02B4EF1B">
      <w:pPr>
        <w:bidi w:val="0"/>
        <w:rPr>
          <w:rFonts w:hint="eastAsia"/>
          <w:lang w:val="en-US" w:eastAsia="zh-CN"/>
        </w:rPr>
      </w:pPr>
      <w:r>
        <w:rPr>
          <w:rFonts w:hint="eastAsia"/>
          <w:lang w:val="en-US" w:eastAsia="zh-CN"/>
        </w:rPr>
        <w:t>巡检养护管理包含巡查养护统计信息、巡检结果信息、养护结果信息。</w:t>
      </w:r>
    </w:p>
    <w:p w14:paraId="76D70234">
      <w:pPr>
        <w:bidi w:val="0"/>
        <w:rPr>
          <w:rFonts w:hint="eastAsia"/>
          <w:lang w:val="en-US" w:eastAsia="zh-CN"/>
        </w:rPr>
      </w:pPr>
      <w:r>
        <w:rPr>
          <w:rFonts w:hint="eastAsia"/>
          <w:lang w:val="en-US" w:eastAsia="zh-CN"/>
        </w:rPr>
        <w:t>突发事件管理包含突发事件信息。</w:t>
      </w:r>
    </w:p>
    <w:p w14:paraId="3D9D4B2F">
      <w:pPr>
        <w:bidi w:val="0"/>
        <w:rPr>
          <w:rFonts w:hint="eastAsia"/>
          <w:lang w:val="en-US" w:eastAsia="zh-CN"/>
        </w:rPr>
      </w:pPr>
      <w:r>
        <w:rPr>
          <w:rFonts w:hint="eastAsia"/>
          <w:lang w:val="en-US" w:eastAsia="zh-CN"/>
        </w:rPr>
        <w:t>运行监测管理包含监测设备信息、实时监测信息、监测报警信息、防汛日报信息。</w:t>
      </w:r>
    </w:p>
    <w:p w14:paraId="4DEAC462">
      <w:pPr>
        <w:pStyle w:val="6"/>
        <w:bidi w:val="0"/>
        <w:rPr>
          <w:rFonts w:hint="eastAsia"/>
          <w:lang w:val="en-US" w:eastAsia="zh-CN"/>
        </w:rPr>
      </w:pPr>
      <w:r>
        <w:rPr>
          <w:rFonts w:hint="eastAsia"/>
          <w:lang w:val="en-US" w:eastAsia="zh-CN"/>
        </w:rPr>
        <w:t>供水监管主题库</w:t>
      </w:r>
      <w:r>
        <w:rPr>
          <w:rFonts w:hint="eastAsia"/>
          <w:lang w:val="en-US" w:eastAsia="zh-CN"/>
        </w:rPr>
        <w:tab/>
      </w:r>
    </w:p>
    <w:p w14:paraId="4CCEADF6">
      <w:pPr>
        <w:bidi w:val="0"/>
        <w:rPr>
          <w:rFonts w:hint="eastAsia"/>
          <w:lang w:val="en-US" w:eastAsia="zh-CN"/>
        </w:rPr>
      </w:pPr>
      <w:r>
        <w:rPr>
          <w:rFonts w:hint="eastAsia"/>
          <w:lang w:val="en-US" w:eastAsia="zh-CN"/>
        </w:rPr>
        <w:t>供水监管主题库包含供水运行监测管理、供水运行处置管理、供水安全保障工作监督 评价。</w:t>
      </w:r>
    </w:p>
    <w:p w14:paraId="0A00C463">
      <w:pPr>
        <w:bidi w:val="0"/>
        <w:rPr>
          <w:rFonts w:hint="eastAsia"/>
          <w:lang w:val="en-US" w:eastAsia="zh-CN"/>
        </w:rPr>
      </w:pPr>
      <w:r>
        <w:rPr>
          <w:rFonts w:hint="eastAsia"/>
          <w:lang w:val="en-US" w:eastAsia="zh-CN"/>
        </w:rPr>
        <w:t>供水运行监测管理包含预警事件管理、管网风险管理、突发事件管理。</w:t>
      </w:r>
    </w:p>
    <w:p w14:paraId="5B3C7BBD">
      <w:pPr>
        <w:bidi w:val="0"/>
        <w:rPr>
          <w:rFonts w:hint="eastAsia"/>
          <w:lang w:val="en-US" w:eastAsia="zh-CN"/>
        </w:rPr>
      </w:pPr>
      <w:r>
        <w:rPr>
          <w:rFonts w:hint="eastAsia"/>
          <w:lang w:val="en-US" w:eastAsia="zh-CN"/>
        </w:rPr>
        <w:t>供水运行处置管理包含预警事件处置管理、管网风险处置管理、突发事件处置管理。</w:t>
      </w:r>
    </w:p>
    <w:p w14:paraId="7A9D5B02">
      <w:pPr>
        <w:bidi w:val="0"/>
        <w:rPr>
          <w:rFonts w:hint="eastAsia"/>
          <w:lang w:val="en-US" w:eastAsia="zh-CN"/>
        </w:rPr>
      </w:pPr>
      <w:r>
        <w:rPr>
          <w:rFonts w:hint="eastAsia"/>
          <w:lang w:val="en-US" w:eastAsia="zh-CN"/>
        </w:rPr>
        <w:t>供水安全保障工作监督评价包含部规范化考核。</w:t>
      </w:r>
    </w:p>
    <w:p w14:paraId="3ACF480B">
      <w:pPr>
        <w:pStyle w:val="6"/>
        <w:bidi w:val="0"/>
        <w:rPr>
          <w:rFonts w:hint="eastAsia"/>
          <w:lang w:val="en-US" w:eastAsia="zh-CN"/>
        </w:rPr>
      </w:pPr>
      <w:r>
        <w:rPr>
          <w:rFonts w:hint="eastAsia"/>
          <w:lang w:val="en-US" w:eastAsia="zh-CN"/>
        </w:rPr>
        <w:t>桥梁监管主题库</w:t>
      </w:r>
      <w:r>
        <w:rPr>
          <w:rFonts w:hint="eastAsia"/>
          <w:lang w:val="en-US" w:eastAsia="zh-CN"/>
        </w:rPr>
        <w:tab/>
      </w:r>
    </w:p>
    <w:p w14:paraId="35D321DB">
      <w:pPr>
        <w:bidi w:val="0"/>
        <w:rPr>
          <w:rFonts w:hint="eastAsia"/>
          <w:lang w:val="en-US" w:eastAsia="zh-CN"/>
        </w:rPr>
      </w:pPr>
      <w:r>
        <w:rPr>
          <w:rFonts w:hint="eastAsia"/>
          <w:lang w:val="en-US" w:eastAsia="zh-CN"/>
        </w:rPr>
        <w:t>桥梁监管主题库包含基础数据、统计分析、运行监测、养护处置、监督评价、项目信息。</w:t>
      </w:r>
    </w:p>
    <w:p w14:paraId="6FECA4D6">
      <w:pPr>
        <w:bidi w:val="0"/>
        <w:rPr>
          <w:rFonts w:hint="eastAsia"/>
          <w:lang w:val="en-US" w:eastAsia="zh-CN"/>
        </w:rPr>
      </w:pPr>
      <w:r>
        <w:rPr>
          <w:rFonts w:hint="eastAsia"/>
          <w:lang w:val="en-US" w:eastAsia="zh-CN"/>
        </w:rPr>
        <w:t>基础数据包含基础信息、桥梁档案、管养变更已移交桥梁、管养变更已拆除桥梁、管养变更已删除桥梁。</w:t>
      </w:r>
    </w:p>
    <w:p w14:paraId="550B22A6">
      <w:pPr>
        <w:bidi w:val="0"/>
        <w:rPr>
          <w:rFonts w:hint="eastAsia"/>
          <w:lang w:val="en-US" w:eastAsia="zh-CN"/>
        </w:rPr>
      </w:pPr>
      <w:r>
        <w:rPr>
          <w:rFonts w:hint="eastAsia"/>
          <w:lang w:val="en-US" w:eastAsia="zh-CN"/>
        </w:rPr>
        <w:t>统计分析包含经常性检查、常规定期检测、结构定期检测、特殊检测、技术状况、养护工程统计、危桥整治、隐患桥梁、安全防护设施、独柱墩整治、技术状况变化趋势。</w:t>
      </w:r>
    </w:p>
    <w:p w14:paraId="610EDB60">
      <w:pPr>
        <w:bidi w:val="0"/>
        <w:rPr>
          <w:rFonts w:hint="eastAsia"/>
          <w:lang w:val="en-US" w:eastAsia="zh-CN"/>
        </w:rPr>
      </w:pPr>
      <w:r>
        <w:rPr>
          <w:rFonts w:hint="eastAsia"/>
          <w:lang w:val="en-US" w:eastAsia="zh-CN"/>
        </w:rPr>
        <w:t>运行监测养护处置包含报警信息、报警处置信息、突发事件处置信息。</w:t>
      </w:r>
    </w:p>
    <w:p w14:paraId="21241204">
      <w:pPr>
        <w:bidi w:val="0"/>
        <w:rPr>
          <w:rFonts w:hint="eastAsia"/>
          <w:lang w:val="en-US" w:eastAsia="zh-CN"/>
        </w:rPr>
      </w:pPr>
      <w:r>
        <w:rPr>
          <w:rFonts w:hint="eastAsia"/>
          <w:lang w:val="en-US" w:eastAsia="zh-CN"/>
        </w:rPr>
        <w:t>监督评价包含行业评价、生命线评价。项目信息包含计划桥梁、在建桥梁。</w:t>
      </w:r>
    </w:p>
    <w:p w14:paraId="62CB59DC">
      <w:pPr>
        <w:pStyle w:val="6"/>
        <w:bidi w:val="0"/>
        <w:rPr>
          <w:rFonts w:hint="eastAsia"/>
          <w:lang w:val="en-US" w:eastAsia="zh-CN"/>
        </w:rPr>
      </w:pPr>
      <w:r>
        <w:rPr>
          <w:rFonts w:hint="eastAsia"/>
          <w:lang w:val="en-US" w:eastAsia="zh-CN"/>
        </w:rPr>
        <w:t>道路监管主题库</w:t>
      </w:r>
      <w:r>
        <w:rPr>
          <w:rFonts w:hint="eastAsia"/>
          <w:lang w:val="en-US" w:eastAsia="zh-CN"/>
        </w:rPr>
        <w:tab/>
      </w:r>
    </w:p>
    <w:p w14:paraId="5650AF61">
      <w:pPr>
        <w:bidi w:val="0"/>
        <w:rPr>
          <w:rFonts w:hint="eastAsia"/>
          <w:lang w:val="en-US" w:eastAsia="zh-CN"/>
        </w:rPr>
      </w:pPr>
      <w:r>
        <w:rPr>
          <w:rFonts w:hint="eastAsia"/>
          <w:lang w:val="en-US" w:eastAsia="zh-CN"/>
        </w:rPr>
        <w:t>道路监管主题库包含总体风险评估、塌陷隐患探测管理、专项风险评估、塌陷隐患处置管理、塌陷事故管理、道路检查管理、道路养护维修管理、绿色照明评价、道路基础信息管理。</w:t>
      </w:r>
    </w:p>
    <w:p w14:paraId="7E5C8E1D">
      <w:pPr>
        <w:bidi w:val="0"/>
        <w:rPr>
          <w:rFonts w:hint="eastAsia"/>
          <w:lang w:val="en-US" w:eastAsia="zh-CN"/>
        </w:rPr>
      </w:pPr>
      <w:r>
        <w:rPr>
          <w:rFonts w:hint="eastAsia"/>
          <w:lang w:val="en-US" w:eastAsia="zh-CN"/>
        </w:rPr>
        <w:t>总体风险评估包含总体风险评估数据管理。</w:t>
      </w:r>
    </w:p>
    <w:p w14:paraId="7E39B299">
      <w:pPr>
        <w:bidi w:val="0"/>
        <w:rPr>
          <w:rFonts w:hint="eastAsia"/>
          <w:lang w:val="en-US" w:eastAsia="zh-CN"/>
        </w:rPr>
      </w:pPr>
      <w:r>
        <w:rPr>
          <w:rFonts w:hint="eastAsia"/>
          <w:lang w:val="en-US" w:eastAsia="zh-CN"/>
        </w:rPr>
        <w:t>塌陷隐患探测管理包含塌陷隐患探测管理。</w:t>
      </w:r>
    </w:p>
    <w:p w14:paraId="6A1BDCBC">
      <w:pPr>
        <w:bidi w:val="0"/>
        <w:rPr>
          <w:rFonts w:hint="eastAsia"/>
          <w:lang w:val="en-US" w:eastAsia="zh-CN"/>
        </w:rPr>
      </w:pPr>
      <w:r>
        <w:rPr>
          <w:rFonts w:hint="eastAsia"/>
          <w:lang w:val="en-US" w:eastAsia="zh-CN"/>
        </w:rPr>
        <w:t>专项风险评估包含专项风险评估数据管理。</w:t>
      </w:r>
    </w:p>
    <w:p w14:paraId="2359BE16">
      <w:pPr>
        <w:bidi w:val="0"/>
        <w:rPr>
          <w:rFonts w:hint="eastAsia"/>
          <w:lang w:val="en-US" w:eastAsia="zh-CN"/>
        </w:rPr>
      </w:pPr>
      <w:r>
        <w:rPr>
          <w:rFonts w:hint="eastAsia"/>
          <w:lang w:val="en-US" w:eastAsia="zh-CN"/>
        </w:rPr>
        <w:t>塌陷隐患处置管理包含处置信息管理。</w:t>
      </w:r>
    </w:p>
    <w:p w14:paraId="7C3D9AD1">
      <w:pPr>
        <w:bidi w:val="0"/>
        <w:rPr>
          <w:rFonts w:hint="eastAsia"/>
          <w:lang w:val="en-US" w:eastAsia="zh-CN"/>
        </w:rPr>
      </w:pPr>
      <w:r>
        <w:rPr>
          <w:rFonts w:hint="eastAsia"/>
          <w:lang w:val="en-US" w:eastAsia="zh-CN"/>
        </w:rPr>
        <w:t>塌陷事故管理包含事故信息报送表、事故后评估总结表。</w:t>
      </w:r>
    </w:p>
    <w:p w14:paraId="09E6CCB0">
      <w:pPr>
        <w:bidi w:val="0"/>
        <w:rPr>
          <w:rFonts w:hint="eastAsia"/>
          <w:lang w:val="en-US" w:eastAsia="zh-CN"/>
        </w:rPr>
      </w:pPr>
      <w:r>
        <w:rPr>
          <w:rFonts w:hint="eastAsia"/>
          <w:lang w:val="en-US" w:eastAsia="zh-CN"/>
        </w:rPr>
        <w:t>道路检查管理包含检查问题管理。</w:t>
      </w:r>
    </w:p>
    <w:p w14:paraId="4509970E">
      <w:pPr>
        <w:bidi w:val="0"/>
        <w:rPr>
          <w:rFonts w:hint="eastAsia"/>
          <w:lang w:val="en-US" w:eastAsia="zh-CN"/>
        </w:rPr>
      </w:pPr>
      <w:r>
        <w:rPr>
          <w:rFonts w:hint="eastAsia"/>
          <w:lang w:val="en-US" w:eastAsia="zh-CN"/>
        </w:rPr>
        <w:t>道路养护维修管理包含养护维修管理。</w:t>
      </w:r>
    </w:p>
    <w:p w14:paraId="218F7F67">
      <w:pPr>
        <w:bidi w:val="0"/>
        <w:rPr>
          <w:rFonts w:hint="eastAsia"/>
          <w:lang w:val="en-US" w:eastAsia="zh-CN"/>
        </w:rPr>
      </w:pPr>
      <w:r>
        <w:rPr>
          <w:rFonts w:hint="eastAsia"/>
          <w:lang w:val="en-US" w:eastAsia="zh-CN"/>
        </w:rPr>
        <w:t>道路基础信息管理包含道路基础信息管理、道路附属设施基础信息管理、道路设施项目信息管理。</w:t>
      </w:r>
    </w:p>
    <w:p w14:paraId="139628E3">
      <w:pPr>
        <w:pStyle w:val="5"/>
        <w:bidi w:val="0"/>
        <w:rPr>
          <w:rFonts w:hint="default"/>
          <w:lang w:val="en-US" w:eastAsia="zh-CN"/>
        </w:rPr>
      </w:pPr>
      <w:bookmarkStart w:id="35" w:name="_Toc24260"/>
      <w:r>
        <w:rPr>
          <w:rFonts w:hint="default"/>
          <w:lang w:val="en-US" w:eastAsia="zh-CN"/>
        </w:rPr>
        <w:t>数据治理专项</w:t>
      </w:r>
      <w:bookmarkEnd w:id="35"/>
      <w:r>
        <w:rPr>
          <w:rFonts w:hint="default"/>
          <w:lang w:val="en-US" w:eastAsia="zh-CN"/>
        </w:rPr>
        <w:tab/>
      </w:r>
    </w:p>
    <w:p w14:paraId="3E94F23E">
      <w:pPr>
        <w:pStyle w:val="6"/>
        <w:bidi w:val="0"/>
        <w:rPr>
          <w:rFonts w:hint="default"/>
          <w:lang w:val="en-US" w:eastAsia="zh-CN"/>
        </w:rPr>
      </w:pPr>
      <w:r>
        <w:rPr>
          <w:rFonts w:hint="default"/>
          <w:lang w:val="en-US" w:eastAsia="zh-CN"/>
        </w:rPr>
        <w:t>综合应用</w:t>
      </w:r>
      <w:r>
        <w:rPr>
          <w:rFonts w:hint="default"/>
          <w:lang w:val="en-US" w:eastAsia="zh-CN"/>
        </w:rPr>
        <w:tab/>
      </w:r>
    </w:p>
    <w:p w14:paraId="4F59F5DC">
      <w:pPr>
        <w:bidi w:val="0"/>
        <w:rPr>
          <w:rFonts w:hint="default"/>
          <w:lang w:val="en-US" w:eastAsia="zh-CN"/>
        </w:rPr>
      </w:pPr>
      <w:r>
        <w:rPr>
          <w:rFonts w:hint="default"/>
          <w:lang w:val="en-US" w:eastAsia="zh-CN"/>
        </w:rPr>
        <w:t>基础数据包含避难场所属性结构表、应急专家属性结构表、应急场景的仓库属性结构表、应急物资属性结构表、救援队伍属性结构表、医疗卫生机构属性结构表、重大危险源属性结构表。</w:t>
      </w:r>
    </w:p>
    <w:p w14:paraId="4506DC8C">
      <w:pPr>
        <w:pStyle w:val="5"/>
        <w:bidi w:val="0"/>
        <w:rPr>
          <w:rFonts w:hint="default"/>
          <w:lang w:val="en-US" w:eastAsia="zh-CN"/>
        </w:rPr>
      </w:pPr>
      <w:bookmarkStart w:id="36" w:name="_Toc8500"/>
      <w:r>
        <w:rPr>
          <w:rFonts w:hint="default"/>
          <w:lang w:val="en-US" w:eastAsia="zh-CN"/>
        </w:rPr>
        <w:t>数据治理专项-燃气专项</w:t>
      </w:r>
      <w:bookmarkEnd w:id="36"/>
    </w:p>
    <w:p w14:paraId="25F8381A">
      <w:pPr>
        <w:pStyle w:val="6"/>
        <w:bidi w:val="0"/>
        <w:rPr>
          <w:rFonts w:hint="default"/>
          <w:lang w:val="en-US" w:eastAsia="zh-CN"/>
        </w:rPr>
      </w:pPr>
      <w:r>
        <w:rPr>
          <w:rFonts w:hint="default"/>
          <w:lang w:val="en-US" w:eastAsia="zh-CN"/>
        </w:rPr>
        <w:t>基础数据</w:t>
      </w:r>
      <w:r>
        <w:rPr>
          <w:rFonts w:hint="default"/>
          <w:lang w:val="en-US" w:eastAsia="zh-CN"/>
        </w:rPr>
        <w:tab/>
      </w:r>
    </w:p>
    <w:p w14:paraId="27F21B2F">
      <w:pPr>
        <w:bidi w:val="0"/>
        <w:rPr>
          <w:rFonts w:hint="default"/>
          <w:lang w:val="en-US" w:eastAsia="zh-CN"/>
        </w:rPr>
      </w:pPr>
      <w:r>
        <w:rPr>
          <w:rFonts w:hint="default"/>
          <w:lang w:val="en-US" w:eastAsia="zh-CN"/>
        </w:rPr>
        <w:t>基础数据包含场站属性结构表、监测点属性结构表、燃气用户属性结构表、管线属性结构表。</w:t>
      </w:r>
    </w:p>
    <w:p w14:paraId="63C1CD3A">
      <w:pPr>
        <w:pStyle w:val="6"/>
        <w:bidi w:val="0"/>
        <w:rPr>
          <w:rFonts w:hint="default"/>
          <w:lang w:val="en-US" w:eastAsia="zh-CN"/>
        </w:rPr>
      </w:pPr>
      <w:r>
        <w:rPr>
          <w:rFonts w:hint="default"/>
          <w:lang w:val="en-US" w:eastAsia="zh-CN"/>
        </w:rPr>
        <w:t>监测数据</w:t>
      </w:r>
      <w:r>
        <w:rPr>
          <w:rFonts w:hint="default"/>
          <w:lang w:val="en-US" w:eastAsia="zh-CN"/>
        </w:rPr>
        <w:tab/>
      </w:r>
    </w:p>
    <w:p w14:paraId="612E89A0">
      <w:pPr>
        <w:bidi w:val="0"/>
        <w:rPr>
          <w:rFonts w:hint="default"/>
          <w:lang w:val="en-US" w:eastAsia="zh-CN"/>
        </w:rPr>
      </w:pPr>
      <w:r>
        <w:rPr>
          <w:rFonts w:hint="default"/>
          <w:lang w:val="en-US" w:eastAsia="zh-CN"/>
        </w:rPr>
        <w:t>监测数据包含监测设备属性结构表、监测项阈值属性结构表、实时监测属性结构表、视频监控属性结构表、监测报警属性结构表、报警分析属性结构表、报警处置属性结构表、监测预警属性结构表。</w:t>
      </w:r>
    </w:p>
    <w:p w14:paraId="41AA1304">
      <w:pPr>
        <w:pStyle w:val="6"/>
        <w:bidi w:val="0"/>
        <w:rPr>
          <w:rFonts w:hint="default"/>
          <w:lang w:val="en-US" w:eastAsia="zh-CN"/>
        </w:rPr>
      </w:pPr>
      <w:r>
        <w:rPr>
          <w:rFonts w:hint="default"/>
          <w:lang w:val="en-US" w:eastAsia="zh-CN"/>
        </w:rPr>
        <w:t>监管数据</w:t>
      </w:r>
      <w:r>
        <w:rPr>
          <w:rFonts w:hint="default"/>
          <w:lang w:val="en-US" w:eastAsia="zh-CN"/>
        </w:rPr>
        <w:tab/>
      </w:r>
    </w:p>
    <w:p w14:paraId="27FDCDE3">
      <w:pPr>
        <w:bidi w:val="0"/>
        <w:rPr>
          <w:rFonts w:hint="default"/>
          <w:lang w:val="en-US" w:eastAsia="zh-CN"/>
        </w:rPr>
      </w:pPr>
      <w:r>
        <w:rPr>
          <w:rFonts w:hint="default"/>
          <w:lang w:val="en-US" w:eastAsia="zh-CN"/>
        </w:rPr>
        <w:t>监管数据包含计划项目属性结构表、建设项目属性结构表、抢修抢险点/区域属性结构表、日常维护维修属性结构表、突发事件抢修属性结构表、养护记录属性结构表、巡检记录属性结构表、定期检测属性结构表、燃气设施隐患属性结构表、安全专项检查记录属性结构表、联合检查记录属性结构表、整改记录属性结构表。</w:t>
      </w:r>
    </w:p>
    <w:p w14:paraId="23C6B67F">
      <w:pPr>
        <w:pStyle w:val="5"/>
        <w:bidi w:val="0"/>
        <w:rPr>
          <w:rFonts w:hint="default"/>
          <w:lang w:val="en-US" w:eastAsia="zh-CN"/>
        </w:rPr>
      </w:pPr>
      <w:bookmarkStart w:id="37" w:name="_Toc5996"/>
      <w:r>
        <w:rPr>
          <w:rFonts w:hint="default"/>
          <w:lang w:val="en-US" w:eastAsia="zh-CN"/>
        </w:rPr>
        <w:t>数据治理专项-排水（雨水）专项</w:t>
      </w:r>
      <w:bookmarkEnd w:id="37"/>
      <w:r>
        <w:rPr>
          <w:rFonts w:hint="default"/>
          <w:lang w:val="en-US" w:eastAsia="zh-CN"/>
        </w:rPr>
        <w:tab/>
      </w:r>
    </w:p>
    <w:p w14:paraId="6379E562">
      <w:pPr>
        <w:pStyle w:val="6"/>
        <w:bidi w:val="0"/>
        <w:rPr>
          <w:rFonts w:hint="default"/>
          <w:lang w:val="en-US" w:eastAsia="zh-CN"/>
        </w:rPr>
      </w:pPr>
      <w:r>
        <w:rPr>
          <w:rFonts w:hint="default"/>
          <w:lang w:val="en-US" w:eastAsia="zh-CN"/>
        </w:rPr>
        <w:t>基础数据</w:t>
      </w:r>
      <w:r>
        <w:rPr>
          <w:rFonts w:hint="default"/>
          <w:lang w:val="en-US" w:eastAsia="zh-CN"/>
        </w:rPr>
        <w:tab/>
      </w:r>
    </w:p>
    <w:p w14:paraId="7561F129">
      <w:pPr>
        <w:bidi w:val="0"/>
        <w:rPr>
          <w:rFonts w:hint="default"/>
          <w:lang w:val="en-US" w:eastAsia="zh-CN"/>
        </w:rPr>
      </w:pPr>
      <w:r>
        <w:rPr>
          <w:rFonts w:hint="default"/>
          <w:lang w:val="en-US" w:eastAsia="zh-CN"/>
        </w:rPr>
        <w:t>基础数据包含监测点属性结构表、管线属性结构表、排口属性结构表、厂站属性结构表、排水防涝重点保障对象属性结构表、易涝点属性结构表、防涝应急资源属性结构表。</w:t>
      </w:r>
    </w:p>
    <w:p w14:paraId="7FC302CA">
      <w:pPr>
        <w:pStyle w:val="6"/>
        <w:bidi w:val="0"/>
        <w:rPr>
          <w:rFonts w:hint="default"/>
          <w:lang w:val="en-US" w:eastAsia="zh-CN"/>
        </w:rPr>
      </w:pPr>
      <w:r>
        <w:rPr>
          <w:rFonts w:hint="default"/>
          <w:lang w:val="en-US" w:eastAsia="zh-CN"/>
        </w:rPr>
        <w:t>监测数据</w:t>
      </w:r>
      <w:r>
        <w:rPr>
          <w:rFonts w:hint="default"/>
          <w:lang w:val="en-US" w:eastAsia="zh-CN"/>
        </w:rPr>
        <w:tab/>
      </w:r>
    </w:p>
    <w:p w14:paraId="64D96F46">
      <w:pPr>
        <w:bidi w:val="0"/>
        <w:rPr>
          <w:rFonts w:hint="default"/>
          <w:lang w:val="en-US" w:eastAsia="zh-CN"/>
        </w:rPr>
      </w:pPr>
      <w:r>
        <w:rPr>
          <w:rFonts w:hint="default"/>
          <w:lang w:val="en-US" w:eastAsia="zh-CN"/>
        </w:rPr>
        <w:t>监测数据包含监测设备属性结构表、监测项阈值属性结构表、实时监测属性结构表、视频监控属性结构表、监测报警属性结构表、报警分析属性结构表、报警处置属性结构表、监测预警属性结构表、尾水湿地属性结构表。</w:t>
      </w:r>
    </w:p>
    <w:p w14:paraId="3FCD4ACB">
      <w:pPr>
        <w:pStyle w:val="6"/>
        <w:bidi w:val="0"/>
        <w:rPr>
          <w:rFonts w:hint="default"/>
          <w:lang w:val="en-US" w:eastAsia="zh-CN"/>
        </w:rPr>
      </w:pPr>
      <w:r>
        <w:rPr>
          <w:rFonts w:hint="default"/>
          <w:lang w:val="en-US" w:eastAsia="zh-CN"/>
        </w:rPr>
        <w:t>监管数据</w:t>
      </w:r>
      <w:r>
        <w:rPr>
          <w:rFonts w:hint="default"/>
          <w:lang w:val="en-US" w:eastAsia="zh-CN"/>
        </w:rPr>
        <w:tab/>
      </w:r>
    </w:p>
    <w:p w14:paraId="7CB2E7A3">
      <w:pPr>
        <w:bidi w:val="0"/>
        <w:rPr>
          <w:rFonts w:hint="default"/>
          <w:lang w:val="en-US" w:eastAsia="zh-CN"/>
        </w:rPr>
      </w:pPr>
      <w:r>
        <w:rPr>
          <w:rFonts w:hint="default"/>
          <w:lang w:val="en-US" w:eastAsia="zh-CN"/>
        </w:rPr>
        <w:t>监管数据包含计划项目属性结构表、建设项目属性结构表、抢修抢险点/区域属性结构表、日常维护维修属性结构表、突发事件抢修属性结构表、养护记录属性结构表、巡检记录属性结构表、定期检测属性结构表、检查井缺陷检测属性结构表、管道缺陷检测属性结构表。</w:t>
      </w:r>
    </w:p>
    <w:p w14:paraId="465F6F66">
      <w:pPr>
        <w:pStyle w:val="5"/>
        <w:bidi w:val="0"/>
        <w:rPr>
          <w:rFonts w:hint="default"/>
          <w:lang w:val="en-US" w:eastAsia="zh-CN"/>
        </w:rPr>
      </w:pPr>
      <w:bookmarkStart w:id="38" w:name="_Toc5212"/>
      <w:r>
        <w:rPr>
          <w:rFonts w:hint="default"/>
          <w:lang w:val="en-US" w:eastAsia="zh-CN"/>
        </w:rPr>
        <w:t>数据治理专项-供水专项</w:t>
      </w:r>
      <w:bookmarkEnd w:id="38"/>
      <w:r>
        <w:rPr>
          <w:rFonts w:hint="default"/>
          <w:lang w:val="en-US" w:eastAsia="zh-CN"/>
        </w:rPr>
        <w:tab/>
      </w:r>
    </w:p>
    <w:p w14:paraId="2D4745EF">
      <w:pPr>
        <w:pStyle w:val="6"/>
        <w:bidi w:val="0"/>
        <w:rPr>
          <w:rFonts w:hint="default"/>
          <w:lang w:val="en-US" w:eastAsia="zh-CN"/>
        </w:rPr>
      </w:pPr>
      <w:r>
        <w:rPr>
          <w:rFonts w:hint="default"/>
          <w:lang w:val="en-US" w:eastAsia="zh-CN"/>
        </w:rPr>
        <w:t>基础数据</w:t>
      </w:r>
      <w:r>
        <w:rPr>
          <w:rFonts w:hint="default"/>
          <w:lang w:val="en-US" w:eastAsia="zh-CN"/>
        </w:rPr>
        <w:tab/>
      </w:r>
    </w:p>
    <w:p w14:paraId="5EED80CC">
      <w:pPr>
        <w:bidi w:val="0"/>
        <w:rPr>
          <w:rFonts w:hint="default"/>
          <w:lang w:val="en-US" w:eastAsia="zh-CN"/>
        </w:rPr>
      </w:pPr>
      <w:r>
        <w:rPr>
          <w:rFonts w:hint="default"/>
          <w:lang w:val="en-US" w:eastAsia="zh-CN"/>
        </w:rPr>
        <w:t>基础数据包含监测点属性结构表、管线属性结构表、厂站属性结构表。</w:t>
      </w:r>
    </w:p>
    <w:p w14:paraId="57A68197">
      <w:pPr>
        <w:pStyle w:val="6"/>
        <w:bidi w:val="0"/>
        <w:rPr>
          <w:rFonts w:hint="default"/>
          <w:lang w:val="en-US" w:eastAsia="zh-CN"/>
        </w:rPr>
      </w:pPr>
      <w:r>
        <w:rPr>
          <w:rFonts w:hint="default"/>
          <w:lang w:val="en-US" w:eastAsia="zh-CN"/>
        </w:rPr>
        <w:t>监测数据</w:t>
      </w:r>
    </w:p>
    <w:p w14:paraId="6847EEDA">
      <w:pPr>
        <w:bidi w:val="0"/>
        <w:rPr>
          <w:rFonts w:hint="default"/>
          <w:lang w:val="en-US" w:eastAsia="zh-CN"/>
        </w:rPr>
      </w:pPr>
      <w:r>
        <w:rPr>
          <w:rFonts w:hint="default"/>
          <w:lang w:val="en-US" w:eastAsia="zh-CN"/>
        </w:rPr>
        <w:t>监测数据包含监测设备属性结构表、监测项阈值属性结构表、实时监测属性结构表、视频监控属性结构表、监测报警属性结构表、报警分析属性结构表、报警处置属性结构表、监测预警属性结构表。</w:t>
      </w:r>
    </w:p>
    <w:p w14:paraId="255BCC9F">
      <w:pPr>
        <w:pStyle w:val="6"/>
        <w:bidi w:val="0"/>
        <w:rPr>
          <w:rFonts w:hint="default"/>
          <w:lang w:val="en-US" w:eastAsia="zh-CN"/>
        </w:rPr>
      </w:pPr>
      <w:r>
        <w:rPr>
          <w:rFonts w:hint="default"/>
          <w:lang w:val="en-US" w:eastAsia="zh-CN"/>
        </w:rPr>
        <w:t>监管数据</w:t>
      </w:r>
      <w:r>
        <w:rPr>
          <w:rFonts w:hint="default"/>
          <w:lang w:val="en-US" w:eastAsia="zh-CN"/>
        </w:rPr>
        <w:tab/>
      </w:r>
    </w:p>
    <w:p w14:paraId="0EBC854F">
      <w:pPr>
        <w:bidi w:val="0"/>
        <w:rPr>
          <w:rFonts w:hint="default"/>
          <w:lang w:val="en-US" w:eastAsia="zh-CN"/>
        </w:rPr>
      </w:pPr>
      <w:r>
        <w:rPr>
          <w:rFonts w:hint="default"/>
          <w:lang w:val="en-US" w:eastAsia="zh-CN"/>
        </w:rPr>
        <w:t>监管数据包含计划项目属性结构表、建设项目属性结构表、抢修抢险点/区域属性结构表、日常维护维修属性结构表、突发事件抢修属性结构表、养护记录属性结构表、巡检记录属性结构表、定期检测属性结构表、维修点/停水影响区域属性结构表、管道检测属性结构表。</w:t>
      </w:r>
    </w:p>
    <w:p w14:paraId="65FF6BAD">
      <w:pPr>
        <w:pStyle w:val="5"/>
        <w:bidi w:val="0"/>
        <w:rPr>
          <w:rFonts w:hint="default"/>
          <w:lang w:val="en-US" w:eastAsia="zh-CN"/>
        </w:rPr>
      </w:pPr>
      <w:bookmarkStart w:id="39" w:name="_Toc30260"/>
      <w:r>
        <w:rPr>
          <w:rFonts w:hint="default"/>
          <w:lang w:val="en-US" w:eastAsia="zh-CN"/>
        </w:rPr>
        <w:t>数据治理专项-桥梁专项</w:t>
      </w:r>
      <w:bookmarkEnd w:id="39"/>
    </w:p>
    <w:p w14:paraId="40000066">
      <w:pPr>
        <w:pStyle w:val="6"/>
        <w:bidi w:val="0"/>
        <w:rPr>
          <w:rFonts w:hint="default"/>
          <w:lang w:val="en-US" w:eastAsia="zh-CN"/>
        </w:rPr>
      </w:pPr>
      <w:r>
        <w:rPr>
          <w:rFonts w:hint="default"/>
          <w:lang w:val="en-US" w:eastAsia="zh-CN"/>
        </w:rPr>
        <w:t>基础数据</w:t>
      </w:r>
    </w:p>
    <w:p w14:paraId="4264A216">
      <w:pPr>
        <w:bidi w:val="0"/>
        <w:rPr>
          <w:rFonts w:hint="default"/>
          <w:lang w:val="en-US" w:eastAsia="zh-CN"/>
        </w:rPr>
      </w:pPr>
      <w:r>
        <w:rPr>
          <w:rFonts w:hint="default"/>
          <w:lang w:val="en-US" w:eastAsia="zh-CN"/>
        </w:rPr>
        <w:t>基础数据包含监测点属性结构表、桥梁属性结构表</w:t>
      </w:r>
    </w:p>
    <w:p w14:paraId="06C026AC">
      <w:pPr>
        <w:pStyle w:val="6"/>
        <w:bidi w:val="0"/>
        <w:rPr>
          <w:rFonts w:hint="default"/>
          <w:lang w:val="en-US" w:eastAsia="zh-CN"/>
        </w:rPr>
      </w:pPr>
      <w:r>
        <w:rPr>
          <w:rFonts w:hint="default"/>
          <w:lang w:val="en-US" w:eastAsia="zh-CN"/>
        </w:rPr>
        <w:t>监测数据</w:t>
      </w:r>
    </w:p>
    <w:p w14:paraId="47FB649B">
      <w:pPr>
        <w:bidi w:val="0"/>
        <w:rPr>
          <w:rFonts w:hint="default"/>
          <w:lang w:val="en-US" w:eastAsia="zh-CN"/>
        </w:rPr>
      </w:pPr>
      <w:r>
        <w:rPr>
          <w:rFonts w:hint="default"/>
          <w:lang w:val="en-US" w:eastAsia="zh-CN"/>
        </w:rPr>
        <w:t>监测数据包含监测设备属性结构表、监测项阈值属性结构表、实时监测属性结构表、视频监控属性结构表、监测报警属性结构表、报警分析属性结构表、报警处置属性结构表、监测预警属性结构表、数据分析报告属性结果表。</w:t>
      </w:r>
    </w:p>
    <w:p w14:paraId="419B8229">
      <w:pPr>
        <w:pStyle w:val="6"/>
        <w:bidi w:val="0"/>
        <w:rPr>
          <w:rFonts w:hint="default"/>
          <w:lang w:val="en-US" w:eastAsia="zh-CN"/>
        </w:rPr>
      </w:pPr>
      <w:r>
        <w:rPr>
          <w:rFonts w:hint="default"/>
          <w:lang w:val="en-US" w:eastAsia="zh-CN"/>
        </w:rPr>
        <w:t>监管数据</w:t>
      </w:r>
    </w:p>
    <w:p w14:paraId="7682F4D5">
      <w:pPr>
        <w:bidi w:val="0"/>
        <w:rPr>
          <w:rFonts w:hint="default"/>
          <w:lang w:val="en-US" w:eastAsia="zh-CN"/>
        </w:rPr>
      </w:pPr>
      <w:r>
        <w:rPr>
          <w:rFonts w:hint="default"/>
          <w:lang w:val="en-US" w:eastAsia="zh-CN"/>
        </w:rPr>
        <w:t>监管数据包含计划项目属性结构表、建设项目属性结构表、抢修抢险点/区域属性结构表、日常维护维修属性结构表、突发事件抢修属性结构表、养护记录属性结构表、巡检记录属性结构表、定期检测属性结构表。</w:t>
      </w:r>
    </w:p>
    <w:p w14:paraId="0C210466">
      <w:pPr>
        <w:pStyle w:val="5"/>
        <w:bidi w:val="0"/>
        <w:rPr>
          <w:rFonts w:hint="default"/>
          <w:lang w:val="en-US" w:eastAsia="zh-CN"/>
        </w:rPr>
      </w:pPr>
      <w:bookmarkStart w:id="40" w:name="_Toc8285"/>
      <w:r>
        <w:rPr>
          <w:rFonts w:hint="default"/>
          <w:lang w:val="en-US" w:eastAsia="zh-CN"/>
        </w:rPr>
        <w:t>数据治理专项-道路专项</w:t>
      </w:r>
      <w:bookmarkEnd w:id="40"/>
    </w:p>
    <w:p w14:paraId="6C771DB5">
      <w:pPr>
        <w:pStyle w:val="6"/>
        <w:bidi w:val="0"/>
        <w:rPr>
          <w:rFonts w:hint="default"/>
          <w:lang w:val="en-US" w:eastAsia="zh-CN"/>
        </w:rPr>
      </w:pPr>
      <w:r>
        <w:rPr>
          <w:rFonts w:hint="default"/>
          <w:lang w:val="en-US" w:eastAsia="zh-CN"/>
        </w:rPr>
        <w:t>基础数据</w:t>
      </w:r>
      <w:r>
        <w:rPr>
          <w:rFonts w:hint="default"/>
          <w:lang w:val="en-US" w:eastAsia="zh-CN"/>
        </w:rPr>
        <w:tab/>
      </w:r>
    </w:p>
    <w:p w14:paraId="109ACEEE">
      <w:pPr>
        <w:bidi w:val="0"/>
        <w:rPr>
          <w:rFonts w:hint="default"/>
          <w:lang w:val="en-US" w:eastAsia="zh-CN"/>
        </w:rPr>
      </w:pPr>
      <w:r>
        <w:rPr>
          <w:rFonts w:hint="default"/>
          <w:lang w:val="en-US" w:eastAsia="zh-CN"/>
        </w:rPr>
        <w:t>基础数据包含城市道路属性结构表、隧道属性结构表。</w:t>
      </w:r>
    </w:p>
    <w:p w14:paraId="43FC2F70">
      <w:pPr>
        <w:pStyle w:val="6"/>
        <w:bidi w:val="0"/>
        <w:rPr>
          <w:rFonts w:hint="default"/>
          <w:lang w:val="en-US" w:eastAsia="zh-CN"/>
        </w:rPr>
      </w:pPr>
      <w:r>
        <w:rPr>
          <w:rFonts w:hint="default"/>
          <w:lang w:val="en-US" w:eastAsia="zh-CN"/>
        </w:rPr>
        <w:t>监测数据</w:t>
      </w:r>
      <w:r>
        <w:rPr>
          <w:rFonts w:hint="default"/>
          <w:lang w:val="en-US" w:eastAsia="zh-CN"/>
        </w:rPr>
        <w:tab/>
      </w:r>
    </w:p>
    <w:p w14:paraId="72540E44">
      <w:pPr>
        <w:bidi w:val="0"/>
        <w:rPr>
          <w:rFonts w:hint="default"/>
          <w:lang w:val="en-US" w:eastAsia="zh-CN"/>
        </w:rPr>
      </w:pPr>
      <w:r>
        <w:rPr>
          <w:rFonts w:hint="default"/>
          <w:lang w:val="en-US" w:eastAsia="zh-CN"/>
        </w:rPr>
        <w:t>监测数据包含视频监控属性结构表</w:t>
      </w:r>
      <w:r>
        <w:rPr>
          <w:rFonts w:hint="eastAsia"/>
          <w:lang w:val="en-US" w:eastAsia="zh-CN"/>
        </w:rPr>
        <w:t>。</w:t>
      </w:r>
    </w:p>
    <w:p w14:paraId="4EB33586">
      <w:pPr>
        <w:pStyle w:val="6"/>
        <w:bidi w:val="0"/>
        <w:rPr>
          <w:rFonts w:hint="default"/>
          <w:lang w:val="en-US" w:eastAsia="zh-CN"/>
        </w:rPr>
      </w:pPr>
      <w:r>
        <w:rPr>
          <w:rFonts w:hint="default"/>
          <w:lang w:val="en-US" w:eastAsia="zh-CN"/>
        </w:rPr>
        <w:t>监管数据</w:t>
      </w:r>
      <w:r>
        <w:rPr>
          <w:rFonts w:hint="default"/>
          <w:lang w:val="en-US" w:eastAsia="zh-CN"/>
        </w:rPr>
        <w:tab/>
      </w:r>
    </w:p>
    <w:p w14:paraId="175EEFA7">
      <w:pPr>
        <w:bidi w:val="0"/>
        <w:rPr>
          <w:rFonts w:hint="default"/>
          <w:lang w:val="en-US" w:eastAsia="zh-CN"/>
        </w:rPr>
      </w:pPr>
      <w:r>
        <w:rPr>
          <w:rFonts w:hint="default"/>
          <w:lang w:val="en-US" w:eastAsia="zh-CN"/>
        </w:rPr>
        <w:t>监管数据包含计划项目属性结构表、建设项目属性结构表、抢修抢险点/区域属性结构表、日常维护维修属性结构表、突发事件抢修属性结构表、养护记录属性结构表、巡检记录属性结构表、定期检测属性结构表、道路塌陷风险属性结构表、道路塌陷隐患属性结构表、道路塌陷事故属性结构表。</w:t>
      </w:r>
    </w:p>
    <w:p w14:paraId="1E71F356">
      <w:pPr>
        <w:pStyle w:val="5"/>
        <w:bidi w:val="0"/>
        <w:rPr>
          <w:rFonts w:hint="default"/>
          <w:lang w:val="en-US" w:eastAsia="zh-CN"/>
        </w:rPr>
      </w:pPr>
      <w:bookmarkStart w:id="41" w:name="_Toc26051"/>
      <w:r>
        <w:rPr>
          <w:rFonts w:hint="default"/>
          <w:lang w:val="en-US" w:eastAsia="zh-CN"/>
        </w:rPr>
        <w:t>数据安全</w:t>
      </w:r>
      <w:bookmarkEnd w:id="41"/>
      <w:r>
        <w:rPr>
          <w:rFonts w:hint="default"/>
          <w:lang w:val="en-US" w:eastAsia="zh-CN"/>
        </w:rPr>
        <w:tab/>
      </w:r>
    </w:p>
    <w:p w14:paraId="3D873396">
      <w:pPr>
        <w:pStyle w:val="6"/>
        <w:bidi w:val="0"/>
        <w:rPr>
          <w:rFonts w:hint="default"/>
          <w:lang w:val="en-US" w:eastAsia="zh-CN"/>
        </w:rPr>
      </w:pPr>
      <w:r>
        <w:rPr>
          <w:rFonts w:hint="default"/>
          <w:lang w:val="en-US" w:eastAsia="zh-CN"/>
        </w:rPr>
        <w:t>数据安全体系建设</w:t>
      </w:r>
      <w:r>
        <w:rPr>
          <w:rFonts w:hint="default"/>
          <w:lang w:val="en-US" w:eastAsia="zh-CN"/>
        </w:rPr>
        <w:tab/>
      </w:r>
    </w:p>
    <w:p w14:paraId="6B38D00A">
      <w:pPr>
        <w:bidi w:val="0"/>
        <w:rPr>
          <w:rFonts w:hint="default"/>
          <w:lang w:val="en-US" w:eastAsia="zh-CN"/>
        </w:rPr>
      </w:pPr>
      <w:r>
        <w:rPr>
          <w:rFonts w:hint="default"/>
          <w:lang w:val="en-US" w:eastAsia="zh-CN"/>
        </w:rPr>
        <w:t>本次建设应根据省、市级政策要求，对多源数据进行分级分类管理，针对涉密数据落实脱敏脱密要求，保障数据存储、传输、计 算、共享交换过程中的安全。</w:t>
      </w:r>
    </w:p>
    <w:p w14:paraId="295E39E0">
      <w:pPr>
        <w:pStyle w:val="6"/>
        <w:bidi w:val="0"/>
        <w:rPr>
          <w:rFonts w:hint="default"/>
          <w:lang w:val="en-US" w:eastAsia="zh-CN"/>
        </w:rPr>
      </w:pPr>
      <w:r>
        <w:rPr>
          <w:rFonts w:hint="default"/>
          <w:lang w:val="en-US" w:eastAsia="zh-CN"/>
        </w:rPr>
        <w:t>数据</w:t>
      </w:r>
      <w:r>
        <w:rPr>
          <w:rFonts w:hint="eastAsia"/>
          <w:lang w:val="en-US" w:eastAsia="zh-CN"/>
        </w:rPr>
        <w:t>脱敏</w:t>
      </w:r>
      <w:r>
        <w:rPr>
          <w:rFonts w:hint="default"/>
          <w:lang w:val="en-US" w:eastAsia="zh-CN"/>
        </w:rPr>
        <w:t>脱密</w:t>
      </w:r>
      <w:r>
        <w:rPr>
          <w:rFonts w:hint="eastAsia"/>
          <w:lang w:val="en-US" w:eastAsia="zh-CN"/>
        </w:rPr>
        <w:t>服务</w:t>
      </w:r>
      <w:r>
        <w:rPr>
          <w:rFonts w:hint="default"/>
          <w:lang w:val="en-US" w:eastAsia="zh-CN"/>
        </w:rPr>
        <w:tab/>
      </w:r>
    </w:p>
    <w:p w14:paraId="4089152A">
      <w:pPr>
        <w:bidi w:val="0"/>
        <w:rPr>
          <w:rFonts w:hint="default"/>
          <w:lang w:val="en-US" w:eastAsia="zh-CN"/>
        </w:rPr>
      </w:pPr>
      <w:r>
        <w:rPr>
          <w:rFonts w:hint="default"/>
          <w:lang w:val="en-US" w:eastAsia="zh-CN"/>
        </w:rPr>
        <w:t>本次建设应根据省、市级政策要求，对多源数据进行分级分类管理，针对地下管线涉密数据落实脱敏脱密要求，保障数据存储、传输、计算、共享交换过程中的安全。</w:t>
      </w:r>
    </w:p>
    <w:p w14:paraId="1F3675A2">
      <w:pPr>
        <w:rPr>
          <w:rFonts w:hint="default"/>
          <w:lang w:val="en-US" w:eastAsia="zh-CN"/>
        </w:rPr>
      </w:pPr>
      <w:r>
        <w:rPr>
          <w:rFonts w:hint="eastAsia"/>
          <w:lang w:val="en-US" w:eastAsia="zh-CN"/>
        </w:rPr>
        <w:br w:type="page"/>
      </w:r>
    </w:p>
    <w:p w14:paraId="5EC7847A">
      <w:pPr>
        <w:pStyle w:val="4"/>
        <w:bidi w:val="0"/>
        <w:rPr>
          <w:rFonts w:hint="default"/>
          <w:lang w:val="en-US" w:eastAsia="zh-CN"/>
        </w:rPr>
      </w:pPr>
      <w:bookmarkStart w:id="42" w:name="_Toc28960"/>
      <w:r>
        <w:rPr>
          <w:rFonts w:hint="eastAsia"/>
          <w:lang w:val="en-US" w:eastAsia="zh-CN"/>
        </w:rPr>
        <w:t>综合应用</w:t>
      </w:r>
      <w:bookmarkEnd w:id="42"/>
    </w:p>
    <w:p w14:paraId="37ADFF66">
      <w:pPr>
        <w:pStyle w:val="5"/>
        <w:bidi w:val="0"/>
        <w:rPr>
          <w:rFonts w:hint="default"/>
          <w:lang w:val="en-US" w:eastAsia="zh-CN"/>
        </w:rPr>
      </w:pPr>
      <w:bookmarkStart w:id="43" w:name="_Toc1739"/>
      <w:r>
        <w:rPr>
          <w:rFonts w:hint="default"/>
          <w:lang w:val="en-US" w:eastAsia="zh-CN"/>
        </w:rPr>
        <w:t>监管一张图</w:t>
      </w:r>
      <w:bookmarkEnd w:id="43"/>
      <w:r>
        <w:rPr>
          <w:rFonts w:hint="default"/>
          <w:lang w:val="en-US" w:eastAsia="zh-CN"/>
        </w:rPr>
        <w:tab/>
      </w:r>
    </w:p>
    <w:p w14:paraId="685B7C07">
      <w:pPr>
        <w:pStyle w:val="6"/>
        <w:bidi w:val="0"/>
        <w:rPr>
          <w:rFonts w:hint="default"/>
          <w:lang w:val="en-US" w:eastAsia="zh-CN"/>
        </w:rPr>
      </w:pPr>
      <w:r>
        <w:rPr>
          <w:rFonts w:hint="eastAsia"/>
          <w:lang w:val="en-US" w:eastAsia="zh-CN"/>
        </w:rPr>
        <w:t xml:space="preserve"> </w:t>
      </w:r>
      <w:r>
        <w:rPr>
          <w:rFonts w:hint="default"/>
          <w:lang w:val="en-US" w:eastAsia="zh-CN"/>
        </w:rPr>
        <w:t>综合概览总图</w:t>
      </w:r>
      <w:r>
        <w:rPr>
          <w:rFonts w:hint="default"/>
          <w:lang w:val="en-US" w:eastAsia="zh-CN"/>
        </w:rPr>
        <w:tab/>
      </w:r>
    </w:p>
    <w:p w14:paraId="2707C108">
      <w:pPr>
        <w:bidi w:val="0"/>
        <w:rPr>
          <w:rFonts w:hint="default"/>
          <w:lang w:val="en-US" w:eastAsia="zh-CN"/>
        </w:rPr>
      </w:pPr>
      <w:r>
        <w:rPr>
          <w:rFonts w:hint="default"/>
          <w:lang w:val="en-US" w:eastAsia="zh-CN"/>
        </w:rPr>
        <w:t>1、通过一张图的形式，实现城市基础设施安全运行数据汇聚与城市基础设施安全运行状态总览，综合展示各行业、各专项应用投入运行的在线传感器数量、种类及监测范围</w:t>
      </w:r>
      <w:r>
        <w:rPr>
          <w:rFonts w:hint="eastAsia"/>
          <w:lang w:val="en-US" w:eastAsia="zh-CN"/>
        </w:rPr>
        <w:t>，以</w:t>
      </w:r>
      <w:r>
        <w:rPr>
          <w:rFonts w:hint="default"/>
          <w:lang w:val="en-US" w:eastAsia="zh-CN"/>
        </w:rPr>
        <w:t>及当前基础设施的底数信息和行业管理薄弱领域，展示全县城市生命线智慧监测、综合监管关键指标和数据。</w:t>
      </w:r>
    </w:p>
    <w:p w14:paraId="2EBA6913">
      <w:pPr>
        <w:bidi w:val="0"/>
        <w:rPr>
          <w:rFonts w:hint="default"/>
          <w:lang w:val="en-US" w:eastAsia="zh-CN"/>
        </w:rPr>
      </w:pPr>
      <w:r>
        <w:rPr>
          <w:rFonts w:hint="default"/>
          <w:lang w:val="en-US" w:eastAsia="zh-CN"/>
        </w:rPr>
        <w:t>2、汇聚城市生命线燃气、供水、排水、地下管线、第三方施工、桥梁、道路等智慧监测、综合监管相关数据，展示全县城市生命线智慧监测、综合监管关键指标和数据。主要包含：风险评估总览、隐患整改总览、巡检巡查、行业基础信息概览、地图交互、监测统计；报警、预警及突发事件跟踪列表，预警报警处理列表，监控视频展现等。</w:t>
      </w:r>
    </w:p>
    <w:p w14:paraId="5499F5F0">
      <w:pPr>
        <w:pStyle w:val="6"/>
        <w:bidi w:val="0"/>
        <w:rPr>
          <w:rFonts w:hint="default"/>
          <w:lang w:val="en-US" w:eastAsia="zh-CN"/>
        </w:rPr>
      </w:pPr>
      <w:r>
        <w:rPr>
          <w:rFonts w:hint="default"/>
          <w:lang w:val="en-US" w:eastAsia="zh-CN"/>
        </w:rPr>
        <w:tab/>
      </w:r>
      <w:r>
        <w:rPr>
          <w:rFonts w:hint="default"/>
          <w:lang w:val="en-US" w:eastAsia="zh-CN"/>
        </w:rPr>
        <w:t>基础设施子图</w:t>
      </w:r>
      <w:r>
        <w:rPr>
          <w:rFonts w:hint="default"/>
          <w:lang w:val="en-US" w:eastAsia="zh-CN"/>
        </w:rPr>
        <w:tab/>
      </w:r>
    </w:p>
    <w:p w14:paraId="404D895B">
      <w:pPr>
        <w:bidi w:val="0"/>
        <w:rPr>
          <w:rFonts w:hint="default"/>
          <w:lang w:val="en-US" w:eastAsia="zh-CN"/>
        </w:rPr>
      </w:pPr>
      <w:r>
        <w:rPr>
          <w:rFonts w:hint="default"/>
          <w:lang w:val="en-US" w:eastAsia="zh-CN"/>
        </w:rPr>
        <w:t>汇聚城市生命线燃气、供水、排水、桥梁、道路等基础设施现状、基础设施规划相关数据，展示城市生命线基础设施现状、基础设施规划关键指标和数据。主要包含：基础设施现状、基础设施地理位置展示、规划项目展示与列表、年度重点项目、老旧管网改造等。</w:t>
      </w:r>
    </w:p>
    <w:p w14:paraId="443C0757">
      <w:pPr>
        <w:pStyle w:val="6"/>
        <w:bidi w:val="0"/>
        <w:rPr>
          <w:rFonts w:hint="default"/>
          <w:lang w:val="en-US" w:eastAsia="zh-CN"/>
        </w:rPr>
      </w:pPr>
      <w:r>
        <w:rPr>
          <w:rFonts w:hint="default"/>
          <w:lang w:val="en-US" w:eastAsia="zh-CN"/>
        </w:rPr>
        <w:tab/>
      </w:r>
      <w:r>
        <w:rPr>
          <w:rFonts w:hint="default"/>
          <w:lang w:val="en-US" w:eastAsia="zh-CN"/>
        </w:rPr>
        <w:t>老旧管网子图</w:t>
      </w:r>
    </w:p>
    <w:p w14:paraId="41DA8B06">
      <w:pPr>
        <w:bidi w:val="0"/>
        <w:rPr>
          <w:rFonts w:hint="default"/>
          <w:lang w:val="en-US" w:eastAsia="zh-CN"/>
        </w:rPr>
      </w:pPr>
      <w:r>
        <w:rPr>
          <w:rFonts w:hint="default"/>
          <w:lang w:val="en-US" w:eastAsia="zh-CN"/>
        </w:rPr>
        <w:tab/>
      </w:r>
      <w:r>
        <w:rPr>
          <w:rFonts w:hint="default"/>
          <w:lang w:val="en-US" w:eastAsia="zh-CN"/>
        </w:rPr>
        <w:t>汇聚城市生命线相关的燃气、供水、排水老旧管网现状、工程项目改造相关数据，展示城市生命线相关老旧管网现状、工程项目改造计划相关指标和数据。主要包含：老旧管网现状、老旧管网改造计划、地理信息分布图等。</w:t>
      </w:r>
    </w:p>
    <w:p w14:paraId="7C48A4B8">
      <w:pPr>
        <w:pStyle w:val="6"/>
        <w:bidi w:val="0"/>
        <w:rPr>
          <w:rFonts w:hint="default"/>
          <w:lang w:val="en-US" w:eastAsia="zh-CN"/>
        </w:rPr>
      </w:pPr>
      <w:r>
        <w:rPr>
          <w:rFonts w:hint="default"/>
          <w:lang w:val="en-US" w:eastAsia="zh-CN"/>
        </w:rPr>
        <w:tab/>
      </w:r>
      <w:r>
        <w:rPr>
          <w:rFonts w:hint="default"/>
          <w:lang w:val="en-US" w:eastAsia="zh-CN"/>
        </w:rPr>
        <w:t>风险隐患子图</w:t>
      </w:r>
      <w:r>
        <w:rPr>
          <w:rFonts w:hint="default"/>
          <w:lang w:val="en-US" w:eastAsia="zh-CN"/>
        </w:rPr>
        <w:tab/>
      </w:r>
    </w:p>
    <w:p w14:paraId="6D91FC7F">
      <w:pPr>
        <w:bidi w:val="0"/>
        <w:rPr>
          <w:rFonts w:hint="default"/>
          <w:lang w:val="en-US" w:eastAsia="zh-CN"/>
        </w:rPr>
      </w:pPr>
      <w:r>
        <w:rPr>
          <w:rFonts w:hint="default"/>
          <w:lang w:val="en-US" w:eastAsia="zh-CN"/>
        </w:rPr>
        <w:t>汇聚城市生命线相关的燃气、供水、排水、桥梁、道路等风险隐患上报信息、风险隐患整治信息。展示风险分布、隐患整改监管相关指标和数据。主要包含：风险概览、地图分布、隐患整改监管统计、整改进度统计等。</w:t>
      </w:r>
    </w:p>
    <w:p w14:paraId="47AC38F5">
      <w:pPr>
        <w:pStyle w:val="6"/>
        <w:bidi w:val="0"/>
        <w:rPr>
          <w:rFonts w:hint="default"/>
          <w:lang w:val="en-US" w:eastAsia="zh-CN"/>
        </w:rPr>
      </w:pPr>
      <w:r>
        <w:rPr>
          <w:rFonts w:hint="default"/>
          <w:lang w:val="en-US" w:eastAsia="zh-CN"/>
        </w:rPr>
        <w:tab/>
      </w:r>
      <w:r>
        <w:rPr>
          <w:rFonts w:hint="default"/>
          <w:lang w:val="en-US" w:eastAsia="zh-CN"/>
        </w:rPr>
        <w:t>巡检养护子图</w:t>
      </w:r>
      <w:r>
        <w:rPr>
          <w:rFonts w:hint="default"/>
          <w:lang w:val="en-US" w:eastAsia="zh-CN"/>
        </w:rPr>
        <w:tab/>
      </w:r>
    </w:p>
    <w:p w14:paraId="79AE0DE3">
      <w:pPr>
        <w:bidi w:val="0"/>
        <w:rPr>
          <w:rFonts w:hint="default"/>
          <w:lang w:val="en-US" w:eastAsia="zh-CN"/>
        </w:rPr>
      </w:pPr>
      <w:r>
        <w:rPr>
          <w:rFonts w:hint="default"/>
          <w:lang w:val="en-US" w:eastAsia="zh-CN"/>
        </w:rPr>
        <w:t>汇聚城市生命线相关的基础设施日常巡检养护数据，对巡检现状、巡检问题、养护计划进行统计，展示巡检现状、养护情况相关指标和数据。主要包含：巡检养护工作进展、巡检计划概览、图层交互、养护概览等。</w:t>
      </w:r>
    </w:p>
    <w:p w14:paraId="5AE76EB6">
      <w:pPr>
        <w:pStyle w:val="6"/>
        <w:bidi w:val="0"/>
        <w:rPr>
          <w:rFonts w:hint="default"/>
          <w:lang w:val="en-US" w:eastAsia="zh-CN"/>
        </w:rPr>
      </w:pPr>
      <w:r>
        <w:rPr>
          <w:rFonts w:hint="default"/>
          <w:lang w:val="en-US" w:eastAsia="zh-CN"/>
        </w:rPr>
        <w:tab/>
      </w:r>
      <w:r>
        <w:rPr>
          <w:rFonts w:hint="default"/>
          <w:lang w:val="en-US" w:eastAsia="zh-CN"/>
        </w:rPr>
        <w:t>应急资源子图</w:t>
      </w:r>
      <w:r>
        <w:rPr>
          <w:rFonts w:hint="default"/>
          <w:lang w:val="en-US" w:eastAsia="zh-CN"/>
        </w:rPr>
        <w:tab/>
      </w:r>
    </w:p>
    <w:p w14:paraId="347A6D75">
      <w:pPr>
        <w:bidi w:val="0"/>
        <w:rPr>
          <w:rFonts w:hint="default"/>
          <w:lang w:val="en-US" w:eastAsia="zh-CN"/>
        </w:rPr>
      </w:pPr>
      <w:r>
        <w:rPr>
          <w:rFonts w:hint="default"/>
          <w:lang w:val="en-US" w:eastAsia="zh-CN"/>
        </w:rPr>
        <w:t>聚城市生命线相关的燃气、供水、排水、桥梁、道路等应急指挥、应急 物资等数据，展示全县生命线应急体系、应急物资相关指标和数据。主要包含：省市县联动、预警处置方案、应急预案、图层管理，报警、预警、突发事件等跳转，指挥体系，应急专家、救援队伍、应急物资、历史事件等。</w:t>
      </w:r>
    </w:p>
    <w:p w14:paraId="1863EBC5">
      <w:pPr>
        <w:pStyle w:val="5"/>
        <w:bidi w:val="0"/>
        <w:rPr>
          <w:rFonts w:hint="default"/>
          <w:lang w:val="en-US" w:eastAsia="zh-CN"/>
        </w:rPr>
      </w:pPr>
      <w:bookmarkStart w:id="44" w:name="_Toc32567"/>
      <w:r>
        <w:rPr>
          <w:rFonts w:hint="default"/>
          <w:lang w:val="en-US" w:eastAsia="zh-CN"/>
        </w:rPr>
        <w:t>综合统计分析</w:t>
      </w:r>
      <w:bookmarkEnd w:id="44"/>
      <w:r>
        <w:rPr>
          <w:rFonts w:hint="default"/>
          <w:lang w:val="en-US" w:eastAsia="zh-CN"/>
        </w:rPr>
        <w:tab/>
      </w:r>
    </w:p>
    <w:p w14:paraId="62A178E9">
      <w:pPr>
        <w:pStyle w:val="6"/>
        <w:bidi w:val="0"/>
        <w:rPr>
          <w:rFonts w:hint="default"/>
          <w:lang w:val="en-US" w:eastAsia="zh-CN"/>
        </w:rPr>
      </w:pPr>
      <w:r>
        <w:rPr>
          <w:rFonts w:hint="eastAsia"/>
          <w:lang w:val="en-US" w:eastAsia="zh-CN"/>
        </w:rPr>
        <w:t xml:space="preserve"> </w:t>
      </w:r>
      <w:r>
        <w:rPr>
          <w:rFonts w:hint="default"/>
          <w:lang w:val="en-US" w:eastAsia="zh-CN"/>
        </w:rPr>
        <w:t>基础设施统计分析</w:t>
      </w:r>
      <w:r>
        <w:rPr>
          <w:rFonts w:hint="default"/>
          <w:lang w:val="en-US" w:eastAsia="zh-CN"/>
        </w:rPr>
        <w:tab/>
      </w:r>
    </w:p>
    <w:p w14:paraId="624B5EC8">
      <w:pPr>
        <w:bidi w:val="0"/>
        <w:rPr>
          <w:rFonts w:hint="default"/>
          <w:lang w:val="en-US" w:eastAsia="zh-CN"/>
        </w:rPr>
      </w:pPr>
      <w:r>
        <w:rPr>
          <w:rFonts w:hint="default"/>
          <w:lang w:val="en-US" w:eastAsia="zh-CN"/>
        </w:rPr>
        <w:t>对</w:t>
      </w:r>
      <w:r>
        <w:rPr>
          <w:rFonts w:hint="eastAsia"/>
          <w:lang w:val="en-US" w:eastAsia="zh-CN"/>
        </w:rPr>
        <w:t>全市</w:t>
      </w:r>
      <w:r>
        <w:rPr>
          <w:rFonts w:hint="default"/>
          <w:lang w:val="en-US" w:eastAsia="zh-CN"/>
        </w:rPr>
        <w:t>城市生命线基础设施及其附属设施数量、类型占比、覆盖率等进行统计分析，为城市基础设施建设规划提供辅助决策依据，支持分区域、分专项查询、报表生成及导出。</w:t>
      </w:r>
    </w:p>
    <w:p w14:paraId="2FC30B09">
      <w:pPr>
        <w:pStyle w:val="6"/>
        <w:bidi w:val="0"/>
        <w:rPr>
          <w:rFonts w:hint="default"/>
          <w:lang w:val="en-US" w:eastAsia="zh-CN"/>
        </w:rPr>
      </w:pPr>
      <w:r>
        <w:rPr>
          <w:rFonts w:hint="default"/>
          <w:lang w:val="en-US" w:eastAsia="zh-CN"/>
        </w:rPr>
        <w:tab/>
      </w:r>
      <w:r>
        <w:rPr>
          <w:rFonts w:hint="default"/>
          <w:lang w:val="en-US" w:eastAsia="zh-CN"/>
        </w:rPr>
        <w:t>监测设备统计分析</w:t>
      </w:r>
      <w:r>
        <w:rPr>
          <w:rFonts w:hint="default"/>
          <w:lang w:val="en-US" w:eastAsia="zh-CN"/>
        </w:rPr>
        <w:tab/>
      </w:r>
    </w:p>
    <w:p w14:paraId="263DA1F6">
      <w:pPr>
        <w:bidi w:val="0"/>
        <w:rPr>
          <w:rFonts w:hint="default"/>
          <w:lang w:val="en-US" w:eastAsia="zh-CN"/>
        </w:rPr>
      </w:pPr>
      <w:r>
        <w:rPr>
          <w:rFonts w:hint="default"/>
          <w:lang w:val="en-US" w:eastAsia="zh-CN"/>
        </w:rPr>
        <w:t>对各类物联感知监测设备数量、类型、状态等进行统计分析，通过对监测指标正常区间值、历史均值等比对分析感知城市基础设施安全运行变化趋势，为风险评估提供数据支撑，支持分区域、分专项查询、报表生成及导出。</w:t>
      </w:r>
    </w:p>
    <w:p w14:paraId="3224DF1A">
      <w:pPr>
        <w:pStyle w:val="6"/>
        <w:bidi w:val="0"/>
        <w:rPr>
          <w:rFonts w:hint="default"/>
          <w:lang w:val="en-US" w:eastAsia="zh-CN"/>
        </w:rPr>
      </w:pPr>
      <w:r>
        <w:rPr>
          <w:rFonts w:hint="default"/>
          <w:lang w:val="en-US" w:eastAsia="zh-CN"/>
        </w:rPr>
        <w:tab/>
      </w:r>
      <w:r>
        <w:rPr>
          <w:rFonts w:hint="default"/>
          <w:lang w:val="en-US" w:eastAsia="zh-CN"/>
        </w:rPr>
        <w:t>隐患及报警信息统计分析</w:t>
      </w:r>
    </w:p>
    <w:p w14:paraId="12BC18AC">
      <w:pPr>
        <w:bidi w:val="0"/>
        <w:rPr>
          <w:rFonts w:hint="default"/>
          <w:lang w:val="en-US" w:eastAsia="zh-CN"/>
        </w:rPr>
      </w:pPr>
      <w:r>
        <w:rPr>
          <w:rFonts w:hint="default"/>
          <w:lang w:val="en-US" w:eastAsia="zh-CN"/>
        </w:rPr>
        <w:t>对各类隐患、报警信息和处置情况进行统计分析，定期整理安全运行报告并将分析报告分发给相关职能管理部门和政府领导，支持分区域、分专项查询、报表生成及导出。</w:t>
      </w:r>
    </w:p>
    <w:p w14:paraId="438AA38F">
      <w:pPr>
        <w:pStyle w:val="6"/>
        <w:bidi w:val="0"/>
        <w:rPr>
          <w:rFonts w:hint="default"/>
          <w:lang w:val="en-US" w:eastAsia="zh-CN"/>
        </w:rPr>
      </w:pPr>
      <w:r>
        <w:rPr>
          <w:rFonts w:hint="default"/>
          <w:lang w:val="en-US" w:eastAsia="zh-CN"/>
        </w:rPr>
        <w:tab/>
      </w:r>
      <w:r>
        <w:rPr>
          <w:rFonts w:hint="default"/>
          <w:lang w:val="en-US" w:eastAsia="zh-CN"/>
        </w:rPr>
        <w:t>突发事件统计分析</w:t>
      </w:r>
      <w:r>
        <w:rPr>
          <w:rFonts w:hint="default"/>
          <w:lang w:val="en-US" w:eastAsia="zh-CN"/>
        </w:rPr>
        <w:tab/>
      </w:r>
    </w:p>
    <w:p w14:paraId="740298E3">
      <w:pPr>
        <w:bidi w:val="0"/>
        <w:rPr>
          <w:rFonts w:hint="default"/>
          <w:lang w:val="en-US" w:eastAsia="zh-CN"/>
        </w:rPr>
      </w:pPr>
      <w:r>
        <w:rPr>
          <w:rFonts w:hint="default"/>
          <w:lang w:val="en-US" w:eastAsia="zh-CN"/>
        </w:rPr>
        <w:t>从事件类型、事件来源、事件上报单位及总体走势等多维度，对突发事件信息进行统计，掌握不同类型、不同区域的突发事件特征，支持分区域、分专项查询、报表生成及导出。</w:t>
      </w:r>
    </w:p>
    <w:p w14:paraId="40F62080">
      <w:pPr>
        <w:pStyle w:val="6"/>
        <w:bidi w:val="0"/>
        <w:rPr>
          <w:rFonts w:hint="default"/>
          <w:lang w:val="en-US" w:eastAsia="zh-CN"/>
        </w:rPr>
      </w:pPr>
      <w:r>
        <w:rPr>
          <w:rFonts w:hint="default"/>
          <w:lang w:val="en-US" w:eastAsia="zh-CN"/>
        </w:rPr>
        <w:tab/>
      </w:r>
      <w:r>
        <w:rPr>
          <w:rFonts w:hint="default"/>
          <w:lang w:val="en-US" w:eastAsia="zh-CN"/>
        </w:rPr>
        <w:t>统计报告管理</w:t>
      </w:r>
      <w:r>
        <w:rPr>
          <w:rFonts w:hint="default"/>
          <w:lang w:val="en-US" w:eastAsia="zh-CN"/>
        </w:rPr>
        <w:tab/>
      </w:r>
    </w:p>
    <w:p w14:paraId="5BF84419">
      <w:pPr>
        <w:bidi w:val="0"/>
        <w:rPr>
          <w:rFonts w:hint="default"/>
          <w:lang w:val="en-US" w:eastAsia="zh-CN"/>
        </w:rPr>
      </w:pPr>
      <w:r>
        <w:rPr>
          <w:rFonts w:hint="default"/>
          <w:lang w:val="en-US" w:eastAsia="zh-CN"/>
        </w:rPr>
        <w:t>支持用户选择系统内置的报告模板，配置报告所需的数据源，依托系统统计分析数据自动生成报告；可对生成的统计报告进行内容查看；可对生成的统计报告进行文件下载；可对系统内置的报告模板进行列表查看、筛选和检索，支持模板相关参数的新增、删除和已有模板参数的修改、保存；支持按照区域维度的功能权限和数据权限的分权分域管理。</w:t>
      </w:r>
    </w:p>
    <w:p w14:paraId="0A8F6504">
      <w:pPr>
        <w:pStyle w:val="5"/>
        <w:bidi w:val="0"/>
        <w:rPr>
          <w:rFonts w:hint="default"/>
          <w:lang w:val="en-US" w:eastAsia="zh-CN"/>
        </w:rPr>
      </w:pPr>
      <w:bookmarkStart w:id="45" w:name="_Toc1944"/>
      <w:r>
        <w:rPr>
          <w:rFonts w:hint="default"/>
          <w:lang w:val="en-US" w:eastAsia="zh-CN"/>
        </w:rPr>
        <w:t>应急联动处置</w:t>
      </w:r>
      <w:bookmarkEnd w:id="45"/>
      <w:r>
        <w:rPr>
          <w:rFonts w:hint="default"/>
          <w:lang w:val="en-US" w:eastAsia="zh-CN"/>
        </w:rPr>
        <w:tab/>
      </w:r>
    </w:p>
    <w:p w14:paraId="06C4A601">
      <w:pPr>
        <w:pStyle w:val="6"/>
        <w:bidi w:val="0"/>
        <w:rPr>
          <w:rFonts w:hint="default"/>
          <w:lang w:val="en-US" w:eastAsia="zh-CN"/>
        </w:rPr>
      </w:pPr>
      <w:r>
        <w:rPr>
          <w:rFonts w:hint="default"/>
          <w:lang w:val="en-US" w:eastAsia="zh-CN"/>
        </w:rPr>
        <w:t>应急事件信息管理</w:t>
      </w:r>
      <w:r>
        <w:rPr>
          <w:rFonts w:hint="default"/>
          <w:lang w:val="en-US" w:eastAsia="zh-CN"/>
        </w:rPr>
        <w:tab/>
      </w:r>
    </w:p>
    <w:p w14:paraId="2CEB4269">
      <w:pPr>
        <w:bidi w:val="0"/>
        <w:rPr>
          <w:rFonts w:hint="default"/>
          <w:lang w:val="en-US" w:eastAsia="zh-CN"/>
        </w:rPr>
      </w:pPr>
      <w:r>
        <w:rPr>
          <w:rFonts w:hint="default"/>
          <w:lang w:val="en-US" w:eastAsia="zh-CN"/>
        </w:rPr>
        <w:t>建设应急事件信息管理，实现按突发事件初报、续报，跟踪处置情况、报送处置结果；支持分专题、分等级查询和统计突发事件信息和应急处置情况；支持对突发事件进行在线管理；支持功能权限和数据权限的分权分域管理；结合用户管理实现跨部门的信息共享、任务下达、资源调度等。</w:t>
      </w:r>
    </w:p>
    <w:p w14:paraId="63F152C3">
      <w:pPr>
        <w:pStyle w:val="6"/>
        <w:bidi w:val="0"/>
        <w:rPr>
          <w:rFonts w:hint="default"/>
          <w:lang w:val="en-US" w:eastAsia="zh-CN"/>
        </w:rPr>
      </w:pPr>
      <w:r>
        <w:rPr>
          <w:rFonts w:hint="default"/>
          <w:lang w:val="en-US" w:eastAsia="zh-CN"/>
        </w:rPr>
        <w:tab/>
      </w:r>
      <w:r>
        <w:rPr>
          <w:rFonts w:hint="default"/>
          <w:lang w:val="en-US" w:eastAsia="zh-CN"/>
        </w:rPr>
        <w:t>应急资源管理</w:t>
      </w:r>
      <w:r>
        <w:rPr>
          <w:rFonts w:hint="default"/>
          <w:lang w:val="en-US" w:eastAsia="zh-CN"/>
        </w:rPr>
        <w:tab/>
      </w:r>
    </w:p>
    <w:p w14:paraId="160F84D4">
      <w:pPr>
        <w:bidi w:val="0"/>
        <w:rPr>
          <w:rFonts w:hint="default"/>
          <w:lang w:val="en-US" w:eastAsia="zh-CN"/>
        </w:rPr>
      </w:pPr>
      <w:r>
        <w:rPr>
          <w:rFonts w:hint="default"/>
          <w:lang w:val="en-US" w:eastAsia="zh-CN"/>
        </w:rPr>
        <w:t>汇聚相关行业的应急资源信息，依托于GIS地图展示突发事故周边各类应急救援资源数据，主要包括应急资源展示、救援队伍（专家、医疗卫生机构、避难场所）、应急物资、应急资源查询、统计等功能。</w:t>
      </w:r>
    </w:p>
    <w:p w14:paraId="4401F822">
      <w:pPr>
        <w:pStyle w:val="6"/>
        <w:bidi w:val="0"/>
        <w:rPr>
          <w:rFonts w:hint="default"/>
          <w:lang w:val="en-US" w:eastAsia="zh-CN"/>
        </w:rPr>
      </w:pPr>
      <w:r>
        <w:rPr>
          <w:rFonts w:hint="default"/>
          <w:lang w:val="en-US" w:eastAsia="zh-CN"/>
        </w:rPr>
        <w:tab/>
      </w:r>
      <w:r>
        <w:rPr>
          <w:rFonts w:hint="default"/>
          <w:lang w:val="en-US" w:eastAsia="zh-CN"/>
        </w:rPr>
        <w:t>应急预案管理</w:t>
      </w:r>
      <w:r>
        <w:rPr>
          <w:rFonts w:hint="default"/>
          <w:lang w:val="en-US" w:eastAsia="zh-CN"/>
        </w:rPr>
        <w:tab/>
      </w:r>
    </w:p>
    <w:p w14:paraId="18CC246B">
      <w:pPr>
        <w:bidi w:val="0"/>
        <w:rPr>
          <w:rFonts w:hint="default"/>
          <w:lang w:val="en-US" w:eastAsia="zh-CN"/>
        </w:rPr>
      </w:pPr>
      <w:r>
        <w:rPr>
          <w:rFonts w:hint="default"/>
          <w:lang w:val="en-US" w:eastAsia="zh-CN"/>
        </w:rPr>
        <w:t>建立城市生命线各级各类应急预案数据归档库，实现事件与预案的快速关联响应。支持按照预案名称、预案分类、应对灾种等维度筛选应急预案以及信息查看；支持应急预案的信息进行新增、编辑、删除；支持应急预案的预案结构化和数字化；支持应急预案共享以及对共享的预案材料进行意见反馈。</w:t>
      </w:r>
    </w:p>
    <w:p w14:paraId="176BD9A1">
      <w:pPr>
        <w:pStyle w:val="6"/>
        <w:bidi w:val="0"/>
        <w:rPr>
          <w:rFonts w:hint="default"/>
          <w:lang w:val="en-US" w:eastAsia="zh-CN"/>
        </w:rPr>
      </w:pPr>
      <w:r>
        <w:rPr>
          <w:rFonts w:hint="default"/>
          <w:lang w:val="en-US" w:eastAsia="zh-CN"/>
        </w:rPr>
        <w:tab/>
      </w:r>
      <w:r>
        <w:rPr>
          <w:rFonts w:hint="default"/>
          <w:lang w:val="en-US" w:eastAsia="zh-CN"/>
        </w:rPr>
        <w:t>应急知识库</w:t>
      </w:r>
      <w:r>
        <w:rPr>
          <w:rFonts w:hint="default"/>
          <w:lang w:val="en-US" w:eastAsia="zh-CN"/>
        </w:rPr>
        <w:tab/>
      </w:r>
    </w:p>
    <w:p w14:paraId="6E506554">
      <w:pPr>
        <w:bidi w:val="0"/>
        <w:rPr>
          <w:rFonts w:hint="default"/>
          <w:lang w:val="en-US" w:eastAsia="zh-CN"/>
        </w:rPr>
      </w:pPr>
      <w:r>
        <w:rPr>
          <w:rFonts w:hint="default"/>
          <w:lang w:val="en-US" w:eastAsia="zh-CN"/>
        </w:rPr>
        <w:t>建立应急知识库，存放突发事件处理案例、应急避险知识、应急安全知识、应急处置方法等，支持按照知识名称、知识关键字、知识类型等维度筛选应急知识，提供下载功能。</w:t>
      </w:r>
    </w:p>
    <w:p w14:paraId="27F86C56">
      <w:pPr>
        <w:pStyle w:val="5"/>
        <w:bidi w:val="0"/>
        <w:rPr>
          <w:rFonts w:hint="default"/>
          <w:lang w:val="en-US" w:eastAsia="zh-CN"/>
        </w:rPr>
      </w:pPr>
      <w:bookmarkStart w:id="46" w:name="_Toc32698"/>
      <w:r>
        <w:rPr>
          <w:rFonts w:hint="default"/>
          <w:lang w:val="en-US" w:eastAsia="zh-CN"/>
        </w:rPr>
        <w:t>综合监管管理</w:t>
      </w:r>
      <w:bookmarkEnd w:id="46"/>
      <w:r>
        <w:rPr>
          <w:rFonts w:hint="default"/>
          <w:lang w:val="en-US" w:eastAsia="zh-CN"/>
        </w:rPr>
        <w:tab/>
      </w:r>
    </w:p>
    <w:p w14:paraId="02BB54DF">
      <w:pPr>
        <w:pStyle w:val="6"/>
        <w:bidi w:val="0"/>
        <w:rPr>
          <w:rFonts w:hint="default"/>
          <w:lang w:val="en-US" w:eastAsia="zh-CN"/>
        </w:rPr>
      </w:pPr>
      <w:r>
        <w:rPr>
          <w:rFonts w:hint="default"/>
          <w:lang w:val="en-US" w:eastAsia="zh-CN"/>
        </w:rPr>
        <w:t>项目信息管理</w:t>
      </w:r>
      <w:r>
        <w:rPr>
          <w:rFonts w:hint="default"/>
          <w:lang w:val="en-US" w:eastAsia="zh-CN"/>
        </w:rPr>
        <w:tab/>
      </w:r>
    </w:p>
    <w:p w14:paraId="5C68FF06">
      <w:pPr>
        <w:bidi w:val="0"/>
        <w:rPr>
          <w:rFonts w:hint="default"/>
          <w:lang w:val="en-US" w:eastAsia="zh-CN"/>
        </w:rPr>
      </w:pPr>
      <w:r>
        <w:rPr>
          <w:rFonts w:hint="default"/>
          <w:lang w:val="en-US" w:eastAsia="zh-CN"/>
        </w:rPr>
        <w:t>1、支持汇聚基础设施的在建、已竣工项目以及年度计划项目并汇总展示；支持对项目名称、项目状态等信息进行检索以及项目详情查看；支持一键导出，支持导出时进行数据筛选，指定导出范围，导出表格文件并保存在本地；支持功能权限和数据权限的分权分域管理。</w:t>
      </w:r>
    </w:p>
    <w:p w14:paraId="6B6FD540">
      <w:pPr>
        <w:pStyle w:val="6"/>
        <w:bidi w:val="0"/>
        <w:rPr>
          <w:rFonts w:hint="default"/>
          <w:lang w:val="en-US" w:eastAsia="zh-CN"/>
        </w:rPr>
      </w:pPr>
      <w:r>
        <w:rPr>
          <w:rFonts w:hint="default"/>
          <w:lang w:val="en-US" w:eastAsia="zh-CN"/>
        </w:rPr>
        <w:tab/>
      </w:r>
      <w:r>
        <w:rPr>
          <w:rFonts w:hint="default"/>
          <w:lang w:val="en-US" w:eastAsia="zh-CN"/>
        </w:rPr>
        <w:t>督查督办</w:t>
      </w:r>
    </w:p>
    <w:p w14:paraId="7E0A1B66">
      <w:pPr>
        <w:bidi w:val="0"/>
        <w:rPr>
          <w:rFonts w:hint="default"/>
          <w:lang w:val="en-US" w:eastAsia="zh-CN"/>
        </w:rPr>
      </w:pPr>
      <w:r>
        <w:rPr>
          <w:rFonts w:hint="default"/>
          <w:lang w:val="en-US" w:eastAsia="zh-CN"/>
        </w:rPr>
        <w:t>对燃气、排水、供水、道路、桥梁、第三方施工、地下管线等专项基础设施行业的建设、管理情况进行督查督办。支持省、市级督查督办通知的接收、下达、流转以及县级督查督办通知的发布，督查督办情况反馈、整改落实情况的报送与跟踪。定期统计分析督查督办及整改落实的进度情况、完成情况，形成反馈报告并纳入评价体系。</w:t>
      </w:r>
    </w:p>
    <w:p w14:paraId="63CCE101">
      <w:pPr>
        <w:pStyle w:val="6"/>
        <w:bidi w:val="0"/>
        <w:rPr>
          <w:rFonts w:hint="default"/>
          <w:lang w:val="en-US" w:eastAsia="zh-CN"/>
        </w:rPr>
      </w:pPr>
      <w:r>
        <w:rPr>
          <w:rFonts w:hint="default"/>
          <w:lang w:val="en-US" w:eastAsia="zh-CN"/>
        </w:rPr>
        <w:tab/>
      </w:r>
      <w:r>
        <w:rPr>
          <w:rFonts w:hint="default"/>
          <w:lang w:val="en-US" w:eastAsia="zh-CN"/>
        </w:rPr>
        <w:t>行业通知公告</w:t>
      </w:r>
    </w:p>
    <w:p w14:paraId="1B8AFFBE">
      <w:pPr>
        <w:bidi w:val="0"/>
        <w:rPr>
          <w:rFonts w:hint="default"/>
          <w:lang w:val="en-US" w:eastAsia="zh-CN"/>
        </w:rPr>
      </w:pPr>
      <w:r>
        <w:rPr>
          <w:rFonts w:hint="default"/>
          <w:lang w:val="en-US" w:eastAsia="zh-CN"/>
        </w:rPr>
        <w:t>及时接收国家、省有关基础设施行业建设、运行、管理的重要通知和公告，发布相关通知和公告。支持在线查阅、流转和下载</w:t>
      </w:r>
      <w:r>
        <w:rPr>
          <w:rFonts w:hint="eastAsia"/>
          <w:lang w:val="en-US" w:eastAsia="zh-CN"/>
        </w:rPr>
        <w:t>。</w:t>
      </w:r>
    </w:p>
    <w:p w14:paraId="1164FC53">
      <w:pPr>
        <w:pStyle w:val="6"/>
        <w:bidi w:val="0"/>
        <w:rPr>
          <w:rFonts w:hint="default"/>
          <w:lang w:val="en-US" w:eastAsia="zh-CN"/>
        </w:rPr>
      </w:pPr>
      <w:r>
        <w:rPr>
          <w:rFonts w:hint="default"/>
          <w:lang w:val="en-US" w:eastAsia="zh-CN"/>
        </w:rPr>
        <w:t>资料中心</w:t>
      </w:r>
      <w:r>
        <w:rPr>
          <w:rFonts w:hint="default"/>
          <w:lang w:val="en-US" w:eastAsia="zh-CN"/>
        </w:rPr>
        <w:tab/>
      </w:r>
    </w:p>
    <w:p w14:paraId="660C9033">
      <w:pPr>
        <w:bidi w:val="0"/>
        <w:rPr>
          <w:rFonts w:hint="default"/>
          <w:lang w:val="en-US" w:eastAsia="zh-CN"/>
        </w:rPr>
      </w:pPr>
      <w:r>
        <w:rPr>
          <w:rFonts w:hint="default"/>
          <w:lang w:val="en-US" w:eastAsia="zh-CN"/>
        </w:rPr>
        <w:t>建立行业资料库，对行业相关文档资料进行上传和集中存储。支持资料新建上传、修改、删除；支持上传时填写文件基本信息；支持分专题、分类别查询以及标题关键词查询行业资料库中的文档；支持资料下载功能。</w:t>
      </w:r>
    </w:p>
    <w:p w14:paraId="04B2B503">
      <w:pPr>
        <w:pStyle w:val="5"/>
        <w:bidi w:val="0"/>
        <w:rPr>
          <w:rFonts w:hint="default"/>
          <w:lang w:val="en-US" w:eastAsia="zh-CN"/>
        </w:rPr>
      </w:pPr>
      <w:bookmarkStart w:id="47" w:name="_Toc28918"/>
      <w:r>
        <w:rPr>
          <w:rFonts w:hint="default"/>
          <w:lang w:val="en-US" w:eastAsia="zh-CN"/>
        </w:rPr>
        <w:t>统一门户中心</w:t>
      </w:r>
      <w:bookmarkEnd w:id="47"/>
      <w:r>
        <w:rPr>
          <w:rFonts w:hint="default"/>
          <w:lang w:val="en-US" w:eastAsia="zh-CN"/>
        </w:rPr>
        <w:tab/>
      </w:r>
    </w:p>
    <w:p w14:paraId="6B856E0C">
      <w:pPr>
        <w:pStyle w:val="6"/>
        <w:bidi w:val="0"/>
        <w:rPr>
          <w:rFonts w:hint="default"/>
          <w:lang w:val="en-US" w:eastAsia="zh-CN"/>
        </w:rPr>
      </w:pPr>
      <w:r>
        <w:rPr>
          <w:rFonts w:hint="default"/>
          <w:lang w:val="en-US" w:eastAsia="zh-CN"/>
        </w:rPr>
        <w:t>统一展示</w:t>
      </w:r>
      <w:r>
        <w:rPr>
          <w:rFonts w:hint="default"/>
          <w:lang w:val="en-US" w:eastAsia="zh-CN"/>
        </w:rPr>
        <w:tab/>
      </w:r>
    </w:p>
    <w:p w14:paraId="201B5255">
      <w:pPr>
        <w:bidi w:val="0"/>
        <w:rPr>
          <w:rFonts w:hint="default"/>
          <w:lang w:val="en-US" w:eastAsia="zh-CN"/>
        </w:rPr>
      </w:pPr>
      <w:r>
        <w:rPr>
          <w:rFonts w:hint="default"/>
          <w:lang w:val="en-US" w:eastAsia="zh-CN"/>
        </w:rPr>
        <w:t>通过集成本期项目建设相关的各类系统和应用，给用户呈现标准的桌面内容，提供</w:t>
      </w:r>
      <w:r>
        <w:rPr>
          <w:rFonts w:hint="eastAsia"/>
          <w:lang w:val="en-US" w:eastAsia="zh-CN"/>
        </w:rPr>
        <w:t>市级、</w:t>
      </w:r>
      <w:r>
        <w:rPr>
          <w:rFonts w:hint="default"/>
          <w:lang w:val="en-US" w:eastAsia="zh-CN"/>
        </w:rPr>
        <w:t>县级监管部门、相关单位统一的门户访问地址，用户使用系统分配的账号进行登录；提供时间信息查看、通知公告提示、应用系统导航等功能。</w:t>
      </w:r>
    </w:p>
    <w:p w14:paraId="2082C0D1">
      <w:pPr>
        <w:pStyle w:val="6"/>
        <w:bidi w:val="0"/>
        <w:rPr>
          <w:rFonts w:hint="default"/>
          <w:lang w:val="en-US" w:eastAsia="zh-CN"/>
        </w:rPr>
      </w:pPr>
      <w:r>
        <w:rPr>
          <w:rFonts w:hint="default"/>
          <w:lang w:val="en-US" w:eastAsia="zh-CN"/>
        </w:rPr>
        <w:t>门户导航管理</w:t>
      </w:r>
      <w:r>
        <w:rPr>
          <w:rFonts w:hint="default"/>
          <w:lang w:val="en-US" w:eastAsia="zh-CN"/>
        </w:rPr>
        <w:tab/>
      </w:r>
    </w:p>
    <w:p w14:paraId="2D7364D9">
      <w:pPr>
        <w:bidi w:val="0"/>
        <w:rPr>
          <w:rFonts w:hint="default"/>
          <w:lang w:val="en-US" w:eastAsia="zh-CN"/>
        </w:rPr>
      </w:pPr>
      <w:r>
        <w:rPr>
          <w:rFonts w:hint="default"/>
          <w:lang w:val="en-US" w:eastAsia="zh-CN"/>
        </w:rPr>
        <w:t>基于角色管理赋予的权限，查看许可范围内的系统导航，可根据自己的需要修改门户内各个导航入口的位置和排序，提供用户门户导航、导航管理功能</w:t>
      </w:r>
    </w:p>
    <w:p w14:paraId="083AF3C2">
      <w:pPr>
        <w:pStyle w:val="6"/>
        <w:bidi w:val="0"/>
        <w:rPr>
          <w:rFonts w:hint="default"/>
          <w:lang w:val="en-US" w:eastAsia="zh-CN"/>
        </w:rPr>
      </w:pPr>
      <w:r>
        <w:rPr>
          <w:rFonts w:hint="default"/>
          <w:lang w:val="en-US" w:eastAsia="zh-CN"/>
        </w:rPr>
        <w:t>信息通知</w:t>
      </w:r>
      <w:r>
        <w:rPr>
          <w:rFonts w:hint="default"/>
          <w:lang w:val="en-US" w:eastAsia="zh-CN"/>
        </w:rPr>
        <w:tab/>
      </w:r>
    </w:p>
    <w:p w14:paraId="7830B486">
      <w:pPr>
        <w:bidi w:val="0"/>
        <w:rPr>
          <w:rFonts w:hint="default"/>
          <w:lang w:val="en-US" w:eastAsia="zh-CN"/>
        </w:rPr>
      </w:pPr>
      <w:r>
        <w:rPr>
          <w:rFonts w:hint="default"/>
          <w:lang w:val="en-US" w:eastAsia="zh-CN"/>
        </w:rPr>
        <w:t>统一门户为城市生命线监管系统用户提供通知消息、统一待办模块。支持用户通知查看、督察督办通知、督查督办展示、通知状态更新、通知消息类型、工单审批等功能。</w:t>
      </w:r>
    </w:p>
    <w:p w14:paraId="5D5FAB4F">
      <w:pPr>
        <w:pStyle w:val="6"/>
        <w:bidi w:val="0"/>
        <w:rPr>
          <w:rFonts w:hint="default"/>
          <w:lang w:val="en-US" w:eastAsia="zh-CN"/>
        </w:rPr>
      </w:pPr>
      <w:r>
        <w:rPr>
          <w:rFonts w:hint="default"/>
          <w:lang w:val="en-US" w:eastAsia="zh-CN"/>
        </w:rPr>
        <w:t>系统管理</w:t>
      </w:r>
      <w:r>
        <w:rPr>
          <w:rFonts w:hint="default"/>
          <w:lang w:val="en-US" w:eastAsia="zh-CN"/>
        </w:rPr>
        <w:tab/>
      </w:r>
    </w:p>
    <w:p w14:paraId="3C89BB17">
      <w:pPr>
        <w:bidi w:val="0"/>
        <w:rPr>
          <w:rFonts w:hint="default"/>
          <w:lang w:val="en-US" w:eastAsia="zh-CN"/>
        </w:rPr>
      </w:pPr>
      <w:r>
        <w:rPr>
          <w:rFonts w:hint="default"/>
          <w:lang w:val="en-US" w:eastAsia="zh-CN"/>
        </w:rPr>
        <w:t>统一认证服务平台，实现县级用户及相关单位用户或企业行业用户、业务处及相关单位的账号管理功能。支持管理员在统一认证服务平台为相关部门和单位开通账号，支持对系统账号进行修改、冻结、删除等操作并配置相应的权限。</w:t>
      </w:r>
    </w:p>
    <w:p w14:paraId="641E8246">
      <w:pPr>
        <w:pStyle w:val="6"/>
        <w:bidi w:val="0"/>
        <w:rPr>
          <w:rFonts w:hint="default"/>
          <w:lang w:val="en-US" w:eastAsia="zh-CN"/>
        </w:rPr>
      </w:pPr>
      <w:r>
        <w:rPr>
          <w:rFonts w:hint="default"/>
          <w:lang w:val="en-US" w:eastAsia="zh-CN"/>
        </w:rPr>
        <w:t>系统日志</w:t>
      </w:r>
      <w:r>
        <w:rPr>
          <w:rFonts w:hint="default"/>
          <w:lang w:val="en-US" w:eastAsia="zh-CN"/>
        </w:rPr>
        <w:tab/>
      </w:r>
    </w:p>
    <w:p w14:paraId="4E138696">
      <w:pPr>
        <w:bidi w:val="0"/>
        <w:rPr>
          <w:rFonts w:hint="default"/>
          <w:lang w:val="en-US" w:eastAsia="zh-CN"/>
        </w:rPr>
      </w:pPr>
      <w:r>
        <w:rPr>
          <w:rFonts w:hint="default"/>
          <w:lang w:val="en-US" w:eastAsia="zh-CN"/>
        </w:rPr>
        <w:t>提供登录日志和系统日志模块，记录用户登录痕迹以及系统异常信息。</w:t>
      </w:r>
    </w:p>
    <w:p w14:paraId="02130CA5">
      <w:pPr>
        <w:pStyle w:val="6"/>
        <w:bidi w:val="0"/>
        <w:rPr>
          <w:rFonts w:hint="default"/>
          <w:lang w:val="en-US" w:eastAsia="zh-CN"/>
        </w:rPr>
      </w:pPr>
      <w:r>
        <w:rPr>
          <w:rFonts w:hint="default"/>
          <w:lang w:val="en-US" w:eastAsia="zh-CN"/>
        </w:rPr>
        <w:t>统一用户管理</w:t>
      </w:r>
      <w:r>
        <w:rPr>
          <w:rFonts w:hint="default"/>
          <w:lang w:val="en-US" w:eastAsia="zh-CN"/>
        </w:rPr>
        <w:tab/>
      </w:r>
    </w:p>
    <w:p w14:paraId="32B5DD32">
      <w:pPr>
        <w:bidi w:val="0"/>
        <w:rPr>
          <w:rFonts w:hint="default"/>
          <w:lang w:val="en-US" w:eastAsia="zh-CN"/>
        </w:rPr>
      </w:pPr>
      <w:r>
        <w:rPr>
          <w:rFonts w:hint="default"/>
          <w:lang w:val="en-US" w:eastAsia="zh-CN"/>
        </w:rPr>
        <w:t>统一认证服务平台的服务接口，同步各委办局及相关行业监管系统用户信息，实现内部人员信息的统一管理。实现用户信息管理、用户信息同步。</w:t>
      </w:r>
    </w:p>
    <w:p w14:paraId="68A68D6B">
      <w:pPr>
        <w:pStyle w:val="6"/>
        <w:bidi w:val="0"/>
        <w:rPr>
          <w:rFonts w:hint="default"/>
          <w:lang w:val="en-US" w:eastAsia="zh-CN"/>
        </w:rPr>
      </w:pPr>
      <w:r>
        <w:rPr>
          <w:rFonts w:hint="default"/>
          <w:lang w:val="en-US" w:eastAsia="zh-CN"/>
        </w:rPr>
        <w:t>统一认证管理</w:t>
      </w:r>
      <w:r>
        <w:rPr>
          <w:rFonts w:hint="default"/>
          <w:lang w:val="en-US" w:eastAsia="zh-CN"/>
        </w:rPr>
        <w:tab/>
      </w:r>
    </w:p>
    <w:p w14:paraId="046791AD">
      <w:pPr>
        <w:bidi w:val="0"/>
        <w:rPr>
          <w:rFonts w:hint="default"/>
          <w:lang w:val="en-US" w:eastAsia="zh-CN"/>
        </w:rPr>
      </w:pPr>
      <w:r>
        <w:rPr>
          <w:rFonts w:hint="default"/>
          <w:lang w:val="en-US" w:eastAsia="zh-CN"/>
        </w:rPr>
        <w:t>统一认证服务平台，提供用户访问内部门户系统的身份认证。实现各个集成应用系统（新建的综合应用与专项业务应用子系统）和门户的单点登录。</w:t>
      </w:r>
    </w:p>
    <w:p w14:paraId="07031A7E">
      <w:pPr>
        <w:pStyle w:val="6"/>
        <w:bidi w:val="0"/>
        <w:rPr>
          <w:rFonts w:hint="default"/>
          <w:lang w:val="en-US" w:eastAsia="zh-CN"/>
        </w:rPr>
      </w:pPr>
      <w:r>
        <w:rPr>
          <w:rFonts w:hint="default"/>
          <w:lang w:val="en-US" w:eastAsia="zh-CN"/>
        </w:rPr>
        <w:t>统一组织机构管理</w:t>
      </w:r>
    </w:p>
    <w:p w14:paraId="01E7BA13">
      <w:pPr>
        <w:bidi w:val="0"/>
        <w:rPr>
          <w:rFonts w:hint="default"/>
          <w:lang w:val="en-US" w:eastAsia="zh-CN"/>
        </w:rPr>
      </w:pPr>
      <w:r>
        <w:rPr>
          <w:rFonts w:hint="default"/>
          <w:lang w:val="en-US" w:eastAsia="zh-CN"/>
        </w:rPr>
        <w:t>利用数据局的统一认证服务平台的服务接口，同步各委办局及相关行业监管系统组织机构信息，实现内部组织机构信息的统一管理。实现组织机构管理、展示、人员管理等。</w:t>
      </w:r>
    </w:p>
    <w:p w14:paraId="03B081B8">
      <w:pPr>
        <w:pStyle w:val="6"/>
        <w:bidi w:val="0"/>
        <w:rPr>
          <w:rFonts w:hint="default"/>
          <w:lang w:val="en-US" w:eastAsia="zh-CN"/>
        </w:rPr>
      </w:pPr>
      <w:r>
        <w:rPr>
          <w:rFonts w:hint="default"/>
          <w:lang w:val="en-US" w:eastAsia="zh-CN"/>
        </w:rPr>
        <w:t>角色管理</w:t>
      </w:r>
      <w:r>
        <w:rPr>
          <w:rFonts w:hint="default"/>
          <w:lang w:val="en-US" w:eastAsia="zh-CN"/>
        </w:rPr>
        <w:tab/>
      </w:r>
    </w:p>
    <w:p w14:paraId="368579ED">
      <w:pPr>
        <w:bidi w:val="0"/>
        <w:rPr>
          <w:rFonts w:hint="default"/>
          <w:lang w:val="en-US" w:eastAsia="zh-CN"/>
        </w:rPr>
      </w:pPr>
      <w:r>
        <w:rPr>
          <w:rFonts w:hint="default"/>
          <w:lang w:val="en-US" w:eastAsia="zh-CN"/>
        </w:rPr>
        <w:t>角色是一组权限的集合，系统中用户的操作权限是通过角色来控制，用户角色不同，其操作权限也不尽相同。实现角色管理、角色权限管理等。</w:t>
      </w:r>
    </w:p>
    <w:p w14:paraId="7560DCD1">
      <w:pPr>
        <w:pStyle w:val="6"/>
        <w:bidi w:val="0"/>
        <w:rPr>
          <w:rFonts w:hint="default"/>
          <w:lang w:val="en-US" w:eastAsia="zh-CN"/>
        </w:rPr>
      </w:pPr>
      <w:r>
        <w:rPr>
          <w:rFonts w:hint="default"/>
          <w:lang w:val="en-US" w:eastAsia="zh-CN"/>
        </w:rPr>
        <w:t>移动门户APP</w:t>
      </w:r>
      <w:r>
        <w:rPr>
          <w:rFonts w:hint="default"/>
          <w:lang w:val="en-US" w:eastAsia="zh-CN"/>
        </w:rPr>
        <w:tab/>
      </w:r>
    </w:p>
    <w:p w14:paraId="749CCEF5">
      <w:pPr>
        <w:bidi w:val="0"/>
        <w:rPr>
          <w:rFonts w:hint="default"/>
          <w:lang w:val="en-US" w:eastAsia="zh-CN"/>
        </w:rPr>
      </w:pPr>
      <w:r>
        <w:rPr>
          <w:rFonts w:hint="default"/>
          <w:lang w:val="en-US" w:eastAsia="zh-CN"/>
        </w:rPr>
        <w:t>提供本期项目建设的各类系统和应用的填报入口、通知公告、填报记录查询等功能，辅助城市生命线监管系统各级用户间的信息互通。提供填报入口、通知公告、历史填报记录、个人中心，同时支持集成各专项H5界面，提供各专项移动巡检、隐患拍照、上传功能；提供消息通知、信息查询、信息管理等。</w:t>
      </w:r>
    </w:p>
    <w:p w14:paraId="5FC1606D">
      <w:pPr>
        <w:pStyle w:val="6"/>
        <w:bidi w:val="0"/>
        <w:rPr>
          <w:rFonts w:hint="default"/>
          <w:lang w:val="en-US" w:eastAsia="zh-CN"/>
        </w:rPr>
      </w:pPr>
      <w:r>
        <w:rPr>
          <w:rFonts w:hint="default"/>
          <w:lang w:val="en-US" w:eastAsia="zh-CN"/>
        </w:rPr>
        <w:t>接口对接问题</w:t>
      </w:r>
      <w:r>
        <w:rPr>
          <w:rFonts w:hint="default"/>
          <w:lang w:val="en-US" w:eastAsia="zh-CN"/>
        </w:rPr>
        <w:tab/>
      </w:r>
    </w:p>
    <w:p w14:paraId="47874073">
      <w:pPr>
        <w:bidi w:val="0"/>
        <w:rPr>
          <w:rFonts w:hint="default"/>
          <w:lang w:val="en-US" w:eastAsia="zh-CN"/>
        </w:rPr>
      </w:pPr>
      <w:r>
        <w:rPr>
          <w:rFonts w:hint="default"/>
          <w:lang w:val="en-US" w:eastAsia="zh-CN"/>
        </w:rPr>
        <w:t>提供一个统一的接口供综合应用及各专项进行单点登录集成，满足“1+7+n”多专项的集成能力。</w:t>
      </w:r>
    </w:p>
    <w:p w14:paraId="1A87161D">
      <w:pPr>
        <w:pStyle w:val="6"/>
        <w:bidi w:val="0"/>
        <w:rPr>
          <w:rFonts w:hint="default"/>
          <w:lang w:val="en-US" w:eastAsia="zh-CN"/>
        </w:rPr>
      </w:pPr>
      <w:r>
        <w:rPr>
          <w:rFonts w:hint="default"/>
          <w:lang w:val="en-US" w:eastAsia="zh-CN"/>
        </w:rPr>
        <w:t>门户集成</w:t>
      </w:r>
      <w:r>
        <w:rPr>
          <w:rFonts w:hint="default"/>
          <w:lang w:val="en-US" w:eastAsia="zh-CN"/>
        </w:rPr>
        <w:tab/>
      </w:r>
    </w:p>
    <w:p w14:paraId="100599DD">
      <w:pPr>
        <w:bidi w:val="0"/>
        <w:rPr>
          <w:rFonts w:hint="default"/>
          <w:lang w:val="en-US" w:eastAsia="zh-CN"/>
        </w:rPr>
      </w:pPr>
      <w:r>
        <w:rPr>
          <w:rFonts w:hint="default"/>
          <w:lang w:val="en-US" w:eastAsia="zh-CN"/>
        </w:rPr>
        <w:t>提供基于各类异构应用系统的门户集成管理，实现跨系统、跨平台的信息统一处置门户、实现门户外观、内容定制</w:t>
      </w:r>
    </w:p>
    <w:p w14:paraId="451BAA07">
      <w:pPr>
        <w:pStyle w:val="6"/>
        <w:bidi w:val="0"/>
        <w:rPr>
          <w:rFonts w:hint="default"/>
          <w:lang w:val="en-US" w:eastAsia="zh-CN"/>
        </w:rPr>
      </w:pPr>
      <w:r>
        <w:rPr>
          <w:rFonts w:hint="default"/>
          <w:lang w:val="en-US" w:eastAsia="zh-CN"/>
        </w:rPr>
        <w:t>单点登录</w:t>
      </w:r>
      <w:r>
        <w:rPr>
          <w:rFonts w:hint="default"/>
          <w:lang w:val="en-US" w:eastAsia="zh-CN"/>
        </w:rPr>
        <w:tab/>
      </w:r>
    </w:p>
    <w:p w14:paraId="175BDC37">
      <w:pPr>
        <w:bidi w:val="0"/>
        <w:rPr>
          <w:rFonts w:hint="eastAsia"/>
          <w:lang w:val="en-US" w:eastAsia="zh-CN"/>
        </w:rPr>
      </w:pPr>
      <w:r>
        <w:rPr>
          <w:rFonts w:hint="default"/>
          <w:lang w:val="en-US" w:eastAsia="zh-CN"/>
        </w:rPr>
        <w:t>提供基于各类异构应用系统的单点登录集成管理，实现跨系统、跨平台的信息同一套账号密码的登录功能</w:t>
      </w:r>
      <w:r>
        <w:rPr>
          <w:rFonts w:hint="eastAsia"/>
          <w:lang w:val="en-US" w:eastAsia="zh-CN"/>
        </w:rPr>
        <w:t>。</w:t>
      </w:r>
    </w:p>
    <w:p w14:paraId="50B32B60">
      <w:pPr>
        <w:pStyle w:val="4"/>
        <w:bidi w:val="0"/>
        <w:rPr>
          <w:rFonts w:hint="default"/>
          <w:lang w:val="en-US" w:eastAsia="zh-CN"/>
        </w:rPr>
      </w:pPr>
      <w:bookmarkStart w:id="48" w:name="_Toc10250"/>
      <w:r>
        <w:rPr>
          <w:rFonts w:hint="eastAsia"/>
          <w:lang w:val="en-US" w:eastAsia="zh-CN"/>
        </w:rPr>
        <w:t>燃气专项监管平台</w:t>
      </w:r>
      <w:bookmarkEnd w:id="48"/>
    </w:p>
    <w:p w14:paraId="6426FD7E">
      <w:pPr>
        <w:pStyle w:val="5"/>
        <w:bidi w:val="0"/>
        <w:rPr>
          <w:rFonts w:hint="default"/>
          <w:lang w:val="en-US" w:eastAsia="zh-CN"/>
        </w:rPr>
      </w:pPr>
      <w:bookmarkStart w:id="49" w:name="_Toc23396"/>
      <w:r>
        <w:rPr>
          <w:rFonts w:hint="default"/>
          <w:lang w:val="en-US" w:eastAsia="zh-CN"/>
        </w:rPr>
        <w:t>燃气一张图</w:t>
      </w:r>
      <w:bookmarkEnd w:id="49"/>
      <w:r>
        <w:rPr>
          <w:rFonts w:hint="default"/>
          <w:lang w:val="en-US" w:eastAsia="zh-CN"/>
        </w:rPr>
        <w:tab/>
      </w:r>
    </w:p>
    <w:p w14:paraId="4A37AF2B">
      <w:pPr>
        <w:rPr>
          <w:rFonts w:hint="default"/>
          <w:lang w:val="en-US" w:eastAsia="zh-CN"/>
        </w:rPr>
      </w:pPr>
      <w:r>
        <w:rPr>
          <w:rFonts w:hint="default"/>
          <w:lang w:val="en-US" w:eastAsia="zh-CN"/>
        </w:rPr>
        <w:t>燃气一张图以地理信息系统（GIS）为核心载体，整合城市燃气全要素数据，构建“可视化、可感知、可追溯”的全景监管视图。通过多模块信息联动与空间化呈现，实现燃气安全态势实时掌控、风险隐患精准定位，为监管决策提供直观的数据支撑。</w:t>
      </w:r>
    </w:p>
    <w:p w14:paraId="12C6A576">
      <w:pPr>
        <w:pStyle w:val="6"/>
        <w:bidi w:val="0"/>
        <w:rPr>
          <w:rFonts w:hint="default"/>
          <w:lang w:val="en-US" w:eastAsia="zh-CN"/>
        </w:rPr>
      </w:pPr>
      <w:r>
        <w:rPr>
          <w:rFonts w:hint="default"/>
          <w:lang w:val="en-US" w:eastAsia="zh-CN"/>
        </w:rPr>
        <w:t>总览图</w:t>
      </w:r>
      <w:r>
        <w:rPr>
          <w:rFonts w:hint="default"/>
          <w:lang w:val="en-US" w:eastAsia="zh-CN"/>
        </w:rPr>
        <w:tab/>
      </w:r>
    </w:p>
    <w:p w14:paraId="6E4CA825">
      <w:pPr>
        <w:bidi w:val="0"/>
        <w:rPr>
          <w:rFonts w:hint="default"/>
          <w:lang w:val="en-US" w:eastAsia="zh-CN"/>
        </w:rPr>
      </w:pPr>
      <w:r>
        <w:rPr>
          <w:rFonts w:hint="default"/>
          <w:lang w:val="en-US" w:eastAsia="zh-CN"/>
        </w:rPr>
        <w:t>作为平台核心入口，总览图构建城市燃气安全“驾驶舱”，集中展示燃气全链条关键要素与核心指标，实现“一图看全城、一屏管全局”的监管目标，支撑管理人员快速掌握整体安全态势。</w:t>
      </w:r>
    </w:p>
    <w:p w14:paraId="08F97F8D">
      <w:pPr>
        <w:numPr>
          <w:ilvl w:val="0"/>
          <w:numId w:val="2"/>
        </w:numPr>
        <w:bidi w:val="0"/>
        <w:rPr>
          <w:rFonts w:hint="default" w:eastAsia="宋体"/>
          <w:lang w:val="en-US" w:eastAsia="zh-CN"/>
        </w:rPr>
      </w:pPr>
      <w:r>
        <w:rPr>
          <w:rFonts w:hint="default"/>
          <w:lang w:val="en-US" w:eastAsia="zh-CN"/>
        </w:rPr>
        <w:t>综合监管模块：</w:t>
      </w:r>
      <w:r>
        <w:rPr>
          <w:rFonts w:hint="default" w:eastAsia="宋体"/>
          <w:lang w:val="en-US" w:eastAsia="zh-CN"/>
        </w:rPr>
        <w:t>构建燃气全要素数据资源池，动态接入县域内燃气企业资质、厂站运营状态、管道走向及权属、从业人员资质、运输车辆轨迹、气瓶流转信息、用户（居民/工商业）基本档案等核心数据。支持通过柱状图、饼图、仪表盘等可视化组件，实时展示企业数量、在网用户规模、管道总里程、持证人员占比等关键指标，并提供数据钻取功能，点击指标可溯源至具体明细数据，满足宏观监管与微观核查需求。</w:t>
      </w:r>
    </w:p>
    <w:p w14:paraId="34C70E6A">
      <w:pPr>
        <w:bidi w:val="0"/>
        <w:rPr>
          <w:rFonts w:hint="default"/>
          <w:lang w:val="en-US" w:eastAsia="zh-CN"/>
        </w:rPr>
      </w:pPr>
      <w:r>
        <w:rPr>
          <w:rFonts w:hint="default"/>
          <w:lang w:val="en-US" w:eastAsia="zh-CN"/>
        </w:rPr>
        <w:t>智慧监测模块：打造全场景实时监测体系，分领域接入监测数据与多媒体信息。其中，管道燃气领域动态采集厂站（门站、调压站等）运行参数（压力、流量、温度）、管道泄漏监测数据及报警信息；瓶装液化气领域重点接入储配站液位监测、气瓶溯源数据、用户端泄漏报警信息；同步整合报警设备台账（型号、安装位置、运维记录）及厂站关键区域（储罐区、充装区）实时监控视频，支持视频与报警信息联动触发，实现“报警即调阅”，提升应急响应效率。</w:t>
      </w:r>
    </w:p>
    <w:p w14:paraId="54CF4884">
      <w:pPr>
        <w:bidi w:val="0"/>
        <w:rPr>
          <w:rFonts w:hint="default"/>
          <w:lang w:val="en-US" w:eastAsia="zh-CN"/>
        </w:rPr>
      </w:pPr>
      <w:r>
        <w:rPr>
          <w:rFonts w:hint="default"/>
          <w:lang w:val="en-US" w:eastAsia="zh-CN"/>
        </w:rPr>
        <w:t>3. 地理信息图模块：基于GIS地图实现监测数据与空间位置的深度绑定，与综合监管、智慧监测模块实时联动。在地图上以分层渲染方式展示燃气厂站、管道干线、调压设施、用户分布等要素的空间位置，对报警信息以闪烁图标突出标记，点击即可查看报警类型、设备编号、现场视频、处置责任人等详细信息，支持地图缩放、测距、空间查询等功能，为现场处置提供精准的位置指引。</w:t>
      </w:r>
    </w:p>
    <w:p w14:paraId="32E8998A">
      <w:pPr>
        <w:pStyle w:val="6"/>
        <w:bidi w:val="0"/>
        <w:rPr>
          <w:rFonts w:hint="default"/>
          <w:lang w:val="en-US" w:eastAsia="zh-CN"/>
        </w:rPr>
      </w:pPr>
      <w:r>
        <w:rPr>
          <w:rFonts w:hint="default"/>
          <w:lang w:val="en-US" w:eastAsia="zh-CN"/>
        </w:rPr>
        <w:t>风险隐患图</w:t>
      </w:r>
      <w:r>
        <w:rPr>
          <w:rFonts w:hint="default"/>
          <w:lang w:val="en-US" w:eastAsia="zh-CN"/>
        </w:rPr>
        <w:tab/>
      </w:r>
    </w:p>
    <w:p w14:paraId="2B0A74A1">
      <w:pPr>
        <w:bidi w:val="0"/>
        <w:rPr>
          <w:rFonts w:hint="default"/>
          <w:lang w:val="en-US" w:eastAsia="zh-CN"/>
        </w:rPr>
      </w:pPr>
      <w:r>
        <w:rPr>
          <w:rFonts w:hint="default"/>
          <w:lang w:val="en-US" w:eastAsia="zh-CN"/>
        </w:rPr>
        <w:t>聚焦燃气安全风险防控核心需求，整合风险评估与隐患排查数据，结合GIS系统实现风险隐患的空间化呈现与量化分析，支撑“分级分类、精准管控”的隐患治理模式落地。</w:t>
      </w:r>
    </w:p>
    <w:p w14:paraId="2A360A1C">
      <w:pPr>
        <w:bidi w:val="0"/>
        <w:rPr>
          <w:rFonts w:hint="default"/>
          <w:lang w:val="en-US" w:eastAsia="zh-CN"/>
        </w:rPr>
      </w:pPr>
      <w:r>
        <w:rPr>
          <w:rFonts w:hint="default"/>
          <w:lang w:val="en-US" w:eastAsia="zh-CN"/>
        </w:rPr>
        <w:t>1. 风险模块：构建燃气风险分级管控体系，动态接入县域内燃气设施（管道、厂站、气瓶）风险评估结果。按“低风险、一般风险、较大风险、重大风险”四级分类标准，统计风险分布数量及占比，生成风险热力图与风险清单；同步关联风险管控措施（责任人、管控频次、防控预案），支持风险等级动态更新与管控成效跟踪，管理人员可通过可视化图表直观掌握高风险区域分布，优先调配监管资源。</w:t>
      </w:r>
    </w:p>
    <w:p w14:paraId="07A545D2">
      <w:pPr>
        <w:bidi w:val="0"/>
        <w:rPr>
          <w:rFonts w:hint="default"/>
          <w:lang w:val="en-US" w:eastAsia="zh-CN"/>
        </w:rPr>
      </w:pPr>
      <w:r>
        <w:rPr>
          <w:rFonts w:hint="default"/>
          <w:lang w:val="en-US" w:eastAsia="zh-CN"/>
        </w:rPr>
        <w:t>2. 隐患模块：建立隐患排查治理全流程数据闭环，动态接入隐患排查（自查、督查、第三方检查）、整改、销号全环节信息。核心指标包括隐患总数、分类统计（管道腐蚀、设备老化、操作不规范等）、整改进度（待整改、整改中、已完成、超期未整改）、整改完成率等，通过趋势图展示隐患变化规律，对超期未整改隐患自动标红提醒，推动隐患治理责任落实。</w:t>
      </w:r>
    </w:p>
    <w:p w14:paraId="307AB857">
      <w:pPr>
        <w:bidi w:val="0"/>
        <w:rPr>
          <w:rFonts w:hint="default"/>
          <w:lang w:val="en-US" w:eastAsia="zh-CN"/>
        </w:rPr>
      </w:pPr>
    </w:p>
    <w:p w14:paraId="6485E1C2">
      <w:pPr>
        <w:bidi w:val="0"/>
        <w:rPr>
          <w:rFonts w:hint="default"/>
          <w:lang w:val="en-US" w:eastAsia="zh-CN"/>
        </w:rPr>
      </w:pPr>
      <w:r>
        <w:rPr>
          <w:rFonts w:hint="default"/>
          <w:lang w:val="en-US" w:eastAsia="zh-CN"/>
        </w:rPr>
        <w:t>3. 地理信息图模块：基于GIS系统实现风险与隐患的空间化精准定位，与风险、隐患模块数据实时同步。采用“红、橙、黄、蓝”四色图标展示风险等级分布（重大风险-红、较大风险-橙、一般风险-黄、低风险-蓝），以不同形状图标区分隐患类型，点击图标可查看风险评估报告、隐患详细描述、整改方案、现场照片等信息，支持按风险等级、隐患类型进行地图筛选，为区域性风险防控与专项整治提供精准依据。</w:t>
      </w:r>
    </w:p>
    <w:p w14:paraId="5D893CA8">
      <w:pPr>
        <w:pStyle w:val="6"/>
        <w:bidi w:val="0"/>
        <w:rPr>
          <w:rFonts w:hint="default"/>
          <w:lang w:val="en-US" w:eastAsia="zh-CN"/>
        </w:rPr>
      </w:pPr>
      <w:r>
        <w:rPr>
          <w:rFonts w:hint="default"/>
          <w:lang w:val="en-US" w:eastAsia="zh-CN"/>
        </w:rPr>
        <w:t>运行监测子图</w:t>
      </w:r>
    </w:p>
    <w:p w14:paraId="27E99E2C">
      <w:pPr>
        <w:bidi w:val="0"/>
        <w:rPr>
          <w:rFonts w:hint="default"/>
          <w:lang w:val="en-US" w:eastAsia="zh-CN"/>
        </w:rPr>
      </w:pPr>
      <w:r>
        <w:rPr>
          <w:rFonts w:hint="default"/>
          <w:lang w:val="en-US" w:eastAsia="zh-CN"/>
        </w:rPr>
        <w:t>聚焦燃气设施运行状态与报警处置全流程，构建“监测-预警-处置-反馈”的闭环管理机制，实时跟踪报警信息流转与处置成效，提升运行异常的快速响应能力。</w:t>
      </w:r>
    </w:p>
    <w:p w14:paraId="17363747">
      <w:pPr>
        <w:bidi w:val="0"/>
        <w:rPr>
          <w:rFonts w:hint="default"/>
          <w:lang w:val="en-US" w:eastAsia="zh-CN"/>
        </w:rPr>
      </w:pPr>
      <w:r>
        <w:rPr>
          <w:rFonts w:hint="default"/>
          <w:lang w:val="en-US" w:eastAsia="zh-CN"/>
        </w:rPr>
        <w:t>1. 报警预警监测模块：建立多维度报警预警数据采集体系，动态接入燃气设施（厂站、管道、调压箱）报警、用户端（居民/工商业）泄漏报警、系统研判升级预警（如多次轻微泄漏叠加升级）等数据。核心指标包括实时报警数量、累计报警次数、报警类型分布（泄漏、超压、超温等）、区域报警热力排行等，支持通过折线图展示24小时/7天报警预警趋势，通过柱状图对比不同区域、不同设施类型报警频次，为运行规律分析与重点监管提供数据支撑。</w:t>
      </w:r>
    </w:p>
    <w:p w14:paraId="29F7EEC7">
      <w:pPr>
        <w:bidi w:val="0"/>
        <w:rPr>
          <w:rFonts w:hint="default"/>
          <w:lang w:val="en-US" w:eastAsia="zh-CN"/>
        </w:rPr>
      </w:pPr>
      <w:r>
        <w:rPr>
          <w:rFonts w:hint="default"/>
          <w:lang w:val="en-US" w:eastAsia="zh-CN"/>
        </w:rPr>
        <w:t>2. 报警预警处置模块：构建报警处置全流程跟踪体系，动态接入报警受理、派单、现场处置、结果反馈等各环节数据，核心信息包括报警类型、处置状态（待受理、已派单、处置中、已完成、已销号）、处置责任人、响应时间、处置时长、处置措施等。支持以进度条展示处置流程节点，通过饼图展示不同处置状态占比，对超期未处置报警自动高亮提醒，确保“每一起报警都有跟踪、有结果”。</w:t>
      </w:r>
    </w:p>
    <w:p w14:paraId="20702D38">
      <w:pPr>
        <w:bidi w:val="0"/>
        <w:rPr>
          <w:rFonts w:hint="default"/>
          <w:lang w:val="en-US" w:eastAsia="zh-CN"/>
        </w:rPr>
      </w:pPr>
      <w:r>
        <w:rPr>
          <w:rFonts w:hint="default"/>
          <w:lang w:val="en-US" w:eastAsia="zh-CN"/>
        </w:rPr>
        <w:t>3. 地理信息图模块：在GIS地图上精准标记报警设备与处置现场位置，与报警监测、处置模块数据联动。通过不同颜色图标区分报警状态（未处置-红、处置中-黄、已完成-绿），点击图标可查看报警详情、处置进度、现场照片及处置人员实时位置，支持基于地图规划最优处置路线，为快速到场处置提供空间支撑。</w:t>
      </w:r>
    </w:p>
    <w:p w14:paraId="18B03D09">
      <w:pPr>
        <w:pStyle w:val="6"/>
        <w:bidi w:val="0"/>
        <w:rPr>
          <w:rFonts w:hint="default"/>
          <w:lang w:val="en-US" w:eastAsia="zh-CN"/>
        </w:rPr>
      </w:pPr>
      <w:r>
        <w:rPr>
          <w:rFonts w:hint="default"/>
          <w:lang w:val="en-US" w:eastAsia="zh-CN"/>
        </w:rPr>
        <w:t>老旧管网子图</w:t>
      </w:r>
    </w:p>
    <w:p w14:paraId="1F882879">
      <w:pPr>
        <w:bidi w:val="0"/>
        <w:rPr>
          <w:rFonts w:hint="default"/>
          <w:lang w:val="en-US" w:eastAsia="zh-CN"/>
        </w:rPr>
      </w:pPr>
      <w:r>
        <w:rPr>
          <w:rFonts w:hint="default"/>
          <w:lang w:val="en-US" w:eastAsia="zh-CN"/>
        </w:rPr>
        <w:t>针对燃气老旧管网安全管控痛点，整合管网老化评估与改造数据，构建“现状清晰、计划明确、进度可控”的老旧管网管理体系，支撑老化管网更新改造工作科学推进。</w:t>
      </w:r>
    </w:p>
    <w:p w14:paraId="4C25CFB9">
      <w:pPr>
        <w:bidi w:val="0"/>
        <w:rPr>
          <w:rFonts w:hint="default"/>
          <w:lang w:val="en-US" w:eastAsia="zh-CN"/>
        </w:rPr>
      </w:pPr>
      <w:r>
        <w:rPr>
          <w:rFonts w:hint="default"/>
          <w:lang w:val="en-US" w:eastAsia="zh-CN"/>
        </w:rPr>
        <w:t>1. 现状评估模块：建立老旧管网全生命周期评估数据池，动态接入管网老化评估结果与核心属性信息。评估结果按“符合安全运行要求、落实管控措施可继续运行、限期整改、立即改造”四类分类管理；管网属性信息涵盖管龄、材质（钢管、PE管、铸铁管等）、设计压力、运行年限、腐蚀程度、所在区域等。支持通过热力图展示不同评估等级管网的分布，通过柱状图统计各材质管网占比，为改造优先级判定提供依据。</w:t>
      </w:r>
    </w:p>
    <w:p w14:paraId="2F3E9DD4">
      <w:pPr>
        <w:bidi w:val="0"/>
        <w:rPr>
          <w:rFonts w:hint="default"/>
          <w:lang w:val="en-US" w:eastAsia="zh-CN"/>
        </w:rPr>
      </w:pPr>
      <w:r>
        <w:rPr>
          <w:rFonts w:hint="default"/>
          <w:lang w:val="en-US" w:eastAsia="zh-CN"/>
        </w:rPr>
        <w:t>2. 改造统计模块：构建老旧管网改造全流程管理体系，动态接入改造项目规划、立项、施工、验收等各环节信息。核心指标包括年度改造计划数、已开工数、已完工数、改造完成率、投资完成情况、改造里程等，支持按项目名称、区域、施工单位筛选查询，通过折线图展示改造进度趋势，对未达进度的项目自动提醒，确保改造任务按时落地。</w:t>
      </w:r>
    </w:p>
    <w:p w14:paraId="6FBD2498">
      <w:pPr>
        <w:bidi w:val="0"/>
        <w:rPr>
          <w:rFonts w:hint="default"/>
          <w:lang w:val="en-US" w:eastAsia="zh-CN"/>
        </w:rPr>
      </w:pPr>
      <w:r>
        <w:rPr>
          <w:rFonts w:hint="default"/>
          <w:lang w:val="en-US" w:eastAsia="zh-CN"/>
        </w:rPr>
        <w:t>3. 地理信息图模块：在GIS地图上分层展示老旧管网分布与改造进度，与现状评估、改造统计模块数据联动。按评估等级对管网进行颜色渲染，标注改造项目的施工区域、完成段落，点击管网线段可查看评估报告、改造方案、施工进度等详细信息，支持叠加地形、道路等基础图层，为施工组织与现场监管提供空间参考。</w:t>
      </w:r>
    </w:p>
    <w:p w14:paraId="5860870A">
      <w:pPr>
        <w:pStyle w:val="6"/>
        <w:bidi w:val="0"/>
        <w:rPr>
          <w:rFonts w:hint="default"/>
          <w:lang w:val="en-US" w:eastAsia="zh-CN"/>
        </w:rPr>
      </w:pPr>
      <w:r>
        <w:rPr>
          <w:rFonts w:hint="default"/>
          <w:lang w:val="en-US" w:eastAsia="zh-CN"/>
        </w:rPr>
        <w:t>项目信息子图</w:t>
      </w:r>
      <w:r>
        <w:rPr>
          <w:rFonts w:hint="default"/>
          <w:lang w:val="en-US" w:eastAsia="zh-CN"/>
        </w:rPr>
        <w:tab/>
      </w:r>
    </w:p>
    <w:p w14:paraId="13B0C43B">
      <w:pPr>
        <w:bidi w:val="0"/>
        <w:rPr>
          <w:rFonts w:hint="default"/>
          <w:lang w:val="en-US" w:eastAsia="zh-CN"/>
        </w:rPr>
      </w:pPr>
      <w:r>
        <w:rPr>
          <w:rFonts w:hint="default"/>
          <w:lang w:val="en-US" w:eastAsia="zh-CN"/>
        </w:rPr>
        <w:t>整合燃气设施规划与年度建设项目数据，构建“规划引领、年度落实、动态跟踪”的项目管理体系，实现项目建设全流程的可视化监管与量化分析。</w:t>
      </w:r>
    </w:p>
    <w:p w14:paraId="4E98D596">
      <w:pPr>
        <w:bidi w:val="0"/>
        <w:rPr>
          <w:rFonts w:hint="default"/>
          <w:lang w:val="en-US" w:eastAsia="zh-CN"/>
        </w:rPr>
      </w:pPr>
      <w:r>
        <w:rPr>
          <w:rFonts w:hint="default"/>
          <w:lang w:val="en-US" w:eastAsia="zh-CN"/>
        </w:rPr>
        <w:t>1. 规划项目信息管理模块：动态接入县域燃气设施五年规划项目数据，涵盖厂站建设、管网延伸、设备升级等各类项目。分维度统计项目建设情况，核心指标包括规划项目总数、总投资规模、已开工项目数、已完工项目数、整体完成率，支持按项目类型（厂站、管网、设备）、区域、投资规模筛选查询，生成规划实施进度报表，为规划调整与资源配置提供决策依据。</w:t>
      </w:r>
    </w:p>
    <w:p w14:paraId="40338054">
      <w:pPr>
        <w:bidi w:val="0"/>
        <w:rPr>
          <w:rFonts w:hint="default"/>
          <w:lang w:val="en-US" w:eastAsia="zh-CN"/>
        </w:rPr>
      </w:pPr>
      <w:r>
        <w:rPr>
          <w:rFonts w:hint="default"/>
          <w:lang w:val="en-US" w:eastAsia="zh-CN"/>
        </w:rPr>
        <w:t>2. 年度项目信息管理模块：聚焦年度项目落地，动态接入年度建设项目的立项、招标、施工、验收等全流程数据。核心指标包括年度项目总数、年度投资计划、已完成投资、完工项目数、年度完成率，支持按项目状态（筹备、施工、验收、完工）、责任单位筛选查询，通过进度条展示单个项目推进情况，对超期项目自动预警，确保年度建设任务达标。</w:t>
      </w:r>
    </w:p>
    <w:p w14:paraId="3C028552">
      <w:pPr>
        <w:bidi w:val="0"/>
        <w:rPr>
          <w:rFonts w:hint="default"/>
          <w:lang w:val="en-US" w:eastAsia="zh-CN"/>
        </w:rPr>
      </w:pPr>
      <w:r>
        <w:rPr>
          <w:rFonts w:hint="default"/>
          <w:lang w:val="en-US" w:eastAsia="zh-CN"/>
        </w:rPr>
        <w:t>3. 地理信息图模块：在GIS地图上展示规划与年度项目的空间分布，与规划、年度项目模块数据联动。标注项目建设位置、占地面积、建设阶段，通过不同图标区分项目类型，点击项目点位可查看项目可行性研究报告、施工图纸、进度计划等详细信息，支持叠加土地利用规划、管网现状等图层，为项目选址与建设协调提供空间支撑。</w:t>
      </w:r>
    </w:p>
    <w:p w14:paraId="19E54E23">
      <w:pPr>
        <w:pStyle w:val="5"/>
        <w:bidi w:val="0"/>
        <w:rPr>
          <w:rFonts w:hint="default"/>
          <w:lang w:val="en-US" w:eastAsia="zh-CN"/>
        </w:rPr>
      </w:pPr>
      <w:bookmarkStart w:id="50" w:name="_Toc3274"/>
      <w:r>
        <w:rPr>
          <w:rFonts w:hint="default"/>
          <w:lang w:val="en-US" w:eastAsia="zh-CN"/>
        </w:rPr>
        <w:t>燃气行业基础信息管理</w:t>
      </w:r>
      <w:bookmarkEnd w:id="50"/>
      <w:r>
        <w:rPr>
          <w:rFonts w:hint="default"/>
          <w:lang w:val="en-US" w:eastAsia="zh-CN"/>
        </w:rPr>
        <w:tab/>
      </w:r>
    </w:p>
    <w:p w14:paraId="7C2308EC">
      <w:pPr>
        <w:bidi w:val="0"/>
        <w:rPr>
          <w:rFonts w:hint="default"/>
          <w:lang w:val="en-US" w:eastAsia="zh-CN"/>
        </w:rPr>
      </w:pPr>
      <w:r>
        <w:rPr>
          <w:rFonts w:hint="default"/>
          <w:lang w:val="en-US" w:eastAsia="zh-CN"/>
        </w:rPr>
        <w:t>构建燃气行业全要素基础信息数据库，实现企业、人员、用户、设施等核心信息的“统一归集、动态更新、精准管理”，为各项监管业务提供权威的数据支撑，确保监管工作“底数清、情况明”。</w:t>
      </w:r>
    </w:p>
    <w:p w14:paraId="06A278A4">
      <w:pPr>
        <w:pStyle w:val="6"/>
        <w:bidi w:val="0"/>
        <w:rPr>
          <w:rFonts w:hint="default"/>
          <w:lang w:val="en-US" w:eastAsia="zh-CN"/>
        </w:rPr>
      </w:pPr>
      <w:r>
        <w:rPr>
          <w:rFonts w:hint="default"/>
          <w:lang w:val="en-US" w:eastAsia="zh-CN"/>
        </w:rPr>
        <w:t>燃气企业基础信息</w:t>
      </w:r>
    </w:p>
    <w:p w14:paraId="6E415CC9">
      <w:pPr>
        <w:bidi w:val="0"/>
        <w:rPr>
          <w:rFonts w:hint="default"/>
          <w:lang w:val="en-US" w:eastAsia="zh-CN"/>
        </w:rPr>
      </w:pPr>
      <w:r>
        <w:rPr>
          <w:rFonts w:hint="default"/>
          <w:lang w:val="en-US" w:eastAsia="zh-CN"/>
        </w:rPr>
        <w:t>1. 支持多维度查询，用户可按企业名称、所属区县、统一社会信用代码、企业类型（管道燃气、瓶装液化气）、资质等级等条件组合筛选企业信息，查询结果以列表形式展示，包含企业基本信息（名称、地址、法人）、资质证书、运营范围、联系方式等核心内容；</w:t>
      </w:r>
    </w:p>
    <w:p w14:paraId="515EDCAE">
      <w:pPr>
        <w:bidi w:val="0"/>
        <w:rPr>
          <w:rFonts w:hint="default"/>
          <w:lang w:val="en-US" w:eastAsia="zh-CN"/>
        </w:rPr>
      </w:pPr>
      <w:r>
        <w:rPr>
          <w:rFonts w:hint="default"/>
          <w:lang w:val="en-US" w:eastAsia="zh-CN"/>
        </w:rPr>
        <w:t>2. 支持数据导出与管理，查询结果可导出为Excel、CSV等格式，便于数据备份与线下分析；系统支持企业信息的全生命周期管理，包括新增录入、信息编辑、无效企业删除、批量导入，导入时自动校验数据完整性（如必填项、格式规范性），确保数据质量。</w:t>
      </w:r>
    </w:p>
    <w:p w14:paraId="3CFB1F46">
      <w:pPr>
        <w:pStyle w:val="6"/>
        <w:bidi w:val="0"/>
        <w:rPr>
          <w:rFonts w:hint="default"/>
          <w:lang w:val="en-US" w:eastAsia="zh-CN"/>
        </w:rPr>
      </w:pPr>
      <w:r>
        <w:rPr>
          <w:rFonts w:hint="default"/>
          <w:lang w:val="en-US" w:eastAsia="zh-CN"/>
        </w:rPr>
        <w:t>行业管理人员基础信息</w:t>
      </w:r>
    </w:p>
    <w:p w14:paraId="766867EE">
      <w:pPr>
        <w:bidi w:val="0"/>
        <w:rPr>
          <w:rFonts w:hint="default"/>
          <w:lang w:val="en-US" w:eastAsia="zh-CN"/>
        </w:rPr>
      </w:pPr>
      <w:r>
        <w:rPr>
          <w:rFonts w:hint="default"/>
          <w:lang w:val="en-US" w:eastAsia="zh-CN"/>
        </w:rPr>
        <w:t>1. 支持精准筛选与导出，用户可按所属区县、主管单位名称、岗位类型（安全监管、运营管理）、职务等维度筛选管理人员信息，查询结果包含姓名、性别、联系方式、所属部门、岗位职责、任职期限等内容，支持导出为常用格式；</w:t>
      </w:r>
    </w:p>
    <w:p w14:paraId="08A3CB92">
      <w:pPr>
        <w:bidi w:val="0"/>
        <w:rPr>
          <w:rFonts w:hint="default"/>
          <w:lang w:val="en-US" w:eastAsia="zh-CN"/>
        </w:rPr>
      </w:pPr>
      <w:r>
        <w:rPr>
          <w:rFonts w:hint="default"/>
          <w:lang w:val="en-US" w:eastAsia="zh-CN"/>
        </w:rPr>
        <w:t>2. 支持人员信息动态维护，系统支持管理人员信息的新增、编辑、删除、批量导入，针对岗位调整、人员变动等情况可快速更新，确保管理人员信息与实际一致，为责任落实提供依据。</w:t>
      </w:r>
    </w:p>
    <w:p w14:paraId="3B911AE1">
      <w:pPr>
        <w:pStyle w:val="6"/>
        <w:bidi w:val="0"/>
        <w:rPr>
          <w:rFonts w:hint="default"/>
          <w:lang w:val="en-US" w:eastAsia="zh-CN"/>
        </w:rPr>
      </w:pPr>
      <w:r>
        <w:rPr>
          <w:rFonts w:hint="default"/>
          <w:lang w:val="en-US" w:eastAsia="zh-CN"/>
        </w:rPr>
        <w:t>从业人员基础信息</w:t>
      </w:r>
    </w:p>
    <w:p w14:paraId="7BACF5E6">
      <w:pPr>
        <w:bidi w:val="0"/>
        <w:rPr>
          <w:rFonts w:hint="default"/>
          <w:lang w:val="en-US" w:eastAsia="zh-CN"/>
        </w:rPr>
      </w:pPr>
      <w:r>
        <w:rPr>
          <w:rFonts w:hint="default"/>
          <w:lang w:val="en-US" w:eastAsia="zh-CN"/>
        </w:rPr>
        <w:t>1. 支持多条件筛选查询，用户可按所属区县、企业名称、岗位（充装工、巡检工、抢修工）、从业资格证编号、资格证有效期等维度筛选从业人员信息，查询结果包含姓名、身份证号、联系方式、所属企业、岗位类型、资格证书信息等内容；</w:t>
      </w:r>
    </w:p>
    <w:p w14:paraId="0957A80B">
      <w:pPr>
        <w:bidi w:val="0"/>
        <w:rPr>
          <w:rFonts w:hint="default"/>
          <w:lang w:val="en-US" w:eastAsia="zh-CN"/>
        </w:rPr>
      </w:pPr>
      <w:r>
        <w:rPr>
          <w:rFonts w:hint="default"/>
          <w:lang w:val="en-US" w:eastAsia="zh-CN"/>
        </w:rPr>
        <w:t>2. 支持信息全流程管理，系统支持从业人员信息的新增、编辑、删除、批量导入，对资格证即将到期的人员自动提醒，确保从业人员持证上岗，资质合规。</w:t>
      </w:r>
    </w:p>
    <w:p w14:paraId="09ABC227">
      <w:pPr>
        <w:pStyle w:val="6"/>
        <w:bidi w:val="0"/>
        <w:rPr>
          <w:rFonts w:hint="default"/>
          <w:lang w:val="en-US" w:eastAsia="zh-CN"/>
        </w:rPr>
      </w:pPr>
      <w:r>
        <w:rPr>
          <w:rFonts w:hint="default"/>
          <w:lang w:val="en-US" w:eastAsia="zh-CN"/>
        </w:rPr>
        <w:t>燃气用户基础信息</w:t>
      </w:r>
    </w:p>
    <w:p w14:paraId="73FD885F">
      <w:pPr>
        <w:bidi w:val="0"/>
        <w:rPr>
          <w:rFonts w:hint="default"/>
          <w:lang w:val="en-US" w:eastAsia="zh-CN"/>
        </w:rPr>
      </w:pPr>
      <w:r>
        <w:rPr>
          <w:rFonts w:hint="default"/>
          <w:lang w:val="en-US" w:eastAsia="zh-CN"/>
        </w:rPr>
        <w:t>1. 支持分类筛选与导出，用户可按所属区县、用户类型（居民、工商业、公服）、用气规模、供气企业、开户时间等维度筛选用户信息，查询结果包含用户名称/姓名、地址、联系方式、用气类型、计量表编号、开户日期、缴费状态等内容，支持批量导出；</w:t>
      </w:r>
    </w:p>
    <w:p w14:paraId="0EB1CEAA">
      <w:pPr>
        <w:bidi w:val="0"/>
        <w:rPr>
          <w:rFonts w:hint="default"/>
          <w:lang w:val="en-US" w:eastAsia="zh-CN"/>
        </w:rPr>
      </w:pPr>
      <w:r>
        <w:rPr>
          <w:rFonts w:hint="default"/>
          <w:lang w:val="en-US" w:eastAsia="zh-CN"/>
        </w:rPr>
        <w:t>2. 支持用户信息动态维护，系统支持用户信息的新增（开户录入）、编辑（信息变更）、删除（销户处理）、批量导入，确保用户信息实时准确，为用户安全管理、服务保障提供基础数据。</w:t>
      </w:r>
    </w:p>
    <w:p w14:paraId="7CCB8E0F">
      <w:pPr>
        <w:pStyle w:val="6"/>
        <w:bidi w:val="0"/>
        <w:rPr>
          <w:rFonts w:hint="default"/>
          <w:lang w:val="en-US" w:eastAsia="zh-CN"/>
        </w:rPr>
      </w:pPr>
      <w:r>
        <w:rPr>
          <w:rFonts w:hint="default"/>
          <w:lang w:val="en-US" w:eastAsia="zh-CN"/>
        </w:rPr>
        <w:t>燃气设施基础信息</w:t>
      </w:r>
    </w:p>
    <w:p w14:paraId="2D746ADD">
      <w:pPr>
        <w:bidi w:val="0"/>
        <w:rPr>
          <w:rFonts w:hint="default"/>
          <w:lang w:val="en-US" w:eastAsia="zh-CN"/>
        </w:rPr>
      </w:pPr>
      <w:r>
        <w:rPr>
          <w:rFonts w:hint="default"/>
          <w:lang w:val="en-US" w:eastAsia="zh-CN"/>
        </w:rPr>
        <w:t>1. 燃气管道管理：支持按所属区县、管道材质、管道编号、压力等级、敷设方式、所属企业等维度筛选查询，查询结果包含管道基本信息（编号、材质、规格）、敷设位置、长度、建设时间、维护记录等，支持地图定位（跳转至GIS地图对应位置）与数据导出；</w:t>
      </w:r>
    </w:p>
    <w:p w14:paraId="57FA20DD">
      <w:pPr>
        <w:bidi w:val="0"/>
        <w:rPr>
          <w:rFonts w:hint="default"/>
          <w:lang w:val="en-US" w:eastAsia="zh-CN"/>
        </w:rPr>
      </w:pPr>
      <w:r>
        <w:rPr>
          <w:rFonts w:hint="default"/>
          <w:lang w:val="en-US" w:eastAsia="zh-CN"/>
        </w:rPr>
        <w:t>2. 燃气厂站管理：支持按所属区县、厂站类型（门站、储配站、调压站）、厂站名称、运营状态等维度筛选查询，查询结果包含厂站地址、建设规模、设计能力、运营时间、负责人等信息，支持地图定位与数据导出；</w:t>
      </w:r>
    </w:p>
    <w:p w14:paraId="455FF4C9">
      <w:pPr>
        <w:bidi w:val="0"/>
        <w:rPr>
          <w:rFonts w:hint="default"/>
          <w:lang w:val="en-US" w:eastAsia="zh-CN"/>
        </w:rPr>
      </w:pPr>
      <w:r>
        <w:rPr>
          <w:rFonts w:hint="default"/>
          <w:lang w:val="en-US" w:eastAsia="zh-CN"/>
        </w:rPr>
        <w:t>3. 液化气瓶管理：支持按所属区县、气瓶规格（50kg、15kg、5kg）、制造年月、检验有效期、权属企业等维度筛选查询，查询结果包含气瓶编号、制造厂家、充装记录、流转轨迹等信息，支持数据导出；</w:t>
      </w:r>
    </w:p>
    <w:p w14:paraId="78264094">
      <w:pPr>
        <w:bidi w:val="0"/>
        <w:rPr>
          <w:rFonts w:hint="default"/>
          <w:lang w:val="en-US" w:eastAsia="zh-CN"/>
        </w:rPr>
      </w:pPr>
      <w:r>
        <w:rPr>
          <w:rFonts w:hint="default"/>
          <w:lang w:val="en-US" w:eastAsia="zh-CN"/>
        </w:rPr>
        <w:t>4. 设施信息维护：支持上述燃气设施信息的新增、编辑、删除、批量导入，导入时自动校验数据规范性，确保设施信息准确完整；</w:t>
      </w:r>
    </w:p>
    <w:p w14:paraId="3A21E4A6">
      <w:pPr>
        <w:bidi w:val="0"/>
        <w:rPr>
          <w:rFonts w:hint="default"/>
          <w:lang w:val="en-US" w:eastAsia="zh-CN"/>
        </w:rPr>
      </w:pPr>
      <w:r>
        <w:rPr>
          <w:rFonts w:hint="default"/>
          <w:lang w:val="en-US" w:eastAsia="zh-CN"/>
        </w:rPr>
        <w:t>5. 分权分域管理：基于区县行政边界与管理权限，实现设施数据的分级管控，区县级用户仅能查看与操作本区域内的设施信息，市级用户可统筹查看全市数据，确保数据安全与管理规范。</w:t>
      </w:r>
    </w:p>
    <w:p w14:paraId="4C86E51F">
      <w:pPr>
        <w:pStyle w:val="5"/>
        <w:bidi w:val="0"/>
        <w:rPr>
          <w:rFonts w:hint="default"/>
          <w:lang w:val="en-US" w:eastAsia="zh-CN"/>
        </w:rPr>
      </w:pPr>
      <w:bookmarkStart w:id="51" w:name="_Toc22183"/>
      <w:r>
        <w:rPr>
          <w:rFonts w:hint="eastAsia"/>
          <w:lang w:val="en-US" w:eastAsia="zh-CN"/>
        </w:rPr>
        <w:t>监测</w:t>
      </w:r>
      <w:r>
        <w:rPr>
          <w:rFonts w:hint="default"/>
          <w:lang w:val="en-US" w:eastAsia="zh-CN"/>
        </w:rPr>
        <w:t>设备</w:t>
      </w:r>
      <w:r>
        <w:rPr>
          <w:rFonts w:hint="eastAsia"/>
          <w:lang w:val="en-US" w:eastAsia="zh-CN"/>
        </w:rPr>
        <w:t>管理</w:t>
      </w:r>
      <w:bookmarkEnd w:id="51"/>
    </w:p>
    <w:p w14:paraId="3F8C499A">
      <w:pPr>
        <w:bidi w:val="0"/>
        <w:rPr>
          <w:rFonts w:hint="default"/>
          <w:lang w:val="en-US" w:eastAsia="zh-CN"/>
        </w:rPr>
      </w:pPr>
      <w:r>
        <w:rPr>
          <w:rFonts w:hint="default"/>
          <w:lang w:val="en-US" w:eastAsia="zh-CN"/>
        </w:rPr>
        <w:t>构建燃气监测设备“全生命周期、全状态覆盖、全流程管控”的管理体系，实现设备从录入、分组、运行监测到异常处置的闭环管理，确保监测设备稳定运行、数据真实有效，为燃气安全监测提供可靠保障。</w:t>
      </w:r>
    </w:p>
    <w:p w14:paraId="16DE16C8">
      <w:pPr>
        <w:pStyle w:val="6"/>
        <w:bidi w:val="0"/>
        <w:rPr>
          <w:rFonts w:hint="default"/>
          <w:lang w:val="en-US" w:eastAsia="zh-CN"/>
        </w:rPr>
      </w:pPr>
      <w:r>
        <w:rPr>
          <w:rFonts w:hint="default"/>
          <w:lang w:val="en-US" w:eastAsia="zh-CN"/>
        </w:rPr>
        <w:t>设备台账管理</w:t>
      </w:r>
      <w:r>
        <w:rPr>
          <w:rFonts w:hint="default"/>
          <w:lang w:val="en-US" w:eastAsia="zh-CN"/>
        </w:rPr>
        <w:tab/>
      </w:r>
    </w:p>
    <w:p w14:paraId="7F554D26">
      <w:pPr>
        <w:bidi w:val="0"/>
        <w:rPr>
          <w:rFonts w:hint="default"/>
          <w:lang w:val="en-US" w:eastAsia="zh-CN"/>
        </w:rPr>
      </w:pPr>
      <w:r>
        <w:rPr>
          <w:rFonts w:hint="default"/>
          <w:lang w:val="en-US" w:eastAsia="zh-CN"/>
        </w:rPr>
        <w:t>作为设备管理的基础模块，建立标准化、可追溯的设备台账体系，系统化记录设备全生命周期信息，为设备运维、检修、报废提供权威数据支撑。</w:t>
      </w:r>
    </w:p>
    <w:p w14:paraId="3BC4D1D6">
      <w:pPr>
        <w:bidi w:val="0"/>
        <w:rPr>
          <w:rFonts w:hint="default"/>
          <w:lang w:val="en-US" w:eastAsia="zh-CN"/>
        </w:rPr>
      </w:pPr>
      <w:r>
        <w:rPr>
          <w:rFonts w:hint="default"/>
          <w:lang w:val="en-US" w:eastAsia="zh-CN"/>
        </w:rPr>
        <w:t>设备信息录入，记录物联网设备的详细参数，包括设备型号、生产厂家、安装时间、所属设施、通信协议、监测范围等，支持设备照片上传。</w:t>
      </w:r>
    </w:p>
    <w:p w14:paraId="65585B4F">
      <w:pPr>
        <w:bidi w:val="0"/>
        <w:rPr>
          <w:rFonts w:hint="default"/>
          <w:lang w:val="en-US" w:eastAsia="zh-CN"/>
        </w:rPr>
      </w:pPr>
      <w:r>
        <w:rPr>
          <w:rFonts w:hint="default"/>
          <w:lang w:val="en-US" w:eastAsia="zh-CN"/>
        </w:rPr>
        <w:t>设备台账管理是物联网设备管理的基础模块，用于系统化记录、维护设备信息，确保设备信息可追溯、可核查。</w:t>
      </w:r>
    </w:p>
    <w:p w14:paraId="73F36586">
      <w:pPr>
        <w:bidi w:val="0"/>
        <w:rPr>
          <w:rFonts w:hint="default"/>
          <w:lang w:val="en-US" w:eastAsia="zh-CN"/>
        </w:rPr>
      </w:pPr>
      <w:r>
        <w:rPr>
          <w:rFonts w:hint="default"/>
          <w:lang w:val="en-US" w:eastAsia="zh-CN"/>
        </w:rPr>
        <w:t>支持设备信息录入，涵盖设备型号、生产厂家、安装时间、所属设施、监测范围等关键参数，同时支持设备照片、说明书等附件上传与存储。</w:t>
      </w:r>
    </w:p>
    <w:p w14:paraId="5BBDA440">
      <w:pPr>
        <w:bidi w:val="0"/>
        <w:rPr>
          <w:rFonts w:hint="default"/>
          <w:lang w:val="en-US" w:eastAsia="zh-CN"/>
        </w:rPr>
      </w:pPr>
      <w:r>
        <w:rPr>
          <w:rFonts w:hint="default"/>
          <w:lang w:val="en-US" w:eastAsia="zh-CN"/>
        </w:rPr>
        <w:t>提供设备信息的创建、编辑、查询、注销功能，注销采用逻辑删除机制，保留历史数据供追溯；</w:t>
      </w:r>
    </w:p>
    <w:p w14:paraId="1CBFB352">
      <w:pPr>
        <w:bidi w:val="0"/>
        <w:rPr>
          <w:rFonts w:hint="default"/>
          <w:lang w:val="en-US" w:eastAsia="zh-CN"/>
        </w:rPr>
      </w:pPr>
      <w:r>
        <w:rPr>
          <w:rFonts w:hint="default"/>
          <w:lang w:val="en-US" w:eastAsia="zh-CN"/>
        </w:rPr>
        <w:t>支持按设备编号、所属区域等多条件精准查询。</w:t>
      </w:r>
    </w:p>
    <w:p w14:paraId="3C0DEC88">
      <w:pPr>
        <w:bidi w:val="0"/>
        <w:rPr>
          <w:rFonts w:hint="default"/>
          <w:lang w:val="en-US" w:eastAsia="zh-CN"/>
        </w:rPr>
      </w:pPr>
      <w:r>
        <w:rPr>
          <w:rFonts w:hint="default"/>
          <w:lang w:val="en-US" w:eastAsia="zh-CN"/>
        </w:rPr>
        <w:t>支持设备台账批量导入与导出，导入时自动校验数据完整性与格式规范性，导出兼容 Excel、CSV 等常用格式，便于数据备份与共享。</w:t>
      </w:r>
    </w:p>
    <w:p w14:paraId="112F16C9">
      <w:pPr>
        <w:pStyle w:val="6"/>
        <w:bidi w:val="0"/>
        <w:rPr>
          <w:rFonts w:hint="default"/>
          <w:lang w:val="en-US" w:eastAsia="zh-CN"/>
        </w:rPr>
      </w:pPr>
      <w:r>
        <w:rPr>
          <w:rFonts w:hint="default"/>
          <w:lang w:val="en-US" w:eastAsia="zh-CN"/>
        </w:rPr>
        <w:t>设备分组管理</w:t>
      </w:r>
      <w:r>
        <w:rPr>
          <w:rFonts w:hint="default"/>
          <w:lang w:val="en-US" w:eastAsia="zh-CN"/>
        </w:rPr>
        <w:tab/>
      </w:r>
    </w:p>
    <w:p w14:paraId="5A562549">
      <w:pPr>
        <w:bidi w:val="0"/>
        <w:rPr>
          <w:rFonts w:hint="default"/>
          <w:lang w:val="en-US" w:eastAsia="zh-CN"/>
        </w:rPr>
      </w:pPr>
      <w:r>
        <w:rPr>
          <w:rFonts w:hint="default"/>
          <w:lang w:val="en-US" w:eastAsia="zh-CN"/>
        </w:rPr>
        <w:t>可按设施类型、区域、功能等对设备进行分组，便于批量管理和查看，支持组内设备的添加、移除和重命名。</w:t>
      </w:r>
    </w:p>
    <w:p w14:paraId="1E29E43F">
      <w:pPr>
        <w:bidi w:val="0"/>
        <w:rPr>
          <w:rFonts w:hint="default"/>
          <w:lang w:val="en-US" w:eastAsia="zh-CN"/>
        </w:rPr>
      </w:pPr>
      <w:r>
        <w:rPr>
          <w:rFonts w:hint="default"/>
          <w:lang w:val="en-US" w:eastAsia="zh-CN"/>
        </w:rPr>
        <w:t>设备分组管理是为优化设备管理效率设计的分类管理模块，支持按业务需求灵活划分设备组，实现批量化、精细化管理。</w:t>
      </w:r>
    </w:p>
    <w:p w14:paraId="3A50FD3A">
      <w:pPr>
        <w:bidi w:val="0"/>
        <w:rPr>
          <w:rFonts w:hint="default"/>
          <w:lang w:val="en-US" w:eastAsia="zh-CN"/>
        </w:rPr>
      </w:pPr>
      <w:r>
        <w:rPr>
          <w:rFonts w:hint="default"/>
          <w:lang w:val="en-US" w:eastAsia="zh-CN"/>
        </w:rPr>
        <w:t>支持多维度分组规则配置，可按设施类型、区域、功能、管理权限等维度创建设备组，系统默认提供 “未分组” 不可删除分组，存放未指定分组的设备。</w:t>
      </w:r>
    </w:p>
    <w:p w14:paraId="7E213953">
      <w:pPr>
        <w:bidi w:val="0"/>
        <w:rPr>
          <w:rFonts w:hint="default"/>
          <w:lang w:val="en-US" w:eastAsia="zh-CN"/>
        </w:rPr>
      </w:pPr>
      <w:r>
        <w:rPr>
          <w:rFonts w:hint="default"/>
          <w:lang w:val="en-US" w:eastAsia="zh-CN"/>
        </w:rPr>
        <w:t>支持分组的创建、编辑、重命名与删除操作，组内设备支持添加、移除、批量移动，单个设备可归属多个分组，满足多场景管理需求。</w:t>
      </w:r>
    </w:p>
    <w:p w14:paraId="025E4613">
      <w:pPr>
        <w:bidi w:val="0"/>
        <w:rPr>
          <w:rFonts w:hint="default"/>
          <w:lang w:val="en-US" w:eastAsia="zh-CN"/>
        </w:rPr>
      </w:pPr>
      <w:r>
        <w:rPr>
          <w:rFonts w:hint="default"/>
          <w:lang w:val="en-US" w:eastAsia="zh-CN"/>
        </w:rPr>
        <w:t>具备分组权限管控功能，不同角色用户仅能查看和操作权限范围内的设备组，支持分组信息导出备份，便于管理追溯。</w:t>
      </w:r>
    </w:p>
    <w:p w14:paraId="31218772">
      <w:pPr>
        <w:bidi w:val="0"/>
        <w:rPr>
          <w:rFonts w:hint="default"/>
          <w:lang w:val="en-US" w:eastAsia="zh-CN"/>
        </w:rPr>
      </w:pPr>
      <w:r>
        <w:rPr>
          <w:rFonts w:hint="default"/>
          <w:lang w:val="en-US" w:eastAsia="zh-CN"/>
        </w:rPr>
        <w:t>分组列表支持按组名、设备数量等条件排序，点击分组可快速查看组内设备的在线状态、运行数据等聚合信息，提升批量管理效率。</w:t>
      </w:r>
    </w:p>
    <w:p w14:paraId="05282778">
      <w:pPr>
        <w:pStyle w:val="6"/>
        <w:bidi w:val="0"/>
        <w:rPr>
          <w:rFonts w:hint="default"/>
          <w:lang w:val="en-US" w:eastAsia="zh-CN"/>
        </w:rPr>
      </w:pPr>
      <w:r>
        <w:rPr>
          <w:rFonts w:hint="default"/>
          <w:lang w:val="en-US" w:eastAsia="zh-CN"/>
        </w:rPr>
        <w:t>在线状态监测</w:t>
      </w:r>
    </w:p>
    <w:p w14:paraId="2A90FC94">
      <w:pPr>
        <w:bidi w:val="0"/>
        <w:rPr>
          <w:rFonts w:hint="default"/>
          <w:lang w:val="en-US" w:eastAsia="zh-CN"/>
        </w:rPr>
      </w:pPr>
      <w:r>
        <w:rPr>
          <w:rFonts w:hint="default"/>
          <w:lang w:val="en-US" w:eastAsia="zh-CN"/>
        </w:rPr>
        <w:t>通过列表实时显示所有设备的在线状态，在线设备标记为绿色，离线设备标记为红色，异常设备标记为黄色，列表可按状态、区域等排序。</w:t>
      </w:r>
    </w:p>
    <w:p w14:paraId="1ACECB9B">
      <w:pPr>
        <w:bidi w:val="0"/>
        <w:rPr>
          <w:rFonts w:hint="default"/>
          <w:lang w:val="en-US" w:eastAsia="zh-CN"/>
        </w:rPr>
      </w:pPr>
      <w:r>
        <w:rPr>
          <w:rFonts w:hint="default"/>
          <w:lang w:val="en-US" w:eastAsia="zh-CN"/>
        </w:rPr>
        <w:t>在线状态监测是实时掌握设备运行基础状态的核心模块，通过可视化方式直观呈现设备连通状态，支持快速筛选与定位。</w:t>
      </w:r>
    </w:p>
    <w:p w14:paraId="16D87E86">
      <w:pPr>
        <w:bidi w:val="0"/>
        <w:rPr>
          <w:rFonts w:hint="default"/>
          <w:lang w:val="en-US" w:eastAsia="zh-CN"/>
        </w:rPr>
      </w:pPr>
      <w:r>
        <w:rPr>
          <w:rFonts w:hint="default"/>
          <w:lang w:val="en-US" w:eastAsia="zh-CN"/>
        </w:rPr>
        <w:t>以列表形式实时展示所有设备的在线状态，采用三色标记规则：在线设备标记为绿色、离线设备标记为红色、异常设备标记为黄色，状态标识清晰易懂。</w:t>
      </w:r>
    </w:p>
    <w:p w14:paraId="2E5C8C1D">
      <w:pPr>
        <w:bidi w:val="0"/>
        <w:rPr>
          <w:rFonts w:hint="default"/>
          <w:lang w:val="en-US" w:eastAsia="zh-CN"/>
        </w:rPr>
      </w:pPr>
      <w:r>
        <w:rPr>
          <w:rFonts w:hint="default"/>
          <w:lang w:val="en-US" w:eastAsia="zh-CN"/>
        </w:rPr>
        <w:t>列表支持多维度排序与筛选，可按状态、区域、设备类型、分组等条件快速筛选目标设备，同时支持设备名称、编号模糊查询。</w:t>
      </w:r>
    </w:p>
    <w:p w14:paraId="791F5C86">
      <w:pPr>
        <w:bidi w:val="0"/>
        <w:rPr>
          <w:rFonts w:hint="default"/>
          <w:lang w:val="en-US" w:eastAsia="zh-CN"/>
        </w:rPr>
      </w:pPr>
      <w:r>
        <w:rPr>
          <w:rFonts w:hint="default"/>
          <w:lang w:val="en-US" w:eastAsia="zh-CN"/>
        </w:rPr>
        <w:t>支持设备状态详情查看，点击设备可展示状态更新时间、通信信号强度、最后上传数据时间等辅助信息，为状态判断提供依据。</w:t>
      </w:r>
    </w:p>
    <w:p w14:paraId="4550AE43">
      <w:pPr>
        <w:pStyle w:val="6"/>
        <w:bidi w:val="0"/>
        <w:rPr>
          <w:rFonts w:hint="default"/>
          <w:lang w:val="en-US" w:eastAsia="zh-CN"/>
        </w:rPr>
      </w:pPr>
      <w:r>
        <w:rPr>
          <w:rFonts w:hint="default"/>
          <w:lang w:val="en-US" w:eastAsia="zh-CN"/>
        </w:rPr>
        <w:t>异常提醒功能</w:t>
      </w:r>
      <w:r>
        <w:rPr>
          <w:rFonts w:hint="default"/>
          <w:lang w:val="en-US" w:eastAsia="zh-CN"/>
        </w:rPr>
        <w:tab/>
      </w:r>
    </w:p>
    <w:p w14:paraId="120C4FDD">
      <w:pPr>
        <w:bidi w:val="0"/>
        <w:rPr>
          <w:rFonts w:hint="default"/>
          <w:lang w:val="en-US" w:eastAsia="zh-CN"/>
        </w:rPr>
      </w:pPr>
      <w:r>
        <w:rPr>
          <w:rFonts w:hint="default"/>
          <w:lang w:val="en-US" w:eastAsia="zh-CN"/>
        </w:rPr>
        <w:t>该模块建立了多级预警体系，涵盖了离线超时、数据跳变、信号丢失等多种异常情况的判断规则，一旦发生异常情况，系统将通过短信、平台弹窗以及移动 APP 推送等多种渠道同步发送告警信息，确保相关人员能够及时收到通知并作出应对。</w:t>
      </w:r>
    </w:p>
    <w:p w14:paraId="2AFF719B">
      <w:pPr>
        <w:bidi w:val="0"/>
        <w:rPr>
          <w:rFonts w:hint="default"/>
          <w:lang w:val="en-US" w:eastAsia="zh-CN"/>
        </w:rPr>
      </w:pPr>
      <w:r>
        <w:rPr>
          <w:rFonts w:hint="default"/>
          <w:lang w:val="en-US" w:eastAsia="zh-CN"/>
        </w:rPr>
        <w:t>异常提醒功能是设备风险预警的核心模块，通过多规则监测与多渠道通知，确保异常情况及时触达相关人员。</w:t>
      </w:r>
    </w:p>
    <w:p w14:paraId="619BF541">
      <w:pPr>
        <w:bidi w:val="0"/>
        <w:rPr>
          <w:rFonts w:hint="default"/>
          <w:lang w:val="en-US" w:eastAsia="zh-CN"/>
        </w:rPr>
      </w:pPr>
      <w:r>
        <w:rPr>
          <w:rFonts w:hint="default"/>
          <w:lang w:val="en-US" w:eastAsia="zh-CN"/>
        </w:rPr>
        <w:t>建立多级预警体系，预设离线超时、数据跳变、信号丢失、参数超标等多类异常判断规则，支持规则的自定义配置与优先级设置。</w:t>
      </w:r>
    </w:p>
    <w:p w14:paraId="32CDD2B7">
      <w:pPr>
        <w:bidi w:val="0"/>
        <w:rPr>
          <w:rFonts w:hint="default"/>
          <w:lang w:val="en-US" w:eastAsia="zh-CN"/>
        </w:rPr>
      </w:pPr>
      <w:r>
        <w:rPr>
          <w:rFonts w:hint="default"/>
          <w:lang w:val="en-US" w:eastAsia="zh-CN"/>
        </w:rPr>
        <w:t>提供多渠道同步告警通知，包括短信、平台弹窗、移动 APP 推送等，支持按异常类型、设备重要程度定向推送至指定责任人。</w:t>
      </w:r>
    </w:p>
    <w:p w14:paraId="7757DCF5">
      <w:pPr>
        <w:bidi w:val="0"/>
        <w:rPr>
          <w:rFonts w:hint="default"/>
          <w:lang w:val="en-US" w:eastAsia="zh-CN"/>
        </w:rPr>
      </w:pPr>
      <w:r>
        <w:rPr>
          <w:rFonts w:hint="default"/>
          <w:lang w:val="en-US" w:eastAsia="zh-CN"/>
        </w:rPr>
        <w:t>告警信息包含设备名称、编号、异常类型、发生时间、所在位置等核心内容，便于责任人快速定位问题；</w:t>
      </w:r>
    </w:p>
    <w:p w14:paraId="50EF3F6A">
      <w:pPr>
        <w:bidi w:val="0"/>
        <w:rPr>
          <w:rFonts w:hint="default"/>
          <w:lang w:val="en-US" w:eastAsia="zh-CN"/>
        </w:rPr>
      </w:pPr>
      <w:r>
        <w:rPr>
          <w:rFonts w:hint="default"/>
          <w:lang w:val="en-US" w:eastAsia="zh-CN"/>
        </w:rPr>
        <w:t>异常状态解除后，系统自动发送恢复通知，形成完整的告警闭环，确保责任人及时掌握设备恢复情况。</w:t>
      </w:r>
    </w:p>
    <w:p w14:paraId="3DC2BF63">
      <w:pPr>
        <w:pStyle w:val="6"/>
        <w:bidi w:val="0"/>
        <w:rPr>
          <w:rFonts w:hint="default"/>
          <w:lang w:val="en-US" w:eastAsia="zh-CN"/>
        </w:rPr>
      </w:pPr>
      <w:r>
        <w:rPr>
          <w:rFonts w:hint="default"/>
          <w:lang w:val="en-US" w:eastAsia="zh-CN"/>
        </w:rPr>
        <w:t>异常处理报告</w:t>
      </w:r>
    </w:p>
    <w:p w14:paraId="4D9E079C">
      <w:pPr>
        <w:bidi w:val="0"/>
        <w:rPr>
          <w:rFonts w:hint="default"/>
          <w:lang w:val="en-US" w:eastAsia="zh-CN"/>
        </w:rPr>
      </w:pPr>
      <w:r>
        <w:rPr>
          <w:rFonts w:hint="default"/>
          <w:lang w:val="en-US" w:eastAsia="zh-CN"/>
        </w:rPr>
        <w:t>记录异常提醒接收人、处理时间，未及时处理的异常提醒会定时重复发送，直至问题解决。</w:t>
      </w:r>
    </w:p>
    <w:p w14:paraId="4016D0CE">
      <w:pPr>
        <w:bidi w:val="0"/>
        <w:rPr>
          <w:rFonts w:hint="default"/>
          <w:lang w:val="en-US" w:eastAsia="zh-CN"/>
        </w:rPr>
      </w:pPr>
      <w:r>
        <w:rPr>
          <w:rFonts w:hint="default"/>
          <w:lang w:val="en-US" w:eastAsia="zh-CN"/>
        </w:rPr>
        <w:t>异常处理报告是记录异常处置全过程的模块，用于规范处理流程、留存处置痕迹，确保异常处置可追溯、可复盘。</w:t>
      </w:r>
    </w:p>
    <w:p w14:paraId="7CF8A36F">
      <w:pPr>
        <w:bidi w:val="0"/>
        <w:rPr>
          <w:rFonts w:hint="default"/>
          <w:lang w:val="en-US" w:eastAsia="zh-CN"/>
        </w:rPr>
      </w:pPr>
      <w:r>
        <w:rPr>
          <w:rFonts w:hint="default"/>
          <w:lang w:val="en-US" w:eastAsia="zh-CN"/>
        </w:rPr>
        <w:t>记录异常处置流程信息，包括异常提醒接收人、接收时间、处理人、处理时间、处理措施、处置结果等关键内容，形成结构化处理报告。</w:t>
      </w:r>
    </w:p>
    <w:p w14:paraId="435AC2BC">
      <w:pPr>
        <w:bidi w:val="0"/>
        <w:rPr>
          <w:rFonts w:hint="default"/>
          <w:lang w:val="en-US" w:eastAsia="zh-CN"/>
        </w:rPr>
      </w:pPr>
      <w:r>
        <w:rPr>
          <w:rFonts w:hint="default"/>
          <w:lang w:val="en-US" w:eastAsia="zh-CN"/>
        </w:rPr>
        <w:t>支持未及时处理的异常设置重复提醒机制，可自定义重复提醒间隔，直至异常问题解决，避免遗漏处置。</w:t>
      </w:r>
    </w:p>
    <w:p w14:paraId="108ED3BC">
      <w:pPr>
        <w:bidi w:val="0"/>
        <w:rPr>
          <w:rFonts w:hint="default"/>
          <w:lang w:val="en-US" w:eastAsia="zh-CN"/>
        </w:rPr>
      </w:pPr>
      <w:r>
        <w:rPr>
          <w:rFonts w:hint="default"/>
          <w:lang w:val="en-US" w:eastAsia="zh-CN"/>
        </w:rPr>
        <w:t>支持处理报告的查询、导出与打印，可按设备编号、异常类型、处理时间段等条件筛选查询，便于后续核查与审计。</w:t>
      </w:r>
    </w:p>
    <w:p w14:paraId="3EC6732E">
      <w:pPr>
        <w:bidi w:val="0"/>
        <w:rPr>
          <w:rFonts w:hint="default"/>
          <w:lang w:val="en-US" w:eastAsia="zh-CN"/>
        </w:rPr>
      </w:pPr>
      <w:r>
        <w:rPr>
          <w:rFonts w:hint="default"/>
          <w:lang w:val="en-US" w:eastAsia="zh-CN"/>
        </w:rPr>
        <w:t>支持处理过程中的备注与附件上传，可补充处置现场照片、检测数据等信息，丰富报告内容，为后续分析提供依据。</w:t>
      </w:r>
    </w:p>
    <w:p w14:paraId="18F01222">
      <w:pPr>
        <w:pStyle w:val="6"/>
        <w:bidi w:val="0"/>
        <w:rPr>
          <w:rFonts w:hint="default"/>
          <w:lang w:val="en-US" w:eastAsia="zh-CN"/>
        </w:rPr>
      </w:pPr>
      <w:r>
        <w:rPr>
          <w:rFonts w:hint="default"/>
          <w:lang w:val="en-US" w:eastAsia="zh-CN"/>
        </w:rPr>
        <w:t>异常统计报告</w:t>
      </w:r>
      <w:r>
        <w:rPr>
          <w:rFonts w:hint="default"/>
          <w:lang w:val="en-US" w:eastAsia="zh-CN"/>
        </w:rPr>
        <w:tab/>
      </w:r>
    </w:p>
    <w:p w14:paraId="2F516728">
      <w:pPr>
        <w:bidi w:val="0"/>
        <w:rPr>
          <w:rFonts w:hint="default"/>
          <w:lang w:val="en-US" w:eastAsia="zh-CN"/>
        </w:rPr>
      </w:pPr>
      <w:r>
        <w:rPr>
          <w:rFonts w:hint="default"/>
          <w:lang w:val="en-US" w:eastAsia="zh-CN"/>
        </w:rPr>
        <w:t>系统会自动生成设备异常分析报告，并对历史故障案例进行关联分析，为管理人员提供处置参考，从而大大提高故障处理效率。</w:t>
      </w:r>
    </w:p>
    <w:p w14:paraId="0A5F59B4">
      <w:pPr>
        <w:bidi w:val="0"/>
        <w:rPr>
          <w:rFonts w:hint="default"/>
          <w:lang w:val="en-US" w:eastAsia="zh-CN"/>
        </w:rPr>
      </w:pPr>
      <w:r>
        <w:rPr>
          <w:rFonts w:hint="default"/>
          <w:lang w:val="en-US" w:eastAsia="zh-CN"/>
        </w:rPr>
        <w:t>异常统计报告是基于历史异常数据进行分析挖掘的模块，用于输出数据化分析结果，为设备管理决策与故障预防提供支撑。</w:t>
      </w:r>
    </w:p>
    <w:p w14:paraId="63B04B3A">
      <w:pPr>
        <w:bidi w:val="0"/>
        <w:rPr>
          <w:rFonts w:hint="default"/>
          <w:lang w:val="en-US" w:eastAsia="zh-CN"/>
        </w:rPr>
      </w:pPr>
      <w:r>
        <w:rPr>
          <w:rFonts w:hint="default"/>
          <w:lang w:val="en-US" w:eastAsia="zh-CN"/>
        </w:rPr>
        <w:t>系统生成多维度异常统计报告，涵盖异常设备 TOP 排行、异常类型分布、月度 / 季度异常趋势等统计指标。</w:t>
      </w:r>
    </w:p>
    <w:p w14:paraId="5DD3C9A0">
      <w:pPr>
        <w:bidi w:val="0"/>
        <w:rPr>
          <w:rFonts w:hint="default"/>
          <w:lang w:val="en-US" w:eastAsia="zh-CN"/>
        </w:rPr>
      </w:pPr>
      <w:r>
        <w:rPr>
          <w:rFonts w:hint="default"/>
          <w:lang w:val="en-US" w:eastAsia="zh-CN"/>
        </w:rPr>
        <w:t>报告支持可视化图表展示，包括柱状图、饼图、折线图等，直观呈现异常数据规律；</w:t>
      </w:r>
    </w:p>
    <w:p w14:paraId="05645189">
      <w:pPr>
        <w:bidi w:val="0"/>
        <w:rPr>
          <w:rFonts w:hint="default"/>
          <w:lang w:val="en-US" w:eastAsia="zh-CN"/>
        </w:rPr>
      </w:pPr>
      <w:r>
        <w:rPr>
          <w:rFonts w:hint="default"/>
          <w:lang w:val="en-US" w:eastAsia="zh-CN"/>
        </w:rPr>
        <w:t>支持报告自定义生成时间与导出功能。</w:t>
      </w:r>
    </w:p>
    <w:p w14:paraId="01F6AC73">
      <w:pPr>
        <w:bidi w:val="0"/>
        <w:rPr>
          <w:rFonts w:hint="default"/>
          <w:lang w:val="en-US" w:eastAsia="zh-CN"/>
        </w:rPr>
      </w:pPr>
      <w:r>
        <w:rPr>
          <w:rFonts w:hint="default"/>
          <w:lang w:val="en-US" w:eastAsia="zh-CN"/>
        </w:rPr>
        <w:t>支持按管理需求筛选统计维度，可精准生成特定区域、特定设备类型、特定时间段的异常分析报告，满足个性化分析需求。</w:t>
      </w:r>
    </w:p>
    <w:p w14:paraId="55CB159B">
      <w:pPr>
        <w:pStyle w:val="5"/>
        <w:bidi w:val="0"/>
        <w:rPr>
          <w:rFonts w:hint="default"/>
          <w:lang w:val="en-US" w:eastAsia="zh-CN"/>
        </w:rPr>
      </w:pPr>
      <w:bookmarkStart w:id="52" w:name="_Toc23954"/>
      <w:r>
        <w:rPr>
          <w:rFonts w:hint="default"/>
          <w:lang w:val="en-US" w:eastAsia="zh-CN"/>
        </w:rPr>
        <w:t>燃气运行监测管理</w:t>
      </w:r>
      <w:bookmarkEnd w:id="52"/>
      <w:r>
        <w:rPr>
          <w:rFonts w:hint="default"/>
          <w:lang w:val="en-US" w:eastAsia="zh-CN"/>
        </w:rPr>
        <w:tab/>
      </w:r>
    </w:p>
    <w:p w14:paraId="0D79C004">
      <w:pPr>
        <w:bidi w:val="0"/>
        <w:rPr>
          <w:rFonts w:hint="default"/>
          <w:lang w:val="en-US" w:eastAsia="zh-CN"/>
        </w:rPr>
      </w:pPr>
      <w:r>
        <w:rPr>
          <w:rFonts w:hint="default"/>
          <w:lang w:val="en-US" w:eastAsia="zh-CN"/>
        </w:rPr>
        <w:t>构建燃气运行全场景监测与管理体系，整合设备运行、报警预警、视频监控等多类数据，实现运行状态实时掌控、异常情况快速处置、管理流程闭环追溯，提升燃气运行安全保障能力。</w:t>
      </w:r>
    </w:p>
    <w:p w14:paraId="32CDF792">
      <w:pPr>
        <w:pStyle w:val="6"/>
        <w:bidi w:val="0"/>
        <w:rPr>
          <w:rFonts w:hint="default"/>
          <w:lang w:val="en-US" w:eastAsia="zh-CN"/>
        </w:rPr>
      </w:pPr>
      <w:r>
        <w:rPr>
          <w:rFonts w:hint="default"/>
          <w:lang w:val="en-US" w:eastAsia="zh-CN"/>
        </w:rPr>
        <w:t>统计分析</w:t>
      </w:r>
      <w:r>
        <w:rPr>
          <w:rFonts w:hint="default"/>
          <w:lang w:val="en-US" w:eastAsia="zh-CN"/>
        </w:rPr>
        <w:tab/>
      </w:r>
    </w:p>
    <w:p w14:paraId="0751EFC6">
      <w:pPr>
        <w:bidi w:val="0"/>
        <w:jc w:val="both"/>
        <w:rPr>
          <w:rFonts w:hint="default"/>
          <w:lang w:val="en-US" w:eastAsia="zh-CN"/>
        </w:rPr>
      </w:pPr>
      <w:r>
        <w:rPr>
          <w:rFonts w:hint="default"/>
          <w:lang w:val="en-US" w:eastAsia="zh-CN"/>
        </w:rPr>
        <w:t>建立多维度运行数据统计分析体系，对燃气监测设备运行状态与报警信息进行全面挖掘，为运行规律总结与监管重点明确提供数据支撑。核心统计维度包括：设备运行维度（在线率、数据上传率、故障率）、报警信息维度（报警总数、类型分布、区域分布、处置完成率）、时间趋势维度（24小时/7天/30天报警趋势、设备运行状态变化趋势）、责任主体维度（各企业报警数量、处置效率排名）。支持自定义统计条件与时间周期，统计结果以可视化图表（柱状图、折线图、饼图）展示，支持数据钻取与导出。</w:t>
      </w:r>
    </w:p>
    <w:p w14:paraId="202D1AC6">
      <w:pPr>
        <w:pStyle w:val="6"/>
        <w:bidi w:val="0"/>
        <w:rPr>
          <w:rFonts w:hint="default"/>
          <w:lang w:val="en-US" w:eastAsia="zh-CN"/>
        </w:rPr>
      </w:pPr>
      <w:r>
        <w:rPr>
          <w:rFonts w:hint="default"/>
          <w:lang w:val="en-US" w:eastAsia="zh-CN"/>
        </w:rPr>
        <w:t>监测设备信息</w:t>
      </w:r>
    </w:p>
    <w:p w14:paraId="6CCAE547">
      <w:pPr>
        <w:bidi w:val="0"/>
        <w:rPr>
          <w:rFonts w:hint="default"/>
          <w:lang w:val="en-US" w:eastAsia="zh-CN"/>
        </w:rPr>
      </w:pPr>
      <w:r>
        <w:rPr>
          <w:rFonts w:hint="default"/>
          <w:lang w:val="en-US" w:eastAsia="zh-CN"/>
        </w:rPr>
        <w:t>构建燃气监测设备统一管理门户，实现厂站、管网、用户等全场景监测设备信息的集中管控，支撑设备运行状态实时跟踪与基础信息快速查询。</w:t>
      </w:r>
    </w:p>
    <w:p w14:paraId="406D6E1D">
      <w:pPr>
        <w:bidi w:val="0"/>
        <w:rPr>
          <w:rFonts w:hint="default"/>
          <w:lang w:val="en-US" w:eastAsia="zh-CN"/>
        </w:rPr>
      </w:pPr>
      <w:r>
        <w:rPr>
          <w:rFonts w:hint="default"/>
          <w:lang w:val="en-US" w:eastAsia="zh-CN"/>
        </w:rPr>
        <w:t>1. 信息查询：支持按设备类型、所属区域、所属企业、设备状态等多条件组合查询，查询结果包含设备基础信息、运行信息、管理信息等；</w:t>
      </w:r>
    </w:p>
    <w:p w14:paraId="2374506A">
      <w:pPr>
        <w:bidi w:val="0"/>
        <w:rPr>
          <w:rFonts w:hint="default"/>
          <w:lang w:val="en-US" w:eastAsia="zh-CN"/>
        </w:rPr>
      </w:pPr>
      <w:r>
        <w:rPr>
          <w:rFonts w:hint="default"/>
          <w:lang w:val="en-US" w:eastAsia="zh-CN"/>
        </w:rPr>
        <w:t>2. 信息管理：支持设备信息的新增录入、编辑更新、批量导入导出，针对设备移位、报废等情况可快速更新状态，确保设备信息与实际一致。</w:t>
      </w:r>
    </w:p>
    <w:p w14:paraId="5D73589F">
      <w:pPr>
        <w:pStyle w:val="6"/>
        <w:bidi w:val="0"/>
        <w:rPr>
          <w:rFonts w:hint="default"/>
          <w:lang w:val="en-US" w:eastAsia="zh-CN"/>
        </w:rPr>
      </w:pPr>
      <w:r>
        <w:rPr>
          <w:rFonts w:hint="default"/>
          <w:lang w:val="en-US" w:eastAsia="zh-CN"/>
        </w:rPr>
        <w:t>预警报警信息</w:t>
      </w:r>
    </w:p>
    <w:p w14:paraId="1127315E">
      <w:pPr>
        <w:bidi w:val="0"/>
        <w:rPr>
          <w:rFonts w:hint="default"/>
          <w:lang w:val="en-US" w:eastAsia="zh-CN"/>
        </w:rPr>
      </w:pPr>
      <w:r>
        <w:rPr>
          <w:rFonts w:hint="default"/>
          <w:lang w:val="en-US" w:eastAsia="zh-CN"/>
        </w:rPr>
        <w:t>建立预警报警信息统一管理平台，实现燃气全场景预警报警信息的集中归集、分类管理与精准查询，为异常处置提供及时依据。</w:t>
      </w:r>
    </w:p>
    <w:p w14:paraId="3B0E435A">
      <w:pPr>
        <w:bidi w:val="0"/>
        <w:rPr>
          <w:rFonts w:hint="default"/>
          <w:lang w:val="en-US" w:eastAsia="zh-CN"/>
        </w:rPr>
      </w:pPr>
      <w:r>
        <w:rPr>
          <w:rFonts w:hint="default"/>
          <w:lang w:val="en-US" w:eastAsia="zh-CN"/>
        </w:rPr>
        <w:t>1. 信息查询：支持按报警类型、报警级别、发生时间、所属区域、处置状态等多条件筛选查询，查询结果包含报警核心信息、现场情况、初步研判结果等；</w:t>
      </w:r>
    </w:p>
    <w:p w14:paraId="3EFDC462">
      <w:pPr>
        <w:bidi w:val="0"/>
        <w:rPr>
          <w:rFonts w:hint="default"/>
          <w:lang w:val="en-US" w:eastAsia="zh-CN"/>
        </w:rPr>
      </w:pPr>
      <w:r>
        <w:rPr>
          <w:rFonts w:hint="default"/>
          <w:lang w:val="en-US" w:eastAsia="zh-CN"/>
        </w:rPr>
        <w:t>2. 信息管理：支持报警信息的人工核实、级别调整、备注补充，对误报信息进行标记与原因记录，形成报警信息全流程管理台账，支持数据导出与统计分析。</w:t>
      </w:r>
    </w:p>
    <w:p w14:paraId="5CEF044A">
      <w:pPr>
        <w:pStyle w:val="6"/>
        <w:bidi w:val="0"/>
        <w:rPr>
          <w:rFonts w:hint="default"/>
          <w:lang w:val="en-US" w:eastAsia="zh-CN"/>
        </w:rPr>
      </w:pPr>
      <w:r>
        <w:rPr>
          <w:rFonts w:hint="default"/>
          <w:lang w:val="en-US" w:eastAsia="zh-CN"/>
        </w:rPr>
        <w:t>预警报警处置信息</w:t>
      </w:r>
    </w:p>
    <w:p w14:paraId="64726DE0">
      <w:pPr>
        <w:bidi w:val="0"/>
        <w:rPr>
          <w:rFonts w:hint="default"/>
          <w:lang w:val="en-US" w:eastAsia="zh-CN"/>
        </w:rPr>
      </w:pPr>
      <w:r>
        <w:rPr>
          <w:rFonts w:hint="default"/>
          <w:lang w:val="en-US" w:eastAsia="zh-CN"/>
        </w:rPr>
        <w:t>构建预警报警处置全流程跟踪体系，实现处置信息的集中管理、进度跟踪与责任追溯，确保每一起预警报警都得到规范处置。</w:t>
      </w:r>
    </w:p>
    <w:p w14:paraId="712BC9AE">
      <w:pPr>
        <w:bidi w:val="0"/>
        <w:rPr>
          <w:rFonts w:hint="default"/>
          <w:lang w:val="en-US" w:eastAsia="zh-CN"/>
        </w:rPr>
      </w:pPr>
      <w:r>
        <w:rPr>
          <w:rFonts w:hint="default"/>
          <w:lang w:val="en-US" w:eastAsia="zh-CN"/>
        </w:rPr>
        <w:t>1. 信息查询：支持按处置状态（待派单、已派单、处置中、已完成）、处置单位、处置人、完成时间等多条件筛选查询，查询结果包含处置全流程信息（派单时间、到场时间、处置措施、结果反馈）；</w:t>
      </w:r>
    </w:p>
    <w:p w14:paraId="3AC8F1D5">
      <w:pPr>
        <w:bidi w:val="0"/>
        <w:rPr>
          <w:rFonts w:hint="default"/>
          <w:lang w:val="en-US" w:eastAsia="zh-CN"/>
        </w:rPr>
      </w:pPr>
      <w:r>
        <w:rPr>
          <w:rFonts w:hint="default"/>
          <w:lang w:val="en-US" w:eastAsia="zh-CN"/>
        </w:rPr>
        <w:t>2. 信息管理：支持处置信息的实时录入、更新与补充，处置完成后需上传现场处置照片、检测数据等佐证材料，形成完整处置档案；</w:t>
      </w:r>
    </w:p>
    <w:p w14:paraId="11A3E32A">
      <w:pPr>
        <w:bidi w:val="0"/>
        <w:rPr>
          <w:rFonts w:hint="default"/>
          <w:lang w:val="en-US" w:eastAsia="zh-CN"/>
        </w:rPr>
      </w:pPr>
      <w:r>
        <w:rPr>
          <w:rFonts w:hint="default"/>
          <w:lang w:val="en-US" w:eastAsia="zh-CN"/>
        </w:rPr>
        <w:t>3. 消息提醒：对未及时派单、超期未处置的预警报警信息，系统自动向相关责任人发送短信与APP提醒，确保处置流程高效推进。</w:t>
      </w:r>
    </w:p>
    <w:p w14:paraId="74A4A805">
      <w:pPr>
        <w:pStyle w:val="6"/>
        <w:bidi w:val="0"/>
        <w:rPr>
          <w:rFonts w:hint="default"/>
          <w:lang w:val="en-US" w:eastAsia="zh-CN"/>
        </w:rPr>
      </w:pPr>
      <w:r>
        <w:rPr>
          <w:rFonts w:hint="default"/>
          <w:lang w:val="en-US" w:eastAsia="zh-CN"/>
        </w:rPr>
        <w:t>视频监控信息</w:t>
      </w:r>
    </w:p>
    <w:p w14:paraId="6D7E5E3E">
      <w:pPr>
        <w:bidi w:val="0"/>
        <w:rPr>
          <w:rFonts w:hint="default"/>
          <w:lang w:val="en-US" w:eastAsia="zh-CN"/>
        </w:rPr>
      </w:pPr>
      <w:r>
        <w:rPr>
          <w:rFonts w:hint="default"/>
          <w:lang w:val="en-US" w:eastAsia="zh-CN"/>
        </w:rPr>
        <w:t>建立燃气视频监控统一管理平台，实现厂站、管道关键节点、用户重点区域视频监控信息的集中接入与规范管理，为远程监管与应急处置提供可视化支撑。</w:t>
      </w:r>
    </w:p>
    <w:p w14:paraId="06DBFA8C">
      <w:pPr>
        <w:bidi w:val="0"/>
        <w:rPr>
          <w:rFonts w:hint="default"/>
          <w:lang w:val="en-US" w:eastAsia="zh-CN"/>
        </w:rPr>
      </w:pPr>
      <w:r>
        <w:rPr>
          <w:rFonts w:hint="default"/>
          <w:lang w:val="en-US" w:eastAsia="zh-CN"/>
        </w:rPr>
        <w:t>1. 信息查询：支持按监控点位名称、所属区域、所属企业、设备类型等条件筛选查询，查询结果包含监控点位基础信息、设备状态、实时视频链接等；</w:t>
      </w:r>
    </w:p>
    <w:p w14:paraId="101E4E77">
      <w:pPr>
        <w:bidi w:val="0"/>
        <w:rPr>
          <w:rFonts w:hint="default"/>
          <w:lang w:val="en-US" w:eastAsia="zh-CN"/>
        </w:rPr>
      </w:pPr>
      <w:r>
        <w:rPr>
          <w:rFonts w:hint="default"/>
          <w:lang w:val="en-US" w:eastAsia="zh-CN"/>
        </w:rPr>
        <w:t>2. 视频查看：支持实时视频预览（支持多画面分割）、历史视频回放（支持按时间轴精准定位）、视频截图与录像保存，视频播放支持倍速、变焦等操作，满足远程监管需求；</w:t>
      </w:r>
    </w:p>
    <w:p w14:paraId="51AC490C">
      <w:pPr>
        <w:bidi w:val="0"/>
        <w:rPr>
          <w:rFonts w:hint="default"/>
          <w:lang w:val="en-US" w:eastAsia="zh-CN"/>
        </w:rPr>
      </w:pPr>
      <w:r>
        <w:rPr>
          <w:rFonts w:hint="default"/>
          <w:lang w:val="en-US" w:eastAsia="zh-CN"/>
        </w:rPr>
        <w:t>3. 联动功能：支持与报警信息联动，当发生重大报警时，系统自动跳转至对应监控点位的实时视频画面，便于快速掌握现场情况。</w:t>
      </w:r>
    </w:p>
    <w:p w14:paraId="3EDAF28C">
      <w:pPr>
        <w:pStyle w:val="6"/>
        <w:bidi w:val="0"/>
        <w:rPr>
          <w:rFonts w:hint="default"/>
          <w:lang w:val="en-US" w:eastAsia="zh-CN"/>
        </w:rPr>
      </w:pPr>
      <w:r>
        <w:rPr>
          <w:rFonts w:hint="default"/>
          <w:lang w:val="en-US" w:eastAsia="zh-CN"/>
        </w:rPr>
        <w:t>自动超期督办管理</w:t>
      </w:r>
    </w:p>
    <w:p w14:paraId="31935A2E">
      <w:pPr>
        <w:bidi w:val="0"/>
        <w:rPr>
          <w:rFonts w:hint="default"/>
          <w:lang w:val="en-US" w:eastAsia="zh-CN"/>
        </w:rPr>
      </w:pPr>
      <w:r>
        <w:rPr>
          <w:rFonts w:hint="default"/>
          <w:lang w:val="en-US" w:eastAsia="zh-CN"/>
        </w:rPr>
        <w:t>建立预警信息超期处置自动督办机制，通过系统化提醒与跟踪，确保预警信息处置不拖延、责任不悬空。系统预设超期阈值（如一般预警2小时、重大预警30分钟），对达到超期阈值仍未完成处置的预警信息，自动启动督办流程：通过短信、平台弹窗、APP推送等方式向处置责任人、上级主管单位发送督办通知，通知内容明确预警信息详情、超期时长、督办要求；同时在平台生成督办台账，记录督办时间、接收人、反馈结果，直至预警信息处置完成，督办状态自动更新。</w:t>
      </w:r>
    </w:p>
    <w:p w14:paraId="41433DC6">
      <w:pPr>
        <w:pStyle w:val="6"/>
        <w:bidi w:val="0"/>
        <w:rPr>
          <w:rFonts w:hint="default"/>
          <w:lang w:val="en-US" w:eastAsia="zh-CN"/>
        </w:rPr>
      </w:pPr>
      <w:r>
        <w:rPr>
          <w:rFonts w:hint="default"/>
          <w:lang w:val="en-US" w:eastAsia="zh-CN"/>
        </w:rPr>
        <w:t>超期阈值设置管理</w:t>
      </w:r>
      <w:r>
        <w:rPr>
          <w:rFonts w:hint="default"/>
          <w:lang w:val="en-US" w:eastAsia="zh-CN"/>
        </w:rPr>
        <w:tab/>
      </w:r>
    </w:p>
    <w:p w14:paraId="0F93B887">
      <w:pPr>
        <w:bidi w:val="0"/>
        <w:rPr>
          <w:rFonts w:hint="default"/>
          <w:lang w:val="en-US" w:eastAsia="zh-CN"/>
        </w:rPr>
      </w:pPr>
      <w:r>
        <w:rPr>
          <w:rFonts w:hint="default"/>
          <w:lang w:val="en-US" w:eastAsia="zh-CN"/>
        </w:rPr>
        <w:t>构建灵活的超期阈值管理体系，支持根据业务需求自定义各类事件的超期未处置阈值，确保督办管理的针对性与合理性。</w:t>
      </w:r>
    </w:p>
    <w:p w14:paraId="1547501C">
      <w:pPr>
        <w:bidi w:val="0"/>
        <w:rPr>
          <w:rFonts w:hint="default"/>
          <w:lang w:val="en-US" w:eastAsia="zh-CN"/>
        </w:rPr>
      </w:pPr>
      <w:r>
        <w:rPr>
          <w:rFonts w:hint="default"/>
          <w:lang w:val="en-US" w:eastAsia="zh-CN"/>
        </w:rPr>
        <w:t>1. 信息查询：支持按事件类型（报警预警、巡检问题、隐患整改、老化评估）、区域、责任单位等条件筛选查询已设置的超期阈值信息，查询结果包含事件类型、阈值时长、适用范围、设置时间等；</w:t>
      </w:r>
    </w:p>
    <w:p w14:paraId="2BB92D41">
      <w:pPr>
        <w:bidi w:val="0"/>
        <w:rPr>
          <w:rFonts w:hint="default"/>
          <w:lang w:val="en-US" w:eastAsia="zh-CN"/>
        </w:rPr>
      </w:pPr>
      <w:r>
        <w:rPr>
          <w:rFonts w:hint="default"/>
          <w:lang w:val="en-US" w:eastAsia="zh-CN"/>
        </w:rPr>
        <w:t>2. 阈值设置：支持按事件类型分级设置超期阈值（如重大报警阈值30分钟、一般报警阈值2小时），支持按区域、企业自定义差异化阈值，满足不同场景管理需求；</w:t>
      </w:r>
    </w:p>
    <w:p w14:paraId="07573931">
      <w:pPr>
        <w:bidi w:val="0"/>
        <w:rPr>
          <w:rFonts w:hint="default"/>
          <w:lang w:val="en-US" w:eastAsia="zh-CN"/>
        </w:rPr>
      </w:pPr>
      <w:r>
        <w:rPr>
          <w:rFonts w:hint="default"/>
          <w:lang w:val="en-US" w:eastAsia="zh-CN"/>
        </w:rPr>
        <w:t>3. 信息管理：支持阈值信息的新增、修改、删除，阈值调整需记录调整原因与审批人，确保阈值设置规范可追溯。</w:t>
      </w:r>
    </w:p>
    <w:p w14:paraId="6A79AAEC">
      <w:pPr>
        <w:pStyle w:val="5"/>
        <w:bidi w:val="0"/>
        <w:rPr>
          <w:rFonts w:hint="default"/>
          <w:lang w:val="en-US" w:eastAsia="zh-CN"/>
        </w:rPr>
      </w:pPr>
      <w:bookmarkStart w:id="53" w:name="_Toc24383"/>
      <w:r>
        <w:rPr>
          <w:rFonts w:hint="default"/>
          <w:lang w:val="en-US" w:eastAsia="zh-CN"/>
        </w:rPr>
        <w:t>燃气运行处置管理</w:t>
      </w:r>
      <w:bookmarkEnd w:id="53"/>
    </w:p>
    <w:p w14:paraId="652C08E2">
      <w:pPr>
        <w:bidi w:val="0"/>
        <w:rPr>
          <w:rFonts w:hint="default"/>
          <w:lang w:val="en-US" w:eastAsia="zh-CN"/>
        </w:rPr>
      </w:pPr>
      <w:r>
        <w:rPr>
          <w:rFonts w:hint="default"/>
          <w:lang w:val="en-US" w:eastAsia="zh-CN"/>
        </w:rPr>
        <w:t>聚焦燃气安全风险隐患、突发事件、设施老化等核心处置场景，构建“风险精准识别、隐患闭环治理、事件快速响应”的处置管理体系，提升燃气安全问题的处置效率与规范性。</w:t>
      </w:r>
      <w:r>
        <w:rPr>
          <w:rFonts w:hint="default"/>
          <w:lang w:val="en-US" w:eastAsia="zh-CN"/>
        </w:rPr>
        <w:tab/>
      </w:r>
    </w:p>
    <w:p w14:paraId="66E96725">
      <w:pPr>
        <w:pStyle w:val="6"/>
        <w:bidi w:val="0"/>
        <w:rPr>
          <w:rFonts w:hint="default"/>
          <w:lang w:val="en-US" w:eastAsia="zh-CN"/>
        </w:rPr>
      </w:pPr>
      <w:r>
        <w:rPr>
          <w:rFonts w:hint="default"/>
          <w:lang w:val="en-US" w:eastAsia="zh-CN"/>
        </w:rPr>
        <w:t>风险隐患</w:t>
      </w:r>
      <w:r>
        <w:rPr>
          <w:rFonts w:hint="default"/>
          <w:lang w:val="en-US" w:eastAsia="zh-CN"/>
        </w:rPr>
        <w:tab/>
      </w:r>
    </w:p>
    <w:p w14:paraId="73BD435E">
      <w:pPr>
        <w:numPr>
          <w:ilvl w:val="0"/>
          <w:numId w:val="3"/>
        </w:numPr>
        <w:bidi w:val="0"/>
        <w:rPr>
          <w:rFonts w:hint="default"/>
          <w:lang w:val="en-US" w:eastAsia="zh-CN"/>
        </w:rPr>
      </w:pPr>
      <w:r>
        <w:rPr>
          <w:rFonts w:hint="default"/>
          <w:lang w:val="en-US" w:eastAsia="zh-CN"/>
        </w:rPr>
        <w:t>统计分析：构建风险隐患多维度统计分析体系，对燃气管网风险评估结果与设施隐患信息进行全面挖掘。核心统计指标包括：风险等级分布（低/一般/较大/重大风险占比）、隐患类型分布、区域风险隐患热力排行、隐患整改完成率、风险管控落实率等。支持按时间周期（月/季/年）、区域、责任企业筛选统计，结果以可视化图表展示，为风险防控与隐患治理重点明确提供依据。</w:t>
      </w:r>
    </w:p>
    <w:p w14:paraId="7B3E7EC1">
      <w:pPr>
        <w:numPr>
          <w:ilvl w:val="0"/>
          <w:numId w:val="3"/>
        </w:numPr>
        <w:bidi w:val="0"/>
        <w:rPr>
          <w:rFonts w:hint="default"/>
          <w:lang w:val="en-US" w:eastAsia="zh-CN"/>
        </w:rPr>
      </w:pPr>
      <w:r>
        <w:rPr>
          <w:rFonts w:hint="default"/>
          <w:lang w:val="en-US" w:eastAsia="zh-CN"/>
        </w:rPr>
        <w:t>风险评估信息管理：建立燃气风险评估信息统一管理平台，实现风险信息的集中归集、动态更新与精准管理。</w:t>
      </w:r>
    </w:p>
    <w:p w14:paraId="57793476">
      <w:pPr>
        <w:bidi w:val="0"/>
        <w:rPr>
          <w:rFonts w:hint="default"/>
          <w:lang w:val="en-US" w:eastAsia="zh-CN"/>
        </w:rPr>
      </w:pPr>
      <w:r>
        <w:rPr>
          <w:rFonts w:hint="default"/>
          <w:lang w:val="en-US" w:eastAsia="zh-CN"/>
        </w:rPr>
        <w:t>信息查询：支持按风险等级、风险类型、所属区域、评估时间等多条件筛选查询，查询结果包含风险评估报告核心内容、风险位置、管控措施等；</w:t>
      </w:r>
    </w:p>
    <w:p w14:paraId="697BF1A9">
      <w:pPr>
        <w:numPr>
          <w:ilvl w:val="0"/>
          <w:numId w:val="3"/>
        </w:numPr>
        <w:bidi w:val="0"/>
        <w:ind w:left="0" w:leftChars="0" w:firstLine="560" w:firstLineChars="200"/>
        <w:rPr>
          <w:rFonts w:hint="default"/>
          <w:lang w:val="en-US" w:eastAsia="zh-CN"/>
        </w:rPr>
      </w:pPr>
      <w:r>
        <w:rPr>
          <w:rFonts w:hint="default"/>
          <w:lang w:val="en-US" w:eastAsia="zh-CN"/>
        </w:rPr>
        <w:t>信息管理：支持风险评估信息的新增录入（含评估报告上传）、等级调整、管控措施更新，风险消除后及时标记状态，形成风险全生命周期管理台账。</w:t>
      </w:r>
    </w:p>
    <w:p w14:paraId="3344D066">
      <w:pPr>
        <w:numPr>
          <w:ilvl w:val="0"/>
          <w:numId w:val="3"/>
        </w:numPr>
        <w:bidi w:val="0"/>
        <w:ind w:left="0" w:leftChars="0" w:firstLine="560" w:firstLineChars="200"/>
        <w:rPr>
          <w:rFonts w:hint="default"/>
          <w:lang w:val="en-US" w:eastAsia="zh-CN"/>
        </w:rPr>
      </w:pPr>
      <w:r>
        <w:rPr>
          <w:rFonts w:hint="default"/>
          <w:lang w:val="en-US" w:eastAsia="zh-CN"/>
        </w:rPr>
        <w:t>隐患信息管理：构建隐患排查治理闭环管理体系，实现隐患信息从发现、登记、整改到销号的全流程管理。</w:t>
      </w:r>
    </w:p>
    <w:p w14:paraId="15185525">
      <w:pPr>
        <w:numPr>
          <w:ilvl w:val="0"/>
          <w:numId w:val="3"/>
        </w:numPr>
        <w:bidi w:val="0"/>
        <w:ind w:left="0" w:leftChars="0" w:firstLine="560" w:firstLineChars="200"/>
        <w:rPr>
          <w:rFonts w:hint="default"/>
          <w:lang w:val="en-US" w:eastAsia="zh-CN"/>
        </w:rPr>
      </w:pPr>
      <w:r>
        <w:rPr>
          <w:rFonts w:hint="default"/>
          <w:lang w:val="en-US" w:eastAsia="zh-CN"/>
        </w:rPr>
        <w:t>信息查询：支持按隐患等级、隐患类型、整改状态、发现渠道等多条件筛选查询，查询结果包含隐患详情、整改方案、责任单位、整改期限等；</w:t>
      </w:r>
    </w:p>
    <w:p w14:paraId="42DFF1C3">
      <w:pPr>
        <w:numPr>
          <w:ilvl w:val="0"/>
          <w:numId w:val="3"/>
        </w:numPr>
        <w:bidi w:val="0"/>
        <w:ind w:left="0" w:leftChars="0" w:firstLine="560" w:firstLineChars="200"/>
        <w:rPr>
          <w:rFonts w:hint="default"/>
          <w:lang w:val="en-US" w:eastAsia="zh-CN"/>
        </w:rPr>
      </w:pPr>
      <w:r>
        <w:rPr>
          <w:rFonts w:hint="default"/>
          <w:lang w:val="en-US" w:eastAsia="zh-CN"/>
        </w:rPr>
        <w:t xml:space="preserve"> 信息管理：支持隐患信息的登记录入、整改计划上传、整改进度更新、整改结果审核，整改完成后需上传验收照片与检测报告，经监管部门审核通过后方可销号；</w:t>
      </w:r>
    </w:p>
    <w:p w14:paraId="7EA6F5F6">
      <w:pPr>
        <w:numPr>
          <w:ilvl w:val="0"/>
          <w:numId w:val="3"/>
        </w:numPr>
        <w:bidi w:val="0"/>
        <w:ind w:left="0" w:leftChars="0" w:firstLine="560" w:firstLineChars="200"/>
        <w:rPr>
          <w:rFonts w:hint="default"/>
          <w:lang w:val="en-US" w:eastAsia="zh-CN"/>
        </w:rPr>
      </w:pPr>
      <w:r>
        <w:rPr>
          <w:rFonts w:hint="default"/>
          <w:lang w:val="en-US" w:eastAsia="zh-CN"/>
        </w:rPr>
        <w:t>消息提醒：对超期未整改、整改进度滞后的隐患，系统自动向责任单位负责人、监管责任人发送提醒通知，确保隐患及时治理。</w:t>
      </w:r>
    </w:p>
    <w:p w14:paraId="653154A8">
      <w:pPr>
        <w:pStyle w:val="6"/>
        <w:bidi w:val="0"/>
        <w:rPr>
          <w:rFonts w:hint="default"/>
          <w:lang w:val="en-US" w:eastAsia="zh-CN"/>
        </w:rPr>
      </w:pPr>
      <w:r>
        <w:rPr>
          <w:rFonts w:hint="default"/>
          <w:lang w:val="en-US" w:eastAsia="zh-CN"/>
        </w:rPr>
        <w:t>事件管理</w:t>
      </w:r>
      <w:r>
        <w:rPr>
          <w:rFonts w:hint="default"/>
          <w:lang w:val="en-US" w:eastAsia="zh-CN"/>
        </w:rPr>
        <w:tab/>
      </w:r>
    </w:p>
    <w:p w14:paraId="31414769">
      <w:pPr>
        <w:bidi w:val="0"/>
        <w:rPr>
          <w:rFonts w:hint="default"/>
          <w:lang w:val="en-US" w:eastAsia="zh-CN"/>
        </w:rPr>
      </w:pPr>
      <w:r>
        <w:rPr>
          <w:rFonts w:hint="default"/>
          <w:lang w:val="en-US" w:eastAsia="zh-CN"/>
        </w:rPr>
        <w:t>1. 统计分析：建立燃气突发事件多维度统计分析体系，全面挖掘事件发生规律与处置成效。核心统计指标包括：事件类型分布（泄漏事故、爆炸事故、设备故障等）、事件等级分布（一般、较大、重大）、区域事件发生频次、事件平均处置时长、处置成功率等。支持按时间周期、事件类型筛选统计，结果以可视化图表展示，为事件预防与处置能力提升提供依据。</w:t>
      </w:r>
    </w:p>
    <w:p w14:paraId="4F82AA8C">
      <w:pPr>
        <w:bidi w:val="0"/>
        <w:rPr>
          <w:rFonts w:hint="default"/>
          <w:lang w:val="en-US" w:eastAsia="zh-CN"/>
        </w:rPr>
      </w:pPr>
      <w:r>
        <w:rPr>
          <w:rFonts w:hint="default"/>
          <w:lang w:val="en-US" w:eastAsia="zh-CN"/>
        </w:rPr>
        <w:t>2. 事件信息管理：构建燃气突发事件全流程信息管理平台，实现事件信息的快速上报、规范记录与精准管理。</w:t>
      </w:r>
    </w:p>
    <w:p w14:paraId="2217DCCB">
      <w:pPr>
        <w:bidi w:val="0"/>
        <w:rPr>
          <w:rFonts w:hint="default"/>
          <w:lang w:val="en-US" w:eastAsia="zh-CN"/>
        </w:rPr>
      </w:pPr>
      <w:r>
        <w:rPr>
          <w:rFonts w:hint="default"/>
          <w:lang w:val="en-US" w:eastAsia="zh-CN"/>
        </w:rPr>
        <w:t xml:space="preserve"> 信息查询：支持按事件状态（上报中、处置中、已结案）、事件类型、发生时间、所属区域等多条件筛选查询，查询结果包含事件核心信息（发生时间、位置、伤亡损失）、处置过程（救援力量、处置措施）、调查报告等；</w:t>
      </w:r>
    </w:p>
    <w:p w14:paraId="0027C69A">
      <w:pPr>
        <w:bidi w:val="0"/>
        <w:rPr>
          <w:rFonts w:hint="default"/>
          <w:lang w:val="en-US" w:eastAsia="zh-CN"/>
        </w:rPr>
      </w:pPr>
      <w:r>
        <w:rPr>
          <w:rFonts w:hint="default"/>
          <w:lang w:val="en-US" w:eastAsia="zh-CN"/>
        </w:rPr>
        <w:t>3. 信息管理：支持事件信息的快速上报（含文字、照片、视频等多媒体信息）、实时更新、分级审核，事件结案后需上传完整调查报告，形成事件全生命周期档案，支持数据导出与共享。。</w:t>
      </w:r>
    </w:p>
    <w:p w14:paraId="48375453">
      <w:pPr>
        <w:pStyle w:val="6"/>
        <w:bidi w:val="0"/>
        <w:rPr>
          <w:rFonts w:hint="default"/>
          <w:lang w:val="en-US" w:eastAsia="zh-CN"/>
        </w:rPr>
      </w:pPr>
      <w:r>
        <w:rPr>
          <w:rFonts w:hint="default"/>
          <w:lang w:val="en-US" w:eastAsia="zh-CN"/>
        </w:rPr>
        <w:t>老化评估</w:t>
      </w:r>
      <w:r>
        <w:rPr>
          <w:rFonts w:hint="default"/>
          <w:lang w:val="en-US" w:eastAsia="zh-CN"/>
        </w:rPr>
        <w:tab/>
      </w:r>
    </w:p>
    <w:p w14:paraId="48719A7F">
      <w:pPr>
        <w:bidi w:val="0"/>
        <w:rPr>
          <w:rFonts w:hint="default"/>
          <w:lang w:val="en-US" w:eastAsia="zh-CN"/>
        </w:rPr>
      </w:pPr>
      <w:r>
        <w:rPr>
          <w:rFonts w:hint="default"/>
          <w:lang w:val="en-US" w:eastAsia="zh-CN"/>
        </w:rPr>
        <w:t>1. 统计分析：建立燃气设施老化评估多维度统计分析体系，全面掌握设施老化现状与评估结果分布。核心统计指标包括：老化评估等级分布、不同类型设施老化率、各区域老化设施占比、老化设施改造需求总量等。支持按设施类型、区域筛选统计，结果以可视化图表展示，为老化设施改造规划提供数据支撑。</w:t>
      </w:r>
    </w:p>
    <w:p w14:paraId="0F608284">
      <w:pPr>
        <w:bidi w:val="0"/>
        <w:rPr>
          <w:rFonts w:hint="default"/>
          <w:lang w:val="en-US" w:eastAsia="zh-CN"/>
        </w:rPr>
      </w:pPr>
      <w:r>
        <w:rPr>
          <w:rFonts w:hint="default"/>
          <w:lang w:val="en-US" w:eastAsia="zh-CN"/>
        </w:rPr>
        <w:t>2. 燃气管网老化评估信息管理：构建燃气管网老化评估信息专项管理平台，实现管网老化评估信息的集中管理与动态更新。</w:t>
      </w:r>
    </w:p>
    <w:p w14:paraId="4A863F92">
      <w:pPr>
        <w:bidi w:val="0"/>
        <w:rPr>
          <w:rFonts w:hint="default"/>
          <w:lang w:val="en-US" w:eastAsia="zh-CN"/>
        </w:rPr>
      </w:pPr>
      <w:r>
        <w:rPr>
          <w:rFonts w:hint="default"/>
          <w:lang w:val="en-US" w:eastAsia="zh-CN"/>
        </w:rPr>
        <w:t>信息查询：支持按管网材质、管龄、评估等级、所属区域、所属企业等多条件筛选查询，查询结果包含管网基础信息（材质、规格、建设时间）、评估报告核心内容（老化原因、风险分析）、整改建议等；</w:t>
      </w:r>
    </w:p>
    <w:p w14:paraId="07DB393C">
      <w:pPr>
        <w:bidi w:val="0"/>
        <w:rPr>
          <w:rFonts w:hint="default"/>
          <w:lang w:val="en-US" w:eastAsia="zh-CN"/>
        </w:rPr>
      </w:pPr>
      <w:r>
        <w:rPr>
          <w:rFonts w:hint="default"/>
          <w:lang w:val="en-US" w:eastAsia="zh-CN"/>
        </w:rPr>
        <w:t>3. 信息管理：支持评估信息的录入、编辑、评估报告上传，管网改造完成后及时更新评估状态，形成管网老化评估全流程管理台账；</w:t>
      </w:r>
    </w:p>
    <w:p w14:paraId="125F9B6D">
      <w:pPr>
        <w:bidi w:val="0"/>
        <w:rPr>
          <w:rFonts w:hint="default"/>
          <w:lang w:val="en-US" w:eastAsia="zh-CN"/>
        </w:rPr>
      </w:pPr>
      <w:r>
        <w:rPr>
          <w:rFonts w:hint="default"/>
          <w:lang w:val="en-US" w:eastAsia="zh-CN"/>
        </w:rPr>
        <w:t>4. 消息提醒：对需限期整改或立即改造的老化管网，系统自动向责任企业与监管部门发送提醒，督促改造工作落实。</w:t>
      </w:r>
    </w:p>
    <w:p w14:paraId="6E083990">
      <w:pPr>
        <w:bidi w:val="0"/>
        <w:rPr>
          <w:rFonts w:hint="default"/>
          <w:lang w:val="en-US" w:eastAsia="zh-CN"/>
        </w:rPr>
      </w:pPr>
      <w:r>
        <w:rPr>
          <w:rFonts w:hint="default"/>
          <w:lang w:val="en-US" w:eastAsia="zh-CN"/>
        </w:rPr>
        <w:t>5. 燃气厂站和设施老化评估信息管理：针对燃气厂站（门站、储配站）及附属设施（储罐、调压设备、阀门），构建老化评估信息专项管理体系。</w:t>
      </w:r>
    </w:p>
    <w:p w14:paraId="40EF6EF6">
      <w:pPr>
        <w:bidi w:val="0"/>
        <w:rPr>
          <w:rFonts w:hint="default"/>
          <w:lang w:val="en-US" w:eastAsia="zh-CN"/>
        </w:rPr>
      </w:pPr>
      <w:r>
        <w:rPr>
          <w:rFonts w:hint="default"/>
          <w:lang w:val="en-US" w:eastAsia="zh-CN"/>
        </w:rPr>
        <w:t>信息查询：支持按设施类型（储罐、调压设备）、厂站名称、评估等级、评估时间等多条件筛选查询，查询结果包含设施基础信息、老化评估详情、风险等级、整改要求等；</w:t>
      </w:r>
    </w:p>
    <w:p w14:paraId="3B0C7F71">
      <w:pPr>
        <w:bidi w:val="0"/>
        <w:rPr>
          <w:rFonts w:hint="default"/>
          <w:lang w:val="en-US" w:eastAsia="zh-CN"/>
        </w:rPr>
      </w:pPr>
      <w:r>
        <w:rPr>
          <w:rFonts w:hint="default"/>
          <w:lang w:val="en-US" w:eastAsia="zh-CN"/>
        </w:rPr>
        <w:t>6. 信息管理：支持评估信息的录入、更新、评估报告上传，设施改造或更换后及时更新状态；</w:t>
      </w:r>
    </w:p>
    <w:p w14:paraId="51360F00">
      <w:pPr>
        <w:bidi w:val="0"/>
        <w:rPr>
          <w:rFonts w:hint="default"/>
          <w:lang w:val="en-US" w:eastAsia="zh-CN"/>
        </w:rPr>
      </w:pPr>
      <w:r>
        <w:rPr>
          <w:rFonts w:hint="default"/>
          <w:lang w:val="en-US" w:eastAsia="zh-CN"/>
        </w:rPr>
        <w:t>7. 消息提醒：对超期未落实整改的老化设施，系统自动发送提醒通知，确保设施安全运行。</w:t>
      </w:r>
    </w:p>
    <w:p w14:paraId="3309403F">
      <w:pPr>
        <w:pStyle w:val="5"/>
        <w:bidi w:val="0"/>
        <w:rPr>
          <w:rFonts w:hint="default"/>
          <w:lang w:val="en-US" w:eastAsia="zh-CN"/>
        </w:rPr>
      </w:pPr>
      <w:bookmarkStart w:id="54" w:name="_Toc2842"/>
      <w:r>
        <w:rPr>
          <w:rFonts w:hint="default"/>
          <w:lang w:val="en-US" w:eastAsia="zh-CN"/>
        </w:rPr>
        <w:t>巡检巡查信息管理</w:t>
      </w:r>
      <w:bookmarkEnd w:id="54"/>
      <w:r>
        <w:rPr>
          <w:rFonts w:hint="default"/>
          <w:lang w:val="en-US" w:eastAsia="zh-CN"/>
        </w:rPr>
        <w:tab/>
      </w:r>
    </w:p>
    <w:p w14:paraId="3E330566">
      <w:pPr>
        <w:bidi w:val="0"/>
        <w:rPr>
          <w:rFonts w:hint="default"/>
          <w:lang w:val="en-US" w:eastAsia="zh-CN"/>
        </w:rPr>
      </w:pPr>
      <w:r>
        <w:rPr>
          <w:rFonts w:hint="default"/>
          <w:lang w:val="en-US" w:eastAsia="zh-CN"/>
        </w:rPr>
        <w:t>构建燃气设施巡检巡查“计划引领、过程管控、结果追溯”的管理体系，实现巡检计划制定、执行过程跟踪、结果分析的全流程规范化管理，提升巡检工作质量与效率。</w:t>
      </w:r>
    </w:p>
    <w:p w14:paraId="36DA9FCC">
      <w:pPr>
        <w:pStyle w:val="6"/>
        <w:bidi w:val="0"/>
        <w:rPr>
          <w:rFonts w:hint="default"/>
          <w:lang w:val="en-US" w:eastAsia="zh-CN"/>
        </w:rPr>
      </w:pPr>
      <w:r>
        <w:rPr>
          <w:rFonts w:hint="default"/>
          <w:lang w:val="en-US" w:eastAsia="zh-CN"/>
        </w:rPr>
        <w:t>统计分析</w:t>
      </w:r>
      <w:r>
        <w:rPr>
          <w:rFonts w:hint="default"/>
          <w:lang w:val="en-US" w:eastAsia="zh-CN"/>
        </w:rPr>
        <w:tab/>
      </w:r>
    </w:p>
    <w:p w14:paraId="0C65C9B2">
      <w:pPr>
        <w:bidi w:val="0"/>
        <w:rPr>
          <w:rFonts w:hint="default"/>
          <w:lang w:val="en-US" w:eastAsia="zh-CN"/>
        </w:rPr>
      </w:pPr>
      <w:r>
        <w:rPr>
          <w:rFonts w:hint="default"/>
          <w:lang w:val="en-US" w:eastAsia="zh-CN"/>
        </w:rPr>
        <w:t>建立巡检巡查数据多维度统计分析体系，全面评估巡检计划合理性与执行成效。核心统计指标包括：计划完成率（年度/月度）、巡检覆盖率、发现隐患数量及整改率、巡检人员工作量、超期未完成巡检任务数等。支持按巡检类型、区域、责任单位、巡检人员筛选统计，结果以可视化图表展示，支持数据钻取至具体巡检任务，为巡检工作优化与考核提供依据。</w:t>
      </w:r>
    </w:p>
    <w:p w14:paraId="5789F75B">
      <w:pPr>
        <w:pStyle w:val="6"/>
        <w:bidi w:val="0"/>
        <w:rPr>
          <w:rFonts w:hint="default"/>
          <w:lang w:val="en-US" w:eastAsia="zh-CN"/>
        </w:rPr>
      </w:pPr>
      <w:r>
        <w:rPr>
          <w:rFonts w:hint="default"/>
          <w:lang w:val="en-US" w:eastAsia="zh-CN"/>
        </w:rPr>
        <w:t>日常巡检</w:t>
      </w:r>
      <w:r>
        <w:rPr>
          <w:rFonts w:hint="default"/>
          <w:lang w:val="en-US" w:eastAsia="zh-CN"/>
        </w:rPr>
        <w:tab/>
      </w:r>
    </w:p>
    <w:p w14:paraId="103F0E46">
      <w:pPr>
        <w:bidi w:val="0"/>
        <w:rPr>
          <w:rFonts w:hint="default"/>
          <w:lang w:val="en-US" w:eastAsia="zh-CN"/>
        </w:rPr>
      </w:pPr>
      <w:r>
        <w:rPr>
          <w:rFonts w:hint="default"/>
          <w:lang w:val="en-US" w:eastAsia="zh-CN"/>
        </w:rPr>
        <w:t>1. 巡检巡查计划监管：构建巡检计划规范化管理平台，确保巡检工作“有计划、有目标、全覆盖”。</w:t>
      </w:r>
    </w:p>
    <w:p w14:paraId="7298E69A">
      <w:pPr>
        <w:bidi w:val="0"/>
        <w:rPr>
          <w:rFonts w:hint="default"/>
          <w:lang w:val="en-US" w:eastAsia="zh-CN"/>
        </w:rPr>
      </w:pPr>
      <w:r>
        <w:rPr>
          <w:rFonts w:hint="default"/>
          <w:lang w:val="en-US" w:eastAsia="zh-CN"/>
        </w:rPr>
        <w:t>信息查询：支持按计划名称、巡检区域、巡检类型（管道巡检、厂站巡检、用户巡检）、计划周期（日/周/月）、计划状态（未开始、执行中、已完成）等多条件筛选查询，查询结果包含计划核心信息（巡检范围、频次、责任人员、重点检查内容）；</w:t>
      </w:r>
    </w:p>
    <w:p w14:paraId="77DBF585">
      <w:pPr>
        <w:bidi w:val="0"/>
        <w:rPr>
          <w:rFonts w:hint="default"/>
          <w:lang w:val="en-US" w:eastAsia="zh-CN"/>
        </w:rPr>
      </w:pPr>
      <w:r>
        <w:rPr>
          <w:rFonts w:hint="default"/>
          <w:lang w:val="en-US" w:eastAsia="zh-CN"/>
        </w:rPr>
        <w:t>2. 信息管理：支持巡检计划的制定（含电子巡检路线绘制）、审核、发布、调整与废止，计划制定需明确巡检点位、检查标准、完成时限，确保巡检工作标准化。</w:t>
      </w:r>
    </w:p>
    <w:p w14:paraId="46C8E851">
      <w:pPr>
        <w:bidi w:val="0"/>
        <w:rPr>
          <w:rFonts w:hint="default"/>
          <w:lang w:val="en-US" w:eastAsia="zh-CN"/>
        </w:rPr>
      </w:pPr>
      <w:r>
        <w:rPr>
          <w:rFonts w:hint="default"/>
          <w:lang w:val="en-US" w:eastAsia="zh-CN"/>
        </w:rPr>
        <w:t>3. 巡检巡查执行情况信息管理：构建巡检执行过程全流程跟踪体系，实现巡检工作“可记录、可核查、可追溯”。</w:t>
      </w:r>
    </w:p>
    <w:p w14:paraId="7A2E74E4">
      <w:pPr>
        <w:bidi w:val="0"/>
        <w:rPr>
          <w:rFonts w:hint="default"/>
          <w:lang w:val="en-US" w:eastAsia="zh-CN"/>
        </w:rPr>
      </w:pPr>
      <w:r>
        <w:rPr>
          <w:rFonts w:hint="default"/>
          <w:lang w:val="en-US" w:eastAsia="zh-CN"/>
        </w:rPr>
        <w:t>信息查询：支持按巡检计划名称、执行人员、执行时间、巡检状态（待执行、已执行、超期未执行）等多条件筛选查询，查询结果包含巡检执行详情（到达时间、离开时间、检查内容、现场照片、发现问题记录）；</w:t>
      </w:r>
    </w:p>
    <w:p w14:paraId="1F581E4A">
      <w:pPr>
        <w:bidi w:val="0"/>
        <w:rPr>
          <w:rFonts w:hint="default"/>
          <w:lang w:val="en-US" w:eastAsia="zh-CN"/>
        </w:rPr>
      </w:pPr>
      <w:r>
        <w:rPr>
          <w:rFonts w:hint="default"/>
          <w:lang w:val="en-US" w:eastAsia="zh-CN"/>
        </w:rPr>
        <w:t>4. 信息管理：支持巡检数据的移动端实时上报（含文字、照片、定位信息）、异常问题关联隐患登记、巡检记录审核，对漏检、虚假巡检情况进行标记与追责；</w:t>
      </w:r>
    </w:p>
    <w:p w14:paraId="3E798032">
      <w:pPr>
        <w:bidi w:val="0"/>
        <w:rPr>
          <w:rFonts w:hint="default"/>
          <w:lang w:val="en-US" w:eastAsia="zh-CN"/>
        </w:rPr>
      </w:pPr>
      <w:r>
        <w:rPr>
          <w:rFonts w:hint="default"/>
          <w:lang w:val="en-US" w:eastAsia="zh-CN"/>
        </w:rPr>
        <w:t>5. 消息提醒：对超期未执行的巡检任务、未及时上报的巡检结果，系统自动向巡检人员与负责人发送提醒通知，确保巡检任务按时完成。。</w:t>
      </w:r>
    </w:p>
    <w:p w14:paraId="203CF4B0">
      <w:pPr>
        <w:pStyle w:val="5"/>
        <w:bidi w:val="0"/>
        <w:rPr>
          <w:rFonts w:hint="default"/>
          <w:lang w:val="en-US" w:eastAsia="zh-CN"/>
        </w:rPr>
      </w:pPr>
      <w:bookmarkStart w:id="55" w:name="_Toc22612"/>
      <w:r>
        <w:rPr>
          <w:rFonts w:hint="default"/>
          <w:lang w:val="en-US" w:eastAsia="zh-CN"/>
        </w:rPr>
        <w:t>安全专项检查信息管理</w:t>
      </w:r>
      <w:bookmarkEnd w:id="55"/>
      <w:r>
        <w:rPr>
          <w:rFonts w:hint="default"/>
          <w:lang w:val="en-US" w:eastAsia="zh-CN"/>
        </w:rPr>
        <w:tab/>
      </w:r>
    </w:p>
    <w:p w14:paraId="7E96914B">
      <w:pPr>
        <w:rPr>
          <w:rFonts w:hint="default"/>
          <w:lang w:val="en-US" w:eastAsia="zh-CN"/>
        </w:rPr>
      </w:pPr>
      <w:r>
        <w:rPr>
          <w:rFonts w:hint="default"/>
          <w:lang w:val="en-US" w:eastAsia="zh-CN"/>
        </w:rPr>
        <w:t>围绕燃气安全专项检查工作，构建“标准统一、计划有序、过程规范”的管理体系，实现专项检查全流程的规范化、信息化管理，提升专项检查工作成效。</w:t>
      </w:r>
    </w:p>
    <w:p w14:paraId="77E60896">
      <w:pPr>
        <w:pStyle w:val="6"/>
        <w:bidi w:val="0"/>
        <w:rPr>
          <w:rFonts w:hint="default"/>
          <w:lang w:val="en-US" w:eastAsia="zh-CN"/>
        </w:rPr>
      </w:pPr>
      <w:r>
        <w:rPr>
          <w:rFonts w:hint="default"/>
          <w:lang w:val="en-US" w:eastAsia="zh-CN"/>
        </w:rPr>
        <w:t>检查标准管理</w:t>
      </w:r>
      <w:r>
        <w:rPr>
          <w:rFonts w:hint="default"/>
          <w:lang w:val="en-US" w:eastAsia="zh-CN"/>
        </w:rPr>
        <w:tab/>
      </w:r>
    </w:p>
    <w:p w14:paraId="63D53162">
      <w:pPr>
        <w:bidi w:val="0"/>
        <w:rPr>
          <w:rFonts w:hint="default"/>
          <w:lang w:val="en-US" w:eastAsia="zh-CN"/>
        </w:rPr>
      </w:pPr>
      <w:r>
        <w:rPr>
          <w:rFonts w:hint="default"/>
          <w:lang w:val="en-US" w:eastAsia="zh-CN"/>
        </w:rPr>
        <w:t>建立燃气安全专项检查标准统一管理平台，确保检查工作“有章可循、标准统一”，为专项检查提供权威依据。</w:t>
      </w:r>
    </w:p>
    <w:p w14:paraId="462B9254">
      <w:pPr>
        <w:bidi w:val="0"/>
        <w:rPr>
          <w:rFonts w:hint="default"/>
          <w:lang w:val="en-US" w:eastAsia="zh-CN"/>
        </w:rPr>
      </w:pPr>
      <w:r>
        <w:rPr>
          <w:rFonts w:hint="default"/>
          <w:lang w:val="en-US" w:eastAsia="zh-CN"/>
        </w:rPr>
        <w:t>1. 支持多条件精准查询，用户可按所属区县、检查领域、标准名称、发布时间等维度组合筛选检查标准，查询结果包含标准编号、名称、适用范围、具体条款、发布单位等核心内容；</w:t>
      </w:r>
    </w:p>
    <w:p w14:paraId="014DE9DB">
      <w:pPr>
        <w:bidi w:val="0"/>
        <w:rPr>
          <w:rFonts w:hint="default"/>
          <w:lang w:val="en-US" w:eastAsia="zh-CN"/>
        </w:rPr>
      </w:pPr>
      <w:r>
        <w:rPr>
          <w:rFonts w:hint="default"/>
          <w:lang w:val="en-US" w:eastAsia="zh-CN"/>
        </w:rPr>
        <w:t>2. 支持标准下载与共享，检查标准支持在线预览与下载（格式包括PDF、Word），便于检查人员随身携带与学习使用；</w:t>
      </w:r>
    </w:p>
    <w:p w14:paraId="0A2C38E3">
      <w:pPr>
        <w:bidi w:val="0"/>
        <w:rPr>
          <w:rFonts w:hint="default"/>
          <w:lang w:val="en-US" w:eastAsia="zh-CN"/>
        </w:rPr>
      </w:pPr>
      <w:r>
        <w:rPr>
          <w:rFonts w:hint="default"/>
          <w:lang w:val="en-US" w:eastAsia="zh-CN"/>
        </w:rPr>
        <w:t>3. 支持标准动态维护，具备权限的用户可对检查标准进行新增、修改、删除操作，标准维护需记录修改原因与审批流程，确保标准更新规范可追溯。</w:t>
      </w:r>
    </w:p>
    <w:p w14:paraId="6773E342">
      <w:pPr>
        <w:pStyle w:val="6"/>
        <w:bidi w:val="0"/>
        <w:rPr>
          <w:rFonts w:hint="default"/>
          <w:lang w:val="en-US" w:eastAsia="zh-CN"/>
        </w:rPr>
      </w:pPr>
      <w:r>
        <w:rPr>
          <w:rFonts w:hint="default"/>
          <w:lang w:val="en-US" w:eastAsia="zh-CN"/>
        </w:rPr>
        <w:t>检查计划管理</w:t>
      </w:r>
    </w:p>
    <w:p w14:paraId="1A72E208">
      <w:pPr>
        <w:bidi w:val="0"/>
        <w:rPr>
          <w:rFonts w:hint="default"/>
          <w:lang w:val="en-US" w:eastAsia="zh-CN"/>
        </w:rPr>
      </w:pPr>
      <w:r>
        <w:rPr>
          <w:rFonts w:hint="default"/>
          <w:lang w:val="en-US" w:eastAsia="zh-CN"/>
        </w:rPr>
        <w:t>构建安全专项检查计划规范化管理体系，确保专项检查工作“统筹规划、有序推进”。</w:t>
      </w:r>
    </w:p>
    <w:p w14:paraId="7A119349">
      <w:pPr>
        <w:bidi w:val="0"/>
        <w:rPr>
          <w:rFonts w:hint="default"/>
          <w:lang w:val="en-US" w:eastAsia="zh-CN"/>
        </w:rPr>
      </w:pPr>
      <w:r>
        <w:rPr>
          <w:rFonts w:hint="default"/>
          <w:lang w:val="en-US" w:eastAsia="zh-CN"/>
        </w:rPr>
        <w:t>1. 支持多条件筛选与导出，用户可按计划名称、所属区县、检查类型、计划状态、计划周期等维度组合筛选计划信息，查询结果包含计划核心内容，支持导出为Excel格式；</w:t>
      </w:r>
    </w:p>
    <w:p w14:paraId="3EE93C8B">
      <w:pPr>
        <w:bidi w:val="0"/>
        <w:rPr>
          <w:rFonts w:hint="default"/>
          <w:lang w:val="en-US" w:eastAsia="zh-CN"/>
        </w:rPr>
      </w:pPr>
      <w:r>
        <w:rPr>
          <w:rFonts w:hint="default"/>
          <w:lang w:val="en-US" w:eastAsia="zh-CN"/>
        </w:rPr>
        <w:t>2. 支持计划全流程制定，用户可在系统内完成专项检查计划的起草、审核、审批、发布流程，计划制定需关联对应的检查标准，明确各参与单位职责与时间节点，确保计划可落地、可执行。</w:t>
      </w:r>
    </w:p>
    <w:p w14:paraId="4D20BA10">
      <w:pPr>
        <w:pStyle w:val="6"/>
        <w:bidi w:val="0"/>
        <w:rPr>
          <w:rFonts w:hint="default"/>
          <w:lang w:val="en-US" w:eastAsia="zh-CN"/>
        </w:rPr>
      </w:pPr>
      <w:r>
        <w:rPr>
          <w:rFonts w:hint="default"/>
          <w:lang w:val="en-US" w:eastAsia="zh-CN"/>
        </w:rPr>
        <w:t>监督检查</w:t>
      </w:r>
    </w:p>
    <w:p w14:paraId="56F502B2">
      <w:pPr>
        <w:bidi w:val="0"/>
        <w:rPr>
          <w:rFonts w:hint="default"/>
          <w:lang w:val="en-US" w:eastAsia="zh-CN"/>
        </w:rPr>
      </w:pPr>
      <w:r>
        <w:rPr>
          <w:rFonts w:hint="default"/>
          <w:lang w:val="en-US" w:eastAsia="zh-CN"/>
        </w:rPr>
        <w:t>构建安全专项检查实施过程与结果管理体系，实现检查工作“过程可跟踪、结果可核查”。</w:t>
      </w:r>
    </w:p>
    <w:p w14:paraId="40D0B034">
      <w:pPr>
        <w:bidi w:val="0"/>
        <w:rPr>
          <w:rFonts w:hint="default"/>
          <w:lang w:val="en-US" w:eastAsia="zh-CN"/>
        </w:rPr>
      </w:pPr>
      <w:r>
        <w:rPr>
          <w:rFonts w:hint="default"/>
          <w:lang w:val="en-US" w:eastAsia="zh-CN"/>
        </w:rPr>
        <w:t>1. 支持检查记录多条件查询与导出，用户可按所属区县、检查日期、检查类型、被检查单位、检查结果等维度组合筛选检查记录信息，查询结果包含检查基本信息、检查内容、发现问题等，支持批量导出为检查报告；</w:t>
      </w:r>
    </w:p>
    <w:p w14:paraId="5285EF7B">
      <w:pPr>
        <w:bidi w:val="0"/>
        <w:rPr>
          <w:rFonts w:hint="default"/>
          <w:lang w:val="en-US" w:eastAsia="zh-CN"/>
        </w:rPr>
      </w:pPr>
      <w:r>
        <w:rPr>
          <w:rFonts w:hint="eastAsia"/>
          <w:lang w:val="en-US" w:eastAsia="zh-CN"/>
        </w:rPr>
        <w:t xml:space="preserve">2. </w:t>
      </w:r>
      <w:r>
        <w:rPr>
          <w:rFonts w:hint="default"/>
          <w:lang w:val="en-US" w:eastAsia="zh-CN"/>
        </w:rPr>
        <w:t>支持检查记录详情查看与关联管理，点击单条检查记录可查看完整详情，包括现场检查照片、问题证据、整改要求等；检查中发现的问题可直接关联至隐患管理模块，形成“检查-隐患-整改”的闭环管理，确保问题及时整改落实。</w:t>
      </w:r>
    </w:p>
    <w:p w14:paraId="66AD91D1">
      <w:pPr>
        <w:pStyle w:val="4"/>
        <w:bidi w:val="0"/>
        <w:rPr>
          <w:rFonts w:hint="default"/>
          <w:lang w:val="en-US" w:eastAsia="zh-CN"/>
        </w:rPr>
      </w:pPr>
      <w:bookmarkStart w:id="56" w:name="_Toc5112"/>
      <w:r>
        <w:rPr>
          <w:rFonts w:hint="default"/>
          <w:lang w:val="en-US" w:eastAsia="zh-CN"/>
        </w:rPr>
        <w:t>供热专项监管平台</w:t>
      </w:r>
      <w:bookmarkEnd w:id="56"/>
    </w:p>
    <w:p w14:paraId="53280CAE">
      <w:pPr>
        <w:pStyle w:val="5"/>
        <w:bidi w:val="0"/>
        <w:rPr>
          <w:rFonts w:hint="default"/>
          <w:lang w:val="en-US" w:eastAsia="zh-CN"/>
        </w:rPr>
      </w:pPr>
      <w:bookmarkStart w:id="57" w:name="_Toc30211"/>
      <w:r>
        <w:rPr>
          <w:rFonts w:hint="default"/>
          <w:lang w:val="en-US" w:eastAsia="zh-CN"/>
        </w:rPr>
        <w:t>供热一张图</w:t>
      </w:r>
      <w:bookmarkEnd w:id="57"/>
    </w:p>
    <w:p w14:paraId="44E75477">
      <w:pPr>
        <w:bidi w:val="0"/>
        <w:rPr>
          <w:rFonts w:hint="default"/>
          <w:lang w:val="en-US" w:eastAsia="zh-CN"/>
        </w:rPr>
      </w:pPr>
      <w:r>
        <w:rPr>
          <w:rFonts w:hint="default"/>
          <w:lang w:val="en-US" w:eastAsia="zh-CN"/>
        </w:rPr>
        <w:t>供热一张图以地理信息系统（GIS）为核心技术支撑，整合城市供热全链条要素数据，构建“态势可视、数据可溯、风险可控”的全景监管视图。通过多模块数据联动与空间化呈现，实现供热运行状态实时掌控、能耗指标精准分析、故障隐患快速定位，为供热监管决策提供直观、高效的数据支撑。</w:t>
      </w:r>
    </w:p>
    <w:p w14:paraId="6965C076">
      <w:pPr>
        <w:pStyle w:val="6"/>
        <w:bidi w:val="0"/>
        <w:rPr>
          <w:rFonts w:hint="default"/>
          <w:lang w:val="en-US" w:eastAsia="zh-CN"/>
        </w:rPr>
      </w:pPr>
      <w:r>
        <w:rPr>
          <w:rFonts w:hint="default"/>
          <w:lang w:val="en-US" w:eastAsia="zh-CN"/>
        </w:rPr>
        <w:t>总览图</w:t>
      </w:r>
    </w:p>
    <w:p w14:paraId="283D62D2">
      <w:pPr>
        <w:bidi w:val="0"/>
        <w:rPr>
          <w:rFonts w:hint="default"/>
          <w:lang w:val="en-US" w:eastAsia="zh-CN"/>
        </w:rPr>
      </w:pPr>
      <w:r>
        <w:rPr>
          <w:rFonts w:hint="default"/>
          <w:lang w:val="en-US" w:eastAsia="zh-CN"/>
        </w:rPr>
        <w:t>作为平台核心入口，总览图打造城市供热运行“指挥驾驶舱”，集中展示供热全系统关键要素与核心指标，实现“一图览全城、一屏管全域”的监管目标，支撑管理人员快速掌握整体供热态势。</w:t>
      </w:r>
    </w:p>
    <w:p w14:paraId="145E8784">
      <w:pPr>
        <w:bidi w:val="0"/>
        <w:rPr>
          <w:rFonts w:hint="default"/>
          <w:lang w:val="en-US" w:eastAsia="zh-CN"/>
        </w:rPr>
      </w:pPr>
      <w:r>
        <w:rPr>
          <w:rFonts w:hint="default"/>
          <w:lang w:val="en-US" w:eastAsia="zh-CN"/>
        </w:rPr>
        <w:t>1.综合监管模块：构建供热全要素数据资源池，动态接入县域内供热企业资质、热源厂（热电厂、锅炉房）、换热站、供热管网（一次网、二次网）、从业人员、供热车辆、终端用户等核心数据。支持通过柱状图、饼图、仪表盘等可视化组件，实时展示企业数量、在网用户规模、管网总里程、供热面积、平均室温等关键指标，并提供数据钻取功能，点击指标可溯源至具体明细数据，满足宏观监管与微观核查需求。</w:t>
      </w:r>
    </w:p>
    <w:p w14:paraId="65B244C0">
      <w:pPr>
        <w:bidi w:val="0"/>
        <w:rPr>
          <w:rFonts w:hint="default"/>
          <w:lang w:val="en-US" w:eastAsia="zh-CN"/>
        </w:rPr>
      </w:pPr>
      <w:r>
        <w:rPr>
          <w:rFonts w:hint="default"/>
          <w:lang w:val="en-US" w:eastAsia="zh-CN"/>
        </w:rPr>
        <w:t>2.智慧监测模块：打造全场景实时监测体系，分领域接入监测数据与多媒体信息。其中，热源端动态采集热电厂供热量、锅炉房燃煤/燃气消耗量、出水温度与压力；换热站端接入供回水温差、循环流量、水泵运行状态；管网端采集关键节点压力、温度、泄漏监测数据；用户端接入室温采集器数据及投诉信息；同步整合监测设备台账（型号、安装位置、运维记录）及热源厂、换热站关键区域实时监控视频，支持视频与异常数据联动触发，实现“异常即调阅”，提升应急响应效率。</w:t>
      </w:r>
    </w:p>
    <w:p w14:paraId="4D84240C">
      <w:pPr>
        <w:bidi w:val="0"/>
        <w:rPr>
          <w:rFonts w:hint="default"/>
          <w:lang w:val="en-US" w:eastAsia="zh-CN"/>
        </w:rPr>
      </w:pPr>
      <w:r>
        <w:rPr>
          <w:rFonts w:hint="default"/>
          <w:lang w:val="en-US" w:eastAsia="zh-CN"/>
        </w:rPr>
        <w:t>3.地理信息图模块：基于GIS地图实现监测数据与空间位置的深度绑定，与综合监管、智慧监测模块实时联动。在地图上以分层渲染方式展示热源厂、换热站、供热管网（区分一次网/二次网）、用户分布等要素的空间位置，对超温、超压、泄漏等异常信息以闪烁图标突出标记，点击即可查看异常类型、设备编号、现场视频、处置责任人等详细信息，支持地图缩放、测距、空间查询等功能，为现场处置提供精准的位置指引。</w:t>
      </w:r>
    </w:p>
    <w:p w14:paraId="57C3C81E">
      <w:pPr>
        <w:pStyle w:val="6"/>
        <w:bidi w:val="0"/>
        <w:rPr>
          <w:rFonts w:hint="default"/>
          <w:lang w:val="en-US" w:eastAsia="zh-CN"/>
        </w:rPr>
      </w:pPr>
      <w:r>
        <w:rPr>
          <w:rFonts w:hint="default"/>
          <w:lang w:val="en-US" w:eastAsia="zh-CN"/>
        </w:rPr>
        <w:t>风险隐患图</w:t>
      </w:r>
    </w:p>
    <w:p w14:paraId="41DA92F5">
      <w:pPr>
        <w:bidi w:val="0"/>
        <w:rPr>
          <w:rFonts w:hint="default"/>
          <w:lang w:val="en-US" w:eastAsia="zh-CN"/>
        </w:rPr>
      </w:pPr>
      <w:r>
        <w:rPr>
          <w:rFonts w:hint="default"/>
          <w:lang w:val="en-US" w:eastAsia="zh-CN"/>
        </w:rPr>
        <w:t>聚焦供热安全与运行风险防控核心需求，整合风险评估与隐患排查数据，结合GIS系统实现风险隐患的空间化呈现与量化分析，支撑“分级分类、精准管控”的隐患治理模式落地。</w:t>
      </w:r>
    </w:p>
    <w:p w14:paraId="2E770215">
      <w:pPr>
        <w:bidi w:val="0"/>
        <w:rPr>
          <w:rFonts w:hint="default"/>
          <w:lang w:val="en-US" w:eastAsia="zh-CN"/>
        </w:rPr>
      </w:pPr>
      <w:r>
        <w:rPr>
          <w:rFonts w:hint="default"/>
          <w:lang w:val="en-US" w:eastAsia="zh-CN"/>
        </w:rPr>
        <w:t>风险模块：构建供热风险分级管控体系，动态接入县域内供热设施（管网、换热站、热源设备）风险评估结果。按“低风险、一般风险、较大风险、重大风险”四级分类标准，统计风险分布数量及占比，生成风险热力图与风险清单；同步关联风险管控措施（责任人、管控频次、防控预案），重点涵盖管网腐蚀风险、设备老化风险、极端天气冻裂风险等，支持风险等级动态更新与管控成效跟踪，管理人员可通过可视化图表直观掌握高风险区域分布，优先调配监管资源。</w:t>
      </w:r>
    </w:p>
    <w:p w14:paraId="6F301591">
      <w:pPr>
        <w:bidi w:val="0"/>
        <w:rPr>
          <w:rFonts w:hint="default"/>
          <w:lang w:val="en-US" w:eastAsia="zh-CN"/>
        </w:rPr>
      </w:pPr>
      <w:r>
        <w:rPr>
          <w:rFonts w:hint="default"/>
          <w:lang w:val="en-US" w:eastAsia="zh-CN"/>
        </w:rPr>
        <w:t>隐患模块：建立隐患排查治理全流程数据闭环，动态接入隐患排查（企业自查、监管督查、第三方检查）、整改、销号全环节信息。核心指标包括隐患总数、分类统计（管网泄漏、设备故障、保温破损、仪表失准等）、整改进度（待整改、整改中、已完成、超期未整改）、整改完成率等，通过趋势图展示隐患变化规律，对超期未整改隐患自动标红提醒，推动隐患治理责任落实。</w:t>
      </w:r>
    </w:p>
    <w:p w14:paraId="2CEA2C1C">
      <w:pPr>
        <w:bidi w:val="0"/>
        <w:rPr>
          <w:rFonts w:hint="default"/>
          <w:lang w:val="en-US" w:eastAsia="zh-CN"/>
        </w:rPr>
      </w:pPr>
      <w:r>
        <w:rPr>
          <w:rFonts w:hint="default"/>
          <w:lang w:val="en-US" w:eastAsia="zh-CN"/>
        </w:rPr>
        <w:t>地理信息图模块：基于GIS系统实现风险与隐患的空间化精准定位，与风险、隐患模块数据实时同步。采用“红、橙、黄、蓝”四色图标展示风险等级分布（重大风险-红、较大风险-橙、一般风险-黄、低风险-蓝），以不同形状图标区分隐患类型，点击图标可查看风险评估报告、隐患详细描述、整改方案、现场照片等信息，支持按风险等级、隐患类型进行地图筛选，为区域性风险防控与专项整治提供精准依据。</w:t>
      </w:r>
    </w:p>
    <w:p w14:paraId="3D5FD495">
      <w:pPr>
        <w:pStyle w:val="6"/>
        <w:bidi w:val="0"/>
        <w:rPr>
          <w:rFonts w:hint="default"/>
          <w:lang w:val="en-US" w:eastAsia="zh-CN"/>
        </w:rPr>
      </w:pPr>
      <w:r>
        <w:rPr>
          <w:rFonts w:hint="default"/>
          <w:lang w:val="en-US" w:eastAsia="zh-CN"/>
        </w:rPr>
        <w:t>运行监测子图</w:t>
      </w:r>
    </w:p>
    <w:p w14:paraId="37B7FA9A">
      <w:pPr>
        <w:bidi w:val="0"/>
        <w:rPr>
          <w:rFonts w:hint="default"/>
          <w:lang w:val="en-US" w:eastAsia="zh-CN"/>
        </w:rPr>
      </w:pPr>
      <w:r>
        <w:rPr>
          <w:rFonts w:hint="default"/>
          <w:lang w:val="en-US" w:eastAsia="zh-CN"/>
        </w:rPr>
        <w:t>聚焦供热设施运行状态与异常处置全流程，构建“监测-预警-处置-反馈”的闭环管理机制，实时跟踪异常信息流转与处置成效，提升运行异常的快速响应能力。</w:t>
      </w:r>
    </w:p>
    <w:p w14:paraId="5CF2DA6A">
      <w:pPr>
        <w:bidi w:val="0"/>
        <w:rPr>
          <w:rFonts w:hint="default"/>
          <w:lang w:val="en-US" w:eastAsia="zh-CN"/>
        </w:rPr>
      </w:pPr>
      <w:r>
        <w:rPr>
          <w:rFonts w:hint="default"/>
          <w:lang w:val="en-US" w:eastAsia="zh-CN"/>
        </w:rPr>
        <w:t>异常预警监测模块：建立多维度异常预警数据采集体系，动态接入供热设施（热源厂、换热站、管网）异常、用户端室温异常（低于标准值、过高）、系统研判升级预警（如管网压力持续下降叠加泄漏报警）等数据。核心指标包括实时异常数量、累计异常次数、异常类型分布（温度异常、压力异常、泄漏报警、室温不达标等）、区域异常热力排行等，支持通过折线图展示24小时/7天异常预警趋势，通过柱状图对比不同区域、不同设施类型异常频次，为运行规律分析与重点监管提供数据支撑。</w:t>
      </w:r>
    </w:p>
    <w:p w14:paraId="0EA9014F">
      <w:pPr>
        <w:bidi w:val="0"/>
        <w:rPr>
          <w:rFonts w:hint="default"/>
          <w:lang w:val="en-US" w:eastAsia="zh-CN"/>
        </w:rPr>
      </w:pPr>
      <w:r>
        <w:rPr>
          <w:rFonts w:hint="default"/>
          <w:lang w:val="en-US" w:eastAsia="zh-CN"/>
        </w:rPr>
        <w:t>异常预警处置模块：构建异常处置全流程跟踪体系，动态接入异常受理、派单、现场处置、结果反馈等各环节数据，核心信息包括异常类型、处置状态（待受理、已派单、处置中、已完成、已销号）、处置责任人、响应时间、处置时长、处置措施（如管网抢修、设备调试、阀门调节）等。支持以进度条展示处置流程节点，通过饼图展示不同处置状态占比，对超期未处置异常自动高亮提醒，确保“每一起异常都有跟踪、有结果”。</w:t>
      </w:r>
    </w:p>
    <w:p w14:paraId="14C189D5">
      <w:pPr>
        <w:bidi w:val="0"/>
        <w:rPr>
          <w:rFonts w:hint="default"/>
          <w:lang w:val="en-US" w:eastAsia="zh-CN"/>
        </w:rPr>
      </w:pPr>
      <w:r>
        <w:rPr>
          <w:rFonts w:hint="default"/>
          <w:lang w:val="en-US" w:eastAsia="zh-CN"/>
        </w:rPr>
        <w:t>地理信息图模块：在GIS地图上精准标记异常设备与处置现场位置，与异常监测、处置模块数据联动。通过不同颜色图标区分异常状态（未处置-红、处置中-黄、已完成-绿），点击图标可查看异常详情、处置进度、现场照片及处置人员实时位置，支持基于地图规划最优处置路线，为快速到场处置提供空间支撑。</w:t>
      </w:r>
    </w:p>
    <w:p w14:paraId="5A80E3C6">
      <w:pPr>
        <w:pStyle w:val="6"/>
        <w:bidi w:val="0"/>
        <w:rPr>
          <w:rFonts w:hint="default"/>
          <w:lang w:val="en-US" w:eastAsia="zh-CN"/>
        </w:rPr>
      </w:pPr>
      <w:r>
        <w:rPr>
          <w:rFonts w:hint="default"/>
          <w:lang w:val="en-US" w:eastAsia="zh-CN"/>
        </w:rPr>
        <w:t>老旧管网子图</w:t>
      </w:r>
    </w:p>
    <w:p w14:paraId="7E595E97">
      <w:pPr>
        <w:bidi w:val="0"/>
        <w:rPr>
          <w:rFonts w:hint="default"/>
          <w:lang w:val="en-US" w:eastAsia="zh-CN"/>
        </w:rPr>
      </w:pPr>
      <w:r>
        <w:rPr>
          <w:rFonts w:hint="default"/>
          <w:lang w:val="en-US" w:eastAsia="zh-CN"/>
        </w:rPr>
        <w:t>针对供热老旧管网安全管控与节能改造痛点，整合管网老化评估与改造数据，构建“现状清晰、计划明确、进度可控”的老旧管网管理体系，支撑老化管网更新改造工作科学推进。</w:t>
      </w:r>
    </w:p>
    <w:p w14:paraId="0EE7FB86">
      <w:pPr>
        <w:bidi w:val="0"/>
        <w:rPr>
          <w:rFonts w:hint="default"/>
          <w:lang w:val="en-US" w:eastAsia="zh-CN"/>
        </w:rPr>
      </w:pPr>
      <w:r>
        <w:rPr>
          <w:rFonts w:hint="default"/>
          <w:lang w:val="en-US" w:eastAsia="zh-CN"/>
        </w:rPr>
        <w:t>现状评估模块：建立老旧管网全生命周期评估数据池，动态接入管网老化评估结果与核心属性信息。评估结果按“符合安全运行要求、落实管控措施可继续运行、限期整改、立即改造”四类分类管理；管网属性信息涵盖管龄、材质（钢管、PE管、铸铁管等）、设计压力、运行年限、腐蚀程度、保温状况、所在区域、供热面积等。支持通过热力图展示不同评估等级管网的分布，通过柱状图统计各材质、各管龄段管网占比，为改造优先级判定提供依据。</w:t>
      </w:r>
    </w:p>
    <w:p w14:paraId="7DF4B9E5">
      <w:pPr>
        <w:bidi w:val="0"/>
        <w:rPr>
          <w:rFonts w:hint="default"/>
          <w:lang w:val="en-US" w:eastAsia="zh-CN"/>
        </w:rPr>
      </w:pPr>
      <w:r>
        <w:rPr>
          <w:rFonts w:hint="default"/>
          <w:lang w:val="en-US" w:eastAsia="zh-CN"/>
        </w:rPr>
        <w:t>改造统计模块：构建老旧管网改造全流程管理体系，动态接入改造项目规划、立项、施工、验收等各环节信息。核心指标包括年度改造计划数、已开工数、已完工数、改造完成率、投资完成情况、改造里程、节能效益（改造后单位面积耗热量下降百分比）等，支持按项目名称、区域、施工单位筛选查询，通过折线图展示改造进度趋势，对未达进度的项目自动提醒，确保改造任务按时落地。</w:t>
      </w:r>
    </w:p>
    <w:p w14:paraId="6B0D8284">
      <w:pPr>
        <w:bidi w:val="0"/>
        <w:rPr>
          <w:rFonts w:hint="default"/>
          <w:lang w:val="en-US" w:eastAsia="zh-CN"/>
        </w:rPr>
      </w:pPr>
      <w:r>
        <w:rPr>
          <w:rFonts w:hint="default"/>
          <w:lang w:val="en-US" w:eastAsia="zh-CN"/>
        </w:rPr>
        <w:t>地理信息图模块：在GIS地图上分层展示老旧管网分布与改造进度，与现状评估、改造统计模块数据联动。按评估等级对管网进行颜色渲染，标注改造项目的施工区域、完成段落，点击管网线段可查看评估报告、改造方案、施工进度、改造前后能耗对比等详细信息，支持叠加地形、道路等基础图层，为施工组织与现场监管提供空间参考。</w:t>
      </w:r>
    </w:p>
    <w:p w14:paraId="14BD45D6">
      <w:pPr>
        <w:pStyle w:val="6"/>
        <w:bidi w:val="0"/>
        <w:rPr>
          <w:rFonts w:hint="default"/>
          <w:lang w:val="en-US" w:eastAsia="zh-CN"/>
        </w:rPr>
      </w:pPr>
      <w:r>
        <w:rPr>
          <w:rFonts w:hint="default"/>
          <w:lang w:val="en-US" w:eastAsia="zh-CN"/>
        </w:rPr>
        <w:t>项目信息子图</w:t>
      </w:r>
    </w:p>
    <w:p w14:paraId="2682D6CE">
      <w:pPr>
        <w:bidi w:val="0"/>
        <w:rPr>
          <w:rFonts w:hint="default"/>
          <w:lang w:val="en-US" w:eastAsia="zh-CN"/>
        </w:rPr>
      </w:pPr>
      <w:r>
        <w:rPr>
          <w:rFonts w:hint="default"/>
          <w:lang w:val="en-US" w:eastAsia="zh-CN"/>
        </w:rPr>
        <w:t>整合供热设施规划与年度建设项目数据，构建“规划引领、年度落实、动态跟踪”的项目管理体系，实现项目建设全流程的可视化监管与量化分析。</w:t>
      </w:r>
    </w:p>
    <w:p w14:paraId="5CC19E36">
      <w:pPr>
        <w:bidi w:val="0"/>
        <w:rPr>
          <w:rFonts w:hint="default"/>
          <w:lang w:val="en-US" w:eastAsia="zh-CN"/>
        </w:rPr>
      </w:pPr>
      <w:r>
        <w:rPr>
          <w:rFonts w:hint="default"/>
          <w:lang w:val="en-US" w:eastAsia="zh-CN"/>
        </w:rPr>
        <w:t>规划项目信息管理模块：动态接入县域供热设施五年规划项目数据，涵盖热源厂扩建、换热站升级、管网延伸、智慧供热设备改造等各类项目。分维度统计项目建设情况，核心指标包括规划项目总数、总投资规模、已开工项目数、已完工项目数、整体完成率，支持按项目类型（热源、管网、换热站、信息化）、区域、投资规模筛选查询，生成规划实施进度报表，为规划调整与资源配置提供决策依据。</w:t>
      </w:r>
    </w:p>
    <w:p w14:paraId="77ADF931">
      <w:pPr>
        <w:bidi w:val="0"/>
        <w:rPr>
          <w:rFonts w:hint="default"/>
          <w:lang w:val="en-US" w:eastAsia="zh-CN"/>
        </w:rPr>
      </w:pPr>
      <w:r>
        <w:rPr>
          <w:rFonts w:hint="default"/>
          <w:lang w:val="en-US" w:eastAsia="zh-CN"/>
        </w:rPr>
        <w:t>年度项目信息管理模块：聚焦年度项目落地，动态接入年度建设项目的立项、招标、施工、验收等全流程数据。核心指标包括年度项目总数、年度投资计划、已完成投资、完工项目数、年度完成率，重点跟踪民生关切的“暖房子”工程、老旧小区供热改造等项目进度，支持按项目状态（筹备、施工、验收、完工）、责任单位筛选查询，通过进度条展示单个项目推进情况，对超期项目自动预警，确保年度建设任务达标。</w:t>
      </w:r>
    </w:p>
    <w:p w14:paraId="4BEA9D1E">
      <w:pPr>
        <w:bidi w:val="0"/>
        <w:rPr>
          <w:rFonts w:hint="default"/>
          <w:lang w:val="en-US" w:eastAsia="zh-CN"/>
        </w:rPr>
      </w:pPr>
      <w:r>
        <w:rPr>
          <w:rFonts w:hint="default"/>
          <w:lang w:val="en-US" w:eastAsia="zh-CN"/>
        </w:rPr>
        <w:t>地理信息图模块：在GIS地图上展示规划与年度项目的空间分布，与规划、年度项目模块数据联动。标注项目建设位置、占地面积、建设阶段，通过不同图标区分项目类型，点击项目点位可查看项目可行性研究报告、施工图纸、进度计划、能耗预期等详细信息，支持叠加土地利用规划、现有管网分布等图层，为项目选址与建设协调提供空间支撑。</w:t>
      </w:r>
    </w:p>
    <w:p w14:paraId="57A52BD2">
      <w:pPr>
        <w:pStyle w:val="5"/>
        <w:bidi w:val="0"/>
        <w:rPr>
          <w:rFonts w:hint="default"/>
          <w:lang w:val="en-US" w:eastAsia="zh-CN"/>
        </w:rPr>
      </w:pPr>
      <w:bookmarkStart w:id="58" w:name="_Toc21548"/>
      <w:r>
        <w:rPr>
          <w:rFonts w:hint="default"/>
          <w:lang w:val="en-US" w:eastAsia="zh-CN"/>
        </w:rPr>
        <w:t>供热行业基础信息管理</w:t>
      </w:r>
      <w:bookmarkEnd w:id="58"/>
    </w:p>
    <w:p w14:paraId="1D58893A">
      <w:pPr>
        <w:bidi w:val="0"/>
        <w:rPr>
          <w:rFonts w:hint="default"/>
          <w:lang w:val="en-US" w:eastAsia="zh-CN"/>
        </w:rPr>
      </w:pPr>
      <w:r>
        <w:rPr>
          <w:rFonts w:hint="default"/>
          <w:lang w:val="en-US" w:eastAsia="zh-CN"/>
        </w:rPr>
        <w:t>构建供热行业全要素基础信息数据库，实现企业、人员、用户、设施等核心信息的“统一归集、动态更新、精准管理”，为各项监管业务提供权威的数据支撑，确保监管工作“底数清、情况明”。</w:t>
      </w:r>
    </w:p>
    <w:p w14:paraId="64AD33FE">
      <w:pPr>
        <w:pStyle w:val="6"/>
        <w:bidi w:val="0"/>
        <w:rPr>
          <w:rFonts w:hint="default"/>
          <w:lang w:val="en-US" w:eastAsia="zh-CN"/>
        </w:rPr>
      </w:pPr>
      <w:r>
        <w:rPr>
          <w:rFonts w:hint="default"/>
          <w:lang w:val="en-US" w:eastAsia="zh-CN"/>
        </w:rPr>
        <w:t>供热企业基础信息</w:t>
      </w:r>
    </w:p>
    <w:p w14:paraId="12ED9B4A">
      <w:pPr>
        <w:bidi w:val="0"/>
        <w:rPr>
          <w:rFonts w:hint="default"/>
          <w:lang w:val="en-US" w:eastAsia="zh-CN"/>
        </w:rPr>
      </w:pPr>
      <w:r>
        <w:rPr>
          <w:rFonts w:hint="default"/>
          <w:lang w:val="en-US" w:eastAsia="zh-CN"/>
        </w:rPr>
        <w:t>支持多维度精准查询，用户可按企业名称、所属区县、统一社会信用代码、企业类型（公共供热、自备供热）、资质等级等条件组合筛选企业信息，查询结果以列表形式展示，包含企业基本信息（名称、地址、法人）、资质证书、供热范围、供热能力、联系方式、应急预案等核心内容；</w:t>
      </w:r>
    </w:p>
    <w:p w14:paraId="41225749">
      <w:pPr>
        <w:bidi w:val="0"/>
        <w:rPr>
          <w:rFonts w:hint="default"/>
          <w:lang w:val="en-US" w:eastAsia="zh-CN"/>
        </w:rPr>
      </w:pPr>
      <w:r>
        <w:rPr>
          <w:rFonts w:hint="default"/>
          <w:lang w:val="en-US" w:eastAsia="zh-CN"/>
        </w:rPr>
        <w:t>支持数据导出与管理，查询结果可导出为Excel、CSV等格式，便于数据备份与线下分析；系统支持企业信息的全生命周期管理，包括新增录入、信息编辑、无效企业删除、批量导入，导入时自动校验数据完整性（如必填项、格式规范性），确保数据质量。</w:t>
      </w:r>
    </w:p>
    <w:p w14:paraId="3DAC2E98">
      <w:pPr>
        <w:pStyle w:val="6"/>
        <w:bidi w:val="0"/>
        <w:rPr>
          <w:rFonts w:hint="default"/>
          <w:lang w:val="en-US" w:eastAsia="zh-CN"/>
        </w:rPr>
      </w:pPr>
      <w:r>
        <w:rPr>
          <w:rFonts w:hint="default"/>
          <w:lang w:val="en-US" w:eastAsia="zh-CN"/>
        </w:rPr>
        <w:t>行业管理人员基础信息</w:t>
      </w:r>
    </w:p>
    <w:p w14:paraId="40AE49F9">
      <w:pPr>
        <w:bidi w:val="0"/>
        <w:rPr>
          <w:rFonts w:hint="default"/>
          <w:lang w:val="en-US" w:eastAsia="zh-CN"/>
        </w:rPr>
      </w:pPr>
      <w:r>
        <w:rPr>
          <w:rFonts w:hint="default"/>
          <w:lang w:val="en-US" w:eastAsia="zh-CN"/>
        </w:rPr>
        <w:t>支持精准筛选与导出，用户可按所属区县、主管单位名称、岗位类型（安全监管、运行管理、能耗监测）、职务等维度筛选管理人员信息，查询结果包含姓名、性别、联系方式、所属部门、岗位职责、任职期限、培训记录等内容，支持导出为常用格式；</w:t>
      </w:r>
    </w:p>
    <w:p w14:paraId="74AD958B">
      <w:pPr>
        <w:bidi w:val="0"/>
        <w:rPr>
          <w:rFonts w:hint="default"/>
          <w:lang w:val="en-US" w:eastAsia="zh-CN"/>
        </w:rPr>
      </w:pPr>
      <w:r>
        <w:rPr>
          <w:rFonts w:hint="default"/>
          <w:lang w:val="en-US" w:eastAsia="zh-CN"/>
        </w:rPr>
        <w:t>支持人员信息动态维护，系统支持管理人员信息的新增、编辑、删除、批量导入，针对岗位调整、人员变动等情况可快速更新，确保管理人员信息与实际一致，为责任落实提供依据。</w:t>
      </w:r>
    </w:p>
    <w:p w14:paraId="5D0450D1">
      <w:pPr>
        <w:pStyle w:val="6"/>
        <w:bidi w:val="0"/>
        <w:rPr>
          <w:rFonts w:hint="default"/>
          <w:lang w:val="en-US" w:eastAsia="zh-CN"/>
        </w:rPr>
      </w:pPr>
      <w:r>
        <w:rPr>
          <w:rFonts w:hint="default"/>
          <w:lang w:val="en-US" w:eastAsia="zh-CN"/>
        </w:rPr>
        <w:t>从业人员基础信息</w:t>
      </w:r>
    </w:p>
    <w:p w14:paraId="27B4EFC5">
      <w:pPr>
        <w:bidi w:val="0"/>
        <w:rPr>
          <w:rFonts w:hint="default"/>
          <w:lang w:val="en-US" w:eastAsia="zh-CN"/>
        </w:rPr>
      </w:pPr>
      <w:r>
        <w:rPr>
          <w:rFonts w:hint="default"/>
          <w:lang w:val="en-US" w:eastAsia="zh-CN"/>
        </w:rPr>
        <w:t>支持多条件筛选查询，用户可按所属区县、企业名称、岗位（司炉工、巡检工、维修工、换热站操作员）、从业资格证编号、资格证有效期等维度筛选从业人员信息，查询结果包含姓名、身份证号、联系方式、所属企业、岗位类型、资格证书信息、技能等级等内容；</w:t>
      </w:r>
    </w:p>
    <w:p w14:paraId="471D42C2">
      <w:pPr>
        <w:bidi w:val="0"/>
        <w:rPr>
          <w:rFonts w:hint="default"/>
          <w:lang w:val="en-US" w:eastAsia="zh-CN"/>
        </w:rPr>
      </w:pPr>
      <w:r>
        <w:rPr>
          <w:rFonts w:hint="default"/>
          <w:lang w:val="en-US" w:eastAsia="zh-CN"/>
        </w:rPr>
        <w:t>支持信息全流程管理，系统支持从业人员信息的新增、编辑、删除、批量导入，对资格证即将到期的人员自动提醒，确保从业人员持证上岗，资质合规。</w:t>
      </w:r>
    </w:p>
    <w:p w14:paraId="080EF759">
      <w:pPr>
        <w:pStyle w:val="6"/>
        <w:bidi w:val="0"/>
        <w:rPr>
          <w:rFonts w:hint="default"/>
          <w:lang w:val="en-US" w:eastAsia="zh-CN"/>
        </w:rPr>
      </w:pPr>
      <w:r>
        <w:rPr>
          <w:rFonts w:hint="default"/>
          <w:lang w:val="en-US" w:eastAsia="zh-CN"/>
        </w:rPr>
        <w:t>供热用户基础信息</w:t>
      </w:r>
    </w:p>
    <w:p w14:paraId="2738F5F9">
      <w:pPr>
        <w:bidi w:val="0"/>
        <w:rPr>
          <w:rFonts w:hint="default"/>
          <w:lang w:val="en-US" w:eastAsia="zh-CN"/>
        </w:rPr>
      </w:pPr>
      <w:r>
        <w:rPr>
          <w:rFonts w:hint="default"/>
          <w:lang w:val="en-US" w:eastAsia="zh-CN"/>
        </w:rPr>
        <w:t>支持分类筛选与导出，用户可按所属区县、用户类型（居民、工商业、公服）、供热面积、供热企业、开户时间、缴费状态等维度筛选用户信息，查询结果包含用户名称/姓名、地址、联系方式、供热类型、换热站归属、计量表编号、开户日期、缴费记录、室温监测点编号等内容，支持批量导出；</w:t>
      </w:r>
    </w:p>
    <w:p w14:paraId="6212D947">
      <w:pPr>
        <w:bidi w:val="0"/>
        <w:rPr>
          <w:rFonts w:hint="default"/>
          <w:lang w:val="en-US" w:eastAsia="zh-CN"/>
        </w:rPr>
      </w:pPr>
      <w:r>
        <w:rPr>
          <w:rFonts w:hint="default"/>
          <w:lang w:val="en-US" w:eastAsia="zh-CN"/>
        </w:rPr>
        <w:t>支持用户信息动态维护，系统支持用户信息的新增（开户录入）、编辑（信息变更）、删除（销户处理）、批量导入，确保用户信息实时准确，为用户室温保障、收费管理提供基础数据。</w:t>
      </w:r>
    </w:p>
    <w:p w14:paraId="5803846B">
      <w:pPr>
        <w:pStyle w:val="6"/>
        <w:bidi w:val="0"/>
        <w:rPr>
          <w:rFonts w:hint="default"/>
          <w:lang w:val="en-US" w:eastAsia="zh-CN"/>
        </w:rPr>
      </w:pPr>
      <w:r>
        <w:rPr>
          <w:rFonts w:hint="default"/>
          <w:lang w:val="en-US" w:eastAsia="zh-CN"/>
        </w:rPr>
        <w:t>供热设施基础信息</w:t>
      </w:r>
    </w:p>
    <w:p w14:paraId="1D432382">
      <w:pPr>
        <w:bidi w:val="0"/>
        <w:rPr>
          <w:rFonts w:hint="default"/>
          <w:lang w:val="en-US" w:eastAsia="zh-CN"/>
        </w:rPr>
      </w:pPr>
      <w:r>
        <w:rPr>
          <w:rFonts w:hint="default"/>
          <w:lang w:val="en-US" w:eastAsia="zh-CN"/>
        </w:rPr>
        <w:t>供热管网管理：支持按所属区县、管道材质、管道编号、压力等级、敷设方式、所属企业、管网类型（一次网/二次网）等维度筛选查询，查询结果包含管道基本信息（编号、材质、规格）、敷设位置、长度、建设时间、保温类型、维护记录等，支持地图定位（跳转至GIS地图对应位置）与数据导出；</w:t>
      </w:r>
    </w:p>
    <w:p w14:paraId="4AB52C4A">
      <w:pPr>
        <w:bidi w:val="0"/>
        <w:rPr>
          <w:rFonts w:hint="default"/>
          <w:lang w:val="en-US" w:eastAsia="zh-CN"/>
        </w:rPr>
      </w:pPr>
      <w:r>
        <w:rPr>
          <w:rFonts w:hint="default"/>
          <w:lang w:val="en-US" w:eastAsia="zh-CN"/>
        </w:rPr>
        <w:t>热源厂与换热站管理：支持按所属区县、设施类型（热电厂、锅炉房、换热站）、名称、运营状态等维度筛选查询，热源厂信息包含地址、建设规模、设计供热能力、燃料类型、环保设施；换热站信息包含地址、供热范围、循环泵参数、板式换热器型号、负责人等，支持地图定位与数据导出；</w:t>
      </w:r>
    </w:p>
    <w:p w14:paraId="443B5607">
      <w:pPr>
        <w:bidi w:val="0"/>
        <w:rPr>
          <w:rFonts w:hint="default"/>
          <w:lang w:val="en-US" w:eastAsia="zh-CN"/>
        </w:rPr>
      </w:pPr>
      <w:r>
        <w:rPr>
          <w:rFonts w:hint="default"/>
          <w:lang w:val="en-US" w:eastAsia="zh-CN"/>
        </w:rPr>
        <w:t>监测设备管理：支持按所属区县、设备类型（温度传感器、压力变送器、流量计、室温采集器）、制造年月、检验有效期、权属企业等维度筛选查询，查询结果包含设备编号、制造厂家、安装位置、监测范围等信息，支持数据导出；</w:t>
      </w:r>
    </w:p>
    <w:p w14:paraId="7C6EC840">
      <w:pPr>
        <w:bidi w:val="0"/>
        <w:rPr>
          <w:rFonts w:hint="default"/>
          <w:lang w:val="en-US" w:eastAsia="zh-CN"/>
        </w:rPr>
      </w:pPr>
      <w:r>
        <w:rPr>
          <w:rFonts w:hint="default"/>
          <w:lang w:val="en-US" w:eastAsia="zh-CN"/>
        </w:rPr>
        <w:t>设施信息维护：支持上述供热设施信息的新增、编辑、删除、批量导入，导入时自动校验数据规范性，确保设施信息准确完整；</w:t>
      </w:r>
    </w:p>
    <w:p w14:paraId="0E28C766">
      <w:pPr>
        <w:bidi w:val="0"/>
        <w:rPr>
          <w:rFonts w:hint="default"/>
          <w:lang w:val="en-US" w:eastAsia="zh-CN"/>
        </w:rPr>
      </w:pPr>
      <w:r>
        <w:rPr>
          <w:rFonts w:hint="default"/>
          <w:lang w:val="en-US" w:eastAsia="zh-CN"/>
        </w:rPr>
        <w:t>分权分域管理：基于区县行政边界与管理权限，实现设施数据的分级管控，区县级用户仅能查看与操作本区域内的设施信息，市级用户可统筹查看全市数据，确保数据安全与管理规范。</w:t>
      </w:r>
    </w:p>
    <w:p w14:paraId="1CD3B35F">
      <w:pPr>
        <w:pStyle w:val="5"/>
        <w:bidi w:val="0"/>
        <w:rPr>
          <w:rFonts w:hint="default"/>
          <w:lang w:val="en-US" w:eastAsia="zh-CN"/>
        </w:rPr>
      </w:pPr>
      <w:bookmarkStart w:id="59" w:name="_Toc9026"/>
      <w:r>
        <w:rPr>
          <w:rFonts w:hint="default"/>
          <w:lang w:val="en-US" w:eastAsia="zh-CN"/>
        </w:rPr>
        <w:t>监测设备管理</w:t>
      </w:r>
      <w:bookmarkEnd w:id="59"/>
    </w:p>
    <w:p w14:paraId="1FB53E68">
      <w:pPr>
        <w:bidi w:val="0"/>
        <w:rPr>
          <w:rFonts w:hint="default"/>
          <w:lang w:val="en-US" w:eastAsia="zh-CN"/>
        </w:rPr>
      </w:pPr>
      <w:r>
        <w:rPr>
          <w:rFonts w:hint="default"/>
          <w:lang w:val="en-US" w:eastAsia="zh-CN"/>
        </w:rPr>
        <w:t>构建供热监测设备“全生命周期、全状态覆盖、全流程管控”的管理体系，实现设备从录入、分组、运行监测到异常处置的闭环管理，确保监测设备稳定运行、数据真实有效，为供热安全与能耗监测提供可靠保障。</w:t>
      </w:r>
    </w:p>
    <w:p w14:paraId="4EAFB24D">
      <w:pPr>
        <w:pStyle w:val="6"/>
        <w:bidi w:val="0"/>
        <w:rPr>
          <w:rFonts w:hint="default"/>
          <w:lang w:val="en-US" w:eastAsia="zh-CN"/>
        </w:rPr>
      </w:pPr>
      <w:r>
        <w:rPr>
          <w:rFonts w:hint="default"/>
          <w:lang w:val="en-US" w:eastAsia="zh-CN"/>
        </w:rPr>
        <w:t>设备台账管理</w:t>
      </w:r>
    </w:p>
    <w:p w14:paraId="4D0AED52">
      <w:pPr>
        <w:bidi w:val="0"/>
        <w:rPr>
          <w:rFonts w:hint="default"/>
          <w:lang w:val="en-US" w:eastAsia="zh-CN"/>
        </w:rPr>
      </w:pPr>
      <w:r>
        <w:rPr>
          <w:rFonts w:hint="default"/>
          <w:lang w:val="en-US" w:eastAsia="zh-CN"/>
        </w:rPr>
        <w:t>作为设备管理的基础模块，建立标准化、可追溯的设备台账体系，系统化记录设备全生命周期信息，为设备运维、检修、报废提供权威数据支撑。</w:t>
      </w:r>
    </w:p>
    <w:p w14:paraId="4D4DD970">
      <w:pPr>
        <w:bidi w:val="0"/>
        <w:rPr>
          <w:rFonts w:hint="default"/>
          <w:lang w:val="en-US" w:eastAsia="zh-CN"/>
        </w:rPr>
      </w:pPr>
      <w:r>
        <w:rPr>
          <w:rFonts w:hint="default"/>
          <w:lang w:val="en-US" w:eastAsia="zh-CN"/>
        </w:rPr>
        <w:t>支持设备信息精细化录入，涵盖基础参数（设备型号、生产厂家、出厂编号、通信协议）、安装信息（安装时间、所属设施、安装位置、经纬度）、技术参数（监测范围、精度、报警阈值）等，同时支持设备照片、说明书、合格证书等附件上传与分类存储，附件支持在线预览与下载；</w:t>
      </w:r>
    </w:p>
    <w:p w14:paraId="09A0A073">
      <w:pPr>
        <w:bidi w:val="0"/>
        <w:rPr>
          <w:rFonts w:hint="default"/>
          <w:lang w:val="en-US" w:eastAsia="zh-CN"/>
        </w:rPr>
      </w:pPr>
      <w:r>
        <w:rPr>
          <w:rFonts w:hint="default"/>
          <w:lang w:val="en-US" w:eastAsia="zh-CN"/>
        </w:rPr>
        <w:t>支持设备信息全流程管理，提供设备创建、编辑、查询、注销等功能，注销采用逻辑删除机制（标记注销状态与原因），保留设备历史数据（运行记录、维修记录、校准记录）供追溯与统计分析；</w:t>
      </w:r>
    </w:p>
    <w:p w14:paraId="73A5266E">
      <w:pPr>
        <w:bidi w:val="0"/>
        <w:rPr>
          <w:rFonts w:hint="default"/>
          <w:lang w:val="en-US" w:eastAsia="zh-CN"/>
        </w:rPr>
      </w:pPr>
      <w:r>
        <w:rPr>
          <w:rFonts w:hint="default"/>
          <w:lang w:val="en-US" w:eastAsia="zh-CN"/>
        </w:rPr>
        <w:t>支持精准查询与批量处理，可按设备编号、所属区域、设备类型、生产厂家等多条件组合查询，支持设备台账批量导入与导出，导入时自动校验数据完整性（如必填项缺失、格式错误）并提示修正，导出兼容Excel、CSV等常用格式，便于数据备份与跨系统共享。</w:t>
      </w:r>
    </w:p>
    <w:p w14:paraId="48173A64">
      <w:pPr>
        <w:pStyle w:val="6"/>
        <w:bidi w:val="0"/>
        <w:rPr>
          <w:rFonts w:hint="default"/>
          <w:lang w:val="en-US" w:eastAsia="zh-CN"/>
        </w:rPr>
      </w:pPr>
      <w:r>
        <w:rPr>
          <w:rFonts w:hint="default"/>
          <w:lang w:val="en-US" w:eastAsia="zh-CN"/>
        </w:rPr>
        <w:t>设备分组管理</w:t>
      </w:r>
    </w:p>
    <w:p w14:paraId="068D9D2E">
      <w:pPr>
        <w:bidi w:val="0"/>
        <w:rPr>
          <w:rFonts w:hint="default"/>
          <w:lang w:val="en-US" w:eastAsia="zh-CN"/>
        </w:rPr>
      </w:pPr>
      <w:r>
        <w:rPr>
          <w:rFonts w:hint="default"/>
          <w:lang w:val="en-US" w:eastAsia="zh-CN"/>
        </w:rPr>
        <w:t>基于业务管理需求构建灵活的设备分组体系，实现设备的批量化、精细化管理，提升设备管理效率与针对性。</w:t>
      </w:r>
    </w:p>
    <w:p w14:paraId="717743B6">
      <w:pPr>
        <w:bidi w:val="0"/>
        <w:rPr>
          <w:rFonts w:hint="default"/>
          <w:lang w:val="en-US" w:eastAsia="zh-CN"/>
        </w:rPr>
      </w:pPr>
      <w:r>
        <w:rPr>
          <w:rFonts w:hint="default"/>
          <w:lang w:val="en-US" w:eastAsia="zh-CN"/>
        </w:rPr>
        <w:t>支持多维度分组配置，可按设施类型（热源厂设备、管网设备、换热站设备、用户端设备）、所属区域（街道、社区）、功能用途（温度监测、压力监测、流量监测、室温采集）、管理权限等维度自定义创建设备组，系统默认配置“未分组”不可删除分组，用于存放未指定分组的设备；</w:t>
      </w:r>
    </w:p>
    <w:p w14:paraId="5A2D6A81">
      <w:pPr>
        <w:bidi w:val="0"/>
        <w:rPr>
          <w:rFonts w:hint="default"/>
          <w:lang w:val="en-US" w:eastAsia="zh-CN"/>
        </w:rPr>
      </w:pPr>
      <w:r>
        <w:rPr>
          <w:rFonts w:hint="default"/>
          <w:lang w:val="en-US" w:eastAsia="zh-CN"/>
        </w:rPr>
        <w:t>支持分组与组内设备灵活管理，提供分组创建、编辑、重命名、删除等功能，组内设备支持单个/批量添加、移除、跨组移动，单个设备可归属多个分组，满足多场景管理需求；</w:t>
      </w:r>
    </w:p>
    <w:p w14:paraId="0E368F60">
      <w:pPr>
        <w:bidi w:val="0"/>
        <w:rPr>
          <w:rFonts w:hint="default"/>
          <w:lang w:val="en-US" w:eastAsia="zh-CN"/>
        </w:rPr>
      </w:pPr>
      <w:r>
        <w:rPr>
          <w:rFonts w:hint="default"/>
          <w:lang w:val="en-US" w:eastAsia="zh-CN"/>
        </w:rPr>
        <w:t>支持权限管控与高效查询，建立分组权限关联机制，不同角色用户仅能查看和操作权限范围内的设备组；分组列表支持按组名、设备数量、创建时间等条件排序，点击分组可快速查看组内设备的在线状态、运行数据、异常统计等聚合信息，提升批量管理效率。</w:t>
      </w:r>
    </w:p>
    <w:p w14:paraId="2E3AC3B6">
      <w:pPr>
        <w:pStyle w:val="6"/>
        <w:bidi w:val="0"/>
        <w:rPr>
          <w:rFonts w:hint="default"/>
          <w:lang w:val="en-US" w:eastAsia="zh-CN"/>
        </w:rPr>
      </w:pPr>
      <w:r>
        <w:rPr>
          <w:rFonts w:hint="default"/>
          <w:lang w:val="en-US" w:eastAsia="zh-CN"/>
        </w:rPr>
        <w:t>在线状态监测</w:t>
      </w:r>
    </w:p>
    <w:p w14:paraId="23781572">
      <w:pPr>
        <w:bidi w:val="0"/>
        <w:rPr>
          <w:rFonts w:hint="default"/>
          <w:lang w:val="en-US" w:eastAsia="zh-CN"/>
        </w:rPr>
      </w:pPr>
      <w:r>
        <w:rPr>
          <w:rFonts w:hint="default"/>
          <w:lang w:val="en-US" w:eastAsia="zh-CN"/>
        </w:rPr>
        <w:t>构建设备运行状态实时感知体系，通过可视化方式直观呈现设备连通状态，支持快速筛选与问题定位，确保设备持续在线、数据稳定上传。</w:t>
      </w:r>
    </w:p>
    <w:p w14:paraId="06A5002C">
      <w:pPr>
        <w:bidi w:val="0"/>
        <w:rPr>
          <w:rFonts w:hint="default"/>
          <w:lang w:val="en-US" w:eastAsia="zh-CN"/>
        </w:rPr>
      </w:pPr>
      <w:r>
        <w:rPr>
          <w:rFonts w:hint="default"/>
          <w:lang w:val="en-US" w:eastAsia="zh-CN"/>
        </w:rPr>
        <w:t>支持状态可视化展示，以列表形式实时展示所有设备的在线状态，采用三色标记规则：在线设备标记为绿色、离线设备标记为红色、异常设备标记为黄色，状态标识清晰易懂，便于快速识别问题设备；</w:t>
      </w:r>
    </w:p>
    <w:p w14:paraId="570BA31F">
      <w:pPr>
        <w:bidi w:val="0"/>
        <w:rPr>
          <w:rFonts w:hint="default"/>
          <w:lang w:val="en-US" w:eastAsia="zh-CN"/>
        </w:rPr>
      </w:pPr>
      <w:r>
        <w:rPr>
          <w:rFonts w:hint="default"/>
          <w:lang w:val="en-US" w:eastAsia="zh-CN"/>
        </w:rPr>
        <w:t>支持多维度筛选与查询，列表支持按状态、所属区域、设备类型、分组等条件快速筛选目标设备，同时支持设备名称、编号模糊查询，满足精准定位需求；</w:t>
      </w:r>
    </w:p>
    <w:p w14:paraId="228B9FBC">
      <w:pPr>
        <w:bidi w:val="0"/>
        <w:rPr>
          <w:rFonts w:hint="default"/>
          <w:lang w:val="en-US" w:eastAsia="zh-CN"/>
        </w:rPr>
      </w:pPr>
      <w:r>
        <w:rPr>
          <w:rFonts w:hint="default"/>
          <w:lang w:val="en-US" w:eastAsia="zh-CN"/>
        </w:rPr>
        <w:t>支持状态详情追溯，点击设备名称可查看状态详情，包括状态更新时间、通信信号强度、最后上传数据时间、电池电量、供电状态等辅助信息，为判断设备离线/异常原因提供依据。</w:t>
      </w:r>
    </w:p>
    <w:p w14:paraId="20CBBC76">
      <w:pPr>
        <w:pStyle w:val="6"/>
        <w:bidi w:val="0"/>
        <w:rPr>
          <w:rFonts w:hint="default"/>
          <w:lang w:val="en-US" w:eastAsia="zh-CN"/>
        </w:rPr>
      </w:pPr>
      <w:r>
        <w:rPr>
          <w:rFonts w:hint="default"/>
          <w:lang w:val="en-US" w:eastAsia="zh-CN"/>
        </w:rPr>
        <w:t>异常提醒功能</w:t>
      </w:r>
    </w:p>
    <w:p w14:paraId="4E069E82">
      <w:pPr>
        <w:bidi w:val="0"/>
        <w:rPr>
          <w:rFonts w:hint="default"/>
          <w:lang w:val="en-US" w:eastAsia="zh-CN"/>
        </w:rPr>
      </w:pPr>
      <w:r>
        <w:rPr>
          <w:rFonts w:hint="default"/>
          <w:lang w:val="en-US" w:eastAsia="zh-CN"/>
        </w:rPr>
        <w:t>建立多级预警与多渠道通知体系，实现设备异常的快速发现、及时触达，确保相关责任人第一时间响应处置，最大限度降低安全风险与供热影响。</w:t>
      </w:r>
    </w:p>
    <w:p w14:paraId="25AB6E78">
      <w:pPr>
        <w:bidi w:val="0"/>
        <w:rPr>
          <w:rFonts w:hint="default"/>
          <w:lang w:val="en-US" w:eastAsia="zh-CN"/>
        </w:rPr>
      </w:pPr>
      <w:r>
        <w:rPr>
          <w:rFonts w:hint="default"/>
          <w:lang w:val="en-US" w:eastAsia="zh-CN"/>
        </w:rPr>
        <w:t>支持多类型异常规则配置，建立多级预警体系，预设离线超时、数据跳变、信号丢失、参数超标等多类异常判断规则，支持用户根据业务需求自定义规则阈值与优先级；</w:t>
      </w:r>
    </w:p>
    <w:p w14:paraId="111EC855">
      <w:pPr>
        <w:bidi w:val="0"/>
        <w:rPr>
          <w:rFonts w:hint="default"/>
          <w:lang w:val="en-US" w:eastAsia="zh-CN"/>
        </w:rPr>
      </w:pPr>
      <w:r>
        <w:rPr>
          <w:rFonts w:hint="default"/>
          <w:lang w:val="en-US" w:eastAsia="zh-CN"/>
        </w:rPr>
        <w:t>支持多渠道同步告警，一旦触发异常规则，系统立即通过短信、平台弹窗、移动APP推送等多种渠道同步发送告警信息，可按异常优先级、设备重要程度定向推送至指定责任人，确保告警信息不遗漏；</w:t>
      </w:r>
    </w:p>
    <w:p w14:paraId="76DE13EA">
      <w:pPr>
        <w:bidi w:val="0"/>
        <w:rPr>
          <w:rFonts w:hint="default"/>
          <w:lang w:val="en-US" w:eastAsia="zh-CN"/>
        </w:rPr>
      </w:pPr>
      <w:r>
        <w:rPr>
          <w:rFonts w:hint="default"/>
          <w:lang w:val="en-US" w:eastAsia="zh-CN"/>
        </w:rPr>
        <w:t>支持告警信息精准呈现，告警内容包含设备名称、唯一编号、异常类型、发生时间、所在位置、关联设施等核心信息，便于责任人快速定位问题、判断风险等级并启动处置流程；异常状态解除后，系统自动发送恢复通知，形成“告警-处置-恢复”的完整闭环。</w:t>
      </w:r>
    </w:p>
    <w:p w14:paraId="5B2E2207">
      <w:pPr>
        <w:pStyle w:val="6"/>
        <w:bidi w:val="0"/>
        <w:rPr>
          <w:rFonts w:hint="default"/>
          <w:lang w:val="en-US" w:eastAsia="zh-CN"/>
        </w:rPr>
      </w:pPr>
      <w:r>
        <w:rPr>
          <w:rFonts w:hint="default"/>
          <w:lang w:val="en-US" w:eastAsia="zh-CN"/>
        </w:rPr>
        <w:t>异常处理报告</w:t>
      </w:r>
    </w:p>
    <w:p w14:paraId="2EF6FAB0">
      <w:pPr>
        <w:bidi w:val="0"/>
        <w:rPr>
          <w:rFonts w:hint="default"/>
          <w:lang w:val="en-US" w:eastAsia="zh-CN"/>
        </w:rPr>
      </w:pPr>
      <w:r>
        <w:rPr>
          <w:rFonts w:hint="default"/>
          <w:lang w:val="en-US" w:eastAsia="zh-CN"/>
        </w:rPr>
        <w:t>建立异常处置全流程记录体系，规范处置流程、留存处置痕迹，确保异常处置可追溯、可核查、可复盘，提升处置工作的规范性与效率。</w:t>
      </w:r>
    </w:p>
    <w:p w14:paraId="4DB71F66">
      <w:pPr>
        <w:bidi w:val="0"/>
        <w:rPr>
          <w:rFonts w:hint="default"/>
          <w:lang w:val="en-US" w:eastAsia="zh-CN"/>
        </w:rPr>
      </w:pPr>
      <w:r>
        <w:rPr>
          <w:rFonts w:hint="default"/>
          <w:lang w:val="en-US" w:eastAsia="zh-CN"/>
        </w:rPr>
        <w:t>支持处置信息结构化记录，自动关联异常告警信息，记录处置全流程关键节点，包括异常提醒接收人、接收时间、派单人、处理人、处理时间、现场处置措施、处置结果等，形成标准化异常处理报告；</w:t>
      </w:r>
    </w:p>
    <w:p w14:paraId="01A9995D">
      <w:pPr>
        <w:bidi w:val="0"/>
        <w:rPr>
          <w:rFonts w:hint="default"/>
          <w:lang w:val="en-US" w:eastAsia="zh-CN"/>
        </w:rPr>
      </w:pPr>
      <w:r>
        <w:rPr>
          <w:rFonts w:hint="default"/>
          <w:lang w:val="en-US" w:eastAsia="zh-CN"/>
        </w:rPr>
        <w:t>支持超期异常重复提醒，系统可自定义超期未处置阈值，对未及时处理的异常按设定间隔重复发送提醒信息，直至异常问题解决，避免因延误处置引发供热中断或安全事故；</w:t>
      </w:r>
    </w:p>
    <w:p w14:paraId="5E5175F7">
      <w:pPr>
        <w:bidi w:val="0"/>
        <w:rPr>
          <w:rFonts w:hint="default"/>
          <w:lang w:val="en-US" w:eastAsia="zh-CN"/>
        </w:rPr>
      </w:pPr>
      <w:r>
        <w:rPr>
          <w:rFonts w:hint="default"/>
          <w:lang w:val="en-US" w:eastAsia="zh-CN"/>
        </w:rPr>
        <w:t>支持报告查询与补充完善，支持按设备编号、异常类型、处理时间段、处理人等条件筛选查询异常处理报告，支持处理过程中的备注补充与附件上传，丰富报告内容；报告支持导出与打印，便于后续核查、审计与工作总结。</w:t>
      </w:r>
    </w:p>
    <w:p w14:paraId="652F7146">
      <w:pPr>
        <w:pStyle w:val="6"/>
        <w:bidi w:val="0"/>
        <w:rPr>
          <w:rFonts w:hint="default"/>
          <w:lang w:val="en-US" w:eastAsia="zh-CN"/>
        </w:rPr>
      </w:pPr>
      <w:r>
        <w:rPr>
          <w:rFonts w:hint="default"/>
          <w:lang w:val="en-US" w:eastAsia="zh-CN"/>
        </w:rPr>
        <w:t>异常统计报告</w:t>
      </w:r>
    </w:p>
    <w:p w14:paraId="32563FF1">
      <w:pPr>
        <w:bidi w:val="0"/>
        <w:rPr>
          <w:rFonts w:hint="default"/>
          <w:lang w:val="en-US" w:eastAsia="zh-CN"/>
        </w:rPr>
      </w:pPr>
      <w:r>
        <w:rPr>
          <w:rFonts w:hint="default"/>
          <w:lang w:val="en-US" w:eastAsia="zh-CN"/>
        </w:rPr>
        <w:t>基于历史异常数据进行多维度分析挖掘，生成数据化、可视化的统计报告，为设备运维优化、故障规律总结、管理决策制定提供数据支撑。</w:t>
      </w:r>
    </w:p>
    <w:p w14:paraId="1101D8F2">
      <w:pPr>
        <w:bidi w:val="0"/>
        <w:rPr>
          <w:rFonts w:hint="default"/>
          <w:lang w:val="en-US" w:eastAsia="zh-CN"/>
        </w:rPr>
      </w:pPr>
      <w:r>
        <w:rPr>
          <w:rFonts w:hint="default"/>
          <w:lang w:val="en-US" w:eastAsia="zh-CN"/>
        </w:rPr>
        <w:t>支持多维度统计分析，系统自动生成异常统计报告，核心指标包括异常设备TOP排行、异常类型分布、月度/季度/年度异常趋势、区域异常分布热力图、不同设备类型异常率对比等；</w:t>
      </w:r>
    </w:p>
    <w:p w14:paraId="33D800AD">
      <w:pPr>
        <w:bidi w:val="0"/>
        <w:rPr>
          <w:rFonts w:hint="default"/>
          <w:lang w:val="en-US" w:eastAsia="zh-CN"/>
        </w:rPr>
      </w:pPr>
      <w:r>
        <w:rPr>
          <w:rFonts w:hint="default"/>
          <w:lang w:val="en-US" w:eastAsia="zh-CN"/>
        </w:rPr>
        <w:t>支持可视化展示与灵活导出，报告采用柱状图、饼图、折线图、热力图等可视化组件直观呈现数据规律，支持用户自定义报告生成时间与统计维度，报告可导出为Excel、PDF等格式，便于汇报与存档；</w:t>
      </w:r>
    </w:p>
    <w:p w14:paraId="012B98E0">
      <w:pPr>
        <w:bidi w:val="0"/>
        <w:rPr>
          <w:rFonts w:hint="default"/>
          <w:lang w:val="en-US" w:eastAsia="zh-CN"/>
        </w:rPr>
      </w:pPr>
      <w:r>
        <w:rPr>
          <w:rFonts w:hint="default"/>
          <w:lang w:val="en-US" w:eastAsia="zh-CN"/>
        </w:rPr>
        <w:t>支持精准化分析与决策支撑，可按管理需求筛选特定区域、特定设备类型、特定时间段的异常数据，生成专项分析报告，结合历史故障案例进行关联分析，总结故障高发规律与共性原因，为针对性优化运维策略、升级设备提供参考。</w:t>
      </w:r>
    </w:p>
    <w:p w14:paraId="44683797">
      <w:pPr>
        <w:pStyle w:val="5"/>
        <w:bidi w:val="0"/>
        <w:rPr>
          <w:rFonts w:hint="default"/>
          <w:lang w:val="en-US" w:eastAsia="zh-CN"/>
        </w:rPr>
      </w:pPr>
      <w:bookmarkStart w:id="60" w:name="_Toc22017"/>
      <w:r>
        <w:rPr>
          <w:rFonts w:hint="default"/>
          <w:lang w:val="en-US" w:eastAsia="zh-CN"/>
        </w:rPr>
        <w:t>供热运行监测管理</w:t>
      </w:r>
      <w:bookmarkEnd w:id="60"/>
    </w:p>
    <w:p w14:paraId="3FDF7387">
      <w:pPr>
        <w:bidi w:val="0"/>
        <w:rPr>
          <w:rFonts w:hint="default"/>
          <w:lang w:val="en-US" w:eastAsia="zh-CN"/>
        </w:rPr>
      </w:pPr>
      <w:r>
        <w:rPr>
          <w:rFonts w:hint="default"/>
          <w:lang w:val="en-US" w:eastAsia="zh-CN"/>
        </w:rPr>
        <w:t>构建供热运行全场景监测与管理体系，整合设备运行、异常预警、视频监控、能耗数据等多类信息，实现运行状态实时掌控、异常情况快速处置、管理流程闭环追溯，提升供热运行安全与节能管控能力。</w:t>
      </w:r>
    </w:p>
    <w:p w14:paraId="395BF1D8">
      <w:pPr>
        <w:pStyle w:val="6"/>
        <w:bidi w:val="0"/>
        <w:rPr>
          <w:rFonts w:hint="default"/>
          <w:lang w:val="en-US" w:eastAsia="zh-CN"/>
        </w:rPr>
      </w:pPr>
      <w:r>
        <w:rPr>
          <w:rFonts w:hint="default"/>
          <w:lang w:val="en-US" w:eastAsia="zh-CN"/>
        </w:rPr>
        <w:t>统计分析</w:t>
      </w:r>
    </w:p>
    <w:p w14:paraId="378ECD5E">
      <w:pPr>
        <w:bidi w:val="0"/>
        <w:rPr>
          <w:rFonts w:hint="default"/>
          <w:lang w:val="en-US" w:eastAsia="zh-CN"/>
        </w:rPr>
      </w:pPr>
      <w:r>
        <w:rPr>
          <w:rFonts w:hint="default"/>
          <w:lang w:val="en-US" w:eastAsia="zh-CN"/>
        </w:rPr>
        <w:t>建立多维度运行数据统计分析体系，对供热监测设备运行状态、异常信息、能耗数据进行全面挖掘，为运行规律总结与监管重点明确提供数据支撑。核心统计维度包括：设备运行维度、异常信息维度、能耗维度、时间趋势维度、责任主体维度。支持自定义统计条件与时间周期，统计结果以可视化图表展示，支持数据钻取与导出。</w:t>
      </w:r>
    </w:p>
    <w:p w14:paraId="16DDE962">
      <w:pPr>
        <w:pStyle w:val="6"/>
        <w:bidi w:val="0"/>
        <w:rPr>
          <w:rFonts w:hint="default"/>
          <w:lang w:val="en-US" w:eastAsia="zh-CN"/>
        </w:rPr>
      </w:pPr>
      <w:r>
        <w:rPr>
          <w:rFonts w:hint="default"/>
          <w:lang w:val="en-US" w:eastAsia="zh-CN"/>
        </w:rPr>
        <w:t>监测设备信息</w:t>
      </w:r>
    </w:p>
    <w:p w14:paraId="3922AB7D">
      <w:pPr>
        <w:bidi w:val="0"/>
        <w:rPr>
          <w:rFonts w:hint="default"/>
          <w:lang w:val="en-US" w:eastAsia="zh-CN"/>
        </w:rPr>
      </w:pPr>
      <w:r>
        <w:rPr>
          <w:rFonts w:hint="default"/>
          <w:lang w:val="en-US" w:eastAsia="zh-CN"/>
        </w:rPr>
        <w:t>构建供热监测设备统一管理门户，实现热源厂、管网、换热站、用户端等全场景监测设备信息的集中管控，支撑设备运行状态实时跟踪与基础信息快速查询。</w:t>
      </w:r>
    </w:p>
    <w:p w14:paraId="2AC196CF">
      <w:pPr>
        <w:bidi w:val="0"/>
        <w:rPr>
          <w:rFonts w:hint="default"/>
          <w:lang w:val="en-US" w:eastAsia="zh-CN"/>
        </w:rPr>
      </w:pPr>
      <w:r>
        <w:rPr>
          <w:rFonts w:hint="default"/>
          <w:lang w:val="en-US" w:eastAsia="zh-CN"/>
        </w:rPr>
        <w:t>信息查询：支持按设备类型、所属区域、所属企业、设备状态等多条件组合查询，查询结果包含设备基础信息、运行信息、管理信息等；</w:t>
      </w:r>
    </w:p>
    <w:p w14:paraId="0EAEF179">
      <w:pPr>
        <w:bidi w:val="0"/>
        <w:rPr>
          <w:rFonts w:hint="default"/>
          <w:lang w:val="en-US" w:eastAsia="zh-CN"/>
        </w:rPr>
      </w:pPr>
      <w:r>
        <w:rPr>
          <w:rFonts w:hint="default"/>
          <w:lang w:val="en-US" w:eastAsia="zh-CN"/>
        </w:rPr>
        <w:t>信息管理：支持设备信息的新增录入、编辑更新、批量导入导出，针对设备移位、报废、校准等情况可快速更新状态与记录，确保设备信息与实际一致。</w:t>
      </w:r>
    </w:p>
    <w:p w14:paraId="4699215F">
      <w:pPr>
        <w:pStyle w:val="6"/>
        <w:bidi w:val="0"/>
        <w:rPr>
          <w:rFonts w:hint="default"/>
          <w:lang w:val="en-US" w:eastAsia="zh-CN"/>
        </w:rPr>
      </w:pPr>
      <w:r>
        <w:rPr>
          <w:rFonts w:hint="default"/>
          <w:lang w:val="en-US" w:eastAsia="zh-CN"/>
        </w:rPr>
        <w:t>预警异常信息</w:t>
      </w:r>
    </w:p>
    <w:p w14:paraId="794F4503">
      <w:pPr>
        <w:bidi w:val="0"/>
        <w:rPr>
          <w:rFonts w:hint="default"/>
          <w:lang w:val="en-US" w:eastAsia="zh-CN"/>
        </w:rPr>
      </w:pPr>
      <w:r>
        <w:rPr>
          <w:rFonts w:hint="default"/>
          <w:lang w:val="en-US" w:eastAsia="zh-CN"/>
        </w:rPr>
        <w:t>建立预警异常信息统一管理平台，实现供热全场景预警异常信息的集中归集、分类管理与精准查询，为异常处置提供及时依据。</w:t>
      </w:r>
    </w:p>
    <w:p w14:paraId="17F47A59">
      <w:pPr>
        <w:bidi w:val="0"/>
        <w:rPr>
          <w:rFonts w:hint="default"/>
          <w:lang w:val="en-US" w:eastAsia="zh-CN"/>
        </w:rPr>
      </w:pPr>
      <w:r>
        <w:rPr>
          <w:rFonts w:hint="default"/>
          <w:lang w:val="en-US" w:eastAsia="zh-CN"/>
        </w:rPr>
        <w:t>信息查询：支持按异常类型、异常级别、发生时间、所属区域、处置状态等多条件筛选查询，查询结果包含异常核心信息（发生时间、位置、设备编号）、现场情况（关联视频截图、照片）、初步研判结果（如判断为管网泄漏或仪表故障）等；</w:t>
      </w:r>
    </w:p>
    <w:p w14:paraId="22A3036C">
      <w:pPr>
        <w:bidi w:val="0"/>
        <w:rPr>
          <w:rFonts w:hint="default"/>
          <w:lang w:val="en-US" w:eastAsia="zh-CN"/>
        </w:rPr>
      </w:pPr>
      <w:r>
        <w:rPr>
          <w:rFonts w:hint="default"/>
          <w:lang w:val="en-US" w:eastAsia="zh-CN"/>
        </w:rPr>
        <w:t>信息管理：支持异常信息的人工核实、级别调整、备注补充，对误报信息（如用户误触室温投诉）进行标记与原因记录，形成异常信息全流程管理台账，支持数据导出与统计分析。</w:t>
      </w:r>
    </w:p>
    <w:p w14:paraId="2F7A5D55">
      <w:pPr>
        <w:pStyle w:val="6"/>
        <w:bidi w:val="0"/>
        <w:rPr>
          <w:rFonts w:hint="default"/>
          <w:lang w:val="en-US" w:eastAsia="zh-CN"/>
        </w:rPr>
      </w:pPr>
      <w:r>
        <w:rPr>
          <w:rFonts w:hint="default"/>
          <w:lang w:val="en-US" w:eastAsia="zh-CN"/>
        </w:rPr>
        <w:t>预警异常处置信息</w:t>
      </w:r>
    </w:p>
    <w:p w14:paraId="6003C006">
      <w:pPr>
        <w:bidi w:val="0"/>
        <w:rPr>
          <w:rFonts w:hint="default"/>
          <w:lang w:val="en-US" w:eastAsia="zh-CN"/>
        </w:rPr>
      </w:pPr>
      <w:r>
        <w:rPr>
          <w:rFonts w:hint="default"/>
          <w:lang w:val="en-US" w:eastAsia="zh-CN"/>
        </w:rPr>
        <w:t>构建预警异常处置全流程跟踪体系，实现处置信息的集中管理、进度跟踪与责任追溯，确保每一起预警异常都得到规范处置。</w:t>
      </w:r>
    </w:p>
    <w:p w14:paraId="4964A580">
      <w:pPr>
        <w:bidi w:val="0"/>
        <w:rPr>
          <w:rFonts w:hint="default"/>
          <w:lang w:val="en-US" w:eastAsia="zh-CN"/>
        </w:rPr>
      </w:pPr>
      <w:r>
        <w:rPr>
          <w:rFonts w:hint="default"/>
          <w:lang w:val="en-US" w:eastAsia="zh-CN"/>
        </w:rPr>
        <w:t>信息查询：支持按处置状态、处置单位、处置人、完成时间等多条件筛选查询，查询结果包含处置全流程信息；</w:t>
      </w:r>
    </w:p>
    <w:p w14:paraId="1002BC34">
      <w:pPr>
        <w:bidi w:val="0"/>
        <w:rPr>
          <w:rFonts w:hint="default"/>
          <w:lang w:val="en-US" w:eastAsia="zh-CN"/>
        </w:rPr>
      </w:pPr>
      <w:r>
        <w:rPr>
          <w:rFonts w:hint="default"/>
          <w:lang w:val="en-US" w:eastAsia="zh-CN"/>
        </w:rPr>
        <w:t>信息管理：支持处置信息的实时录入、更新与补充，处置完成后需上传现场处置照片、设备调试记录、用户室温反馈等佐证材料，形成完整处置档案；</w:t>
      </w:r>
    </w:p>
    <w:p w14:paraId="6302F8E5">
      <w:pPr>
        <w:bidi w:val="0"/>
        <w:rPr>
          <w:rFonts w:hint="default"/>
          <w:lang w:val="en-US" w:eastAsia="zh-CN"/>
        </w:rPr>
      </w:pPr>
      <w:r>
        <w:rPr>
          <w:rFonts w:hint="default"/>
          <w:lang w:val="en-US" w:eastAsia="zh-CN"/>
        </w:rPr>
        <w:t>消息提醒：对未及时派单、超期未处置的预警异常信息，系统自动向相关责任人发送短信与APP提醒，确保处置流程高效推进。</w:t>
      </w:r>
    </w:p>
    <w:p w14:paraId="0F775A04">
      <w:pPr>
        <w:pStyle w:val="6"/>
        <w:bidi w:val="0"/>
        <w:rPr>
          <w:rFonts w:hint="default"/>
          <w:lang w:val="en-US" w:eastAsia="zh-CN"/>
        </w:rPr>
      </w:pPr>
      <w:r>
        <w:rPr>
          <w:rFonts w:hint="default"/>
          <w:lang w:val="en-US" w:eastAsia="zh-CN"/>
        </w:rPr>
        <w:t>视频监控信息</w:t>
      </w:r>
    </w:p>
    <w:p w14:paraId="73361EEE">
      <w:pPr>
        <w:bidi w:val="0"/>
        <w:rPr>
          <w:rFonts w:hint="default"/>
          <w:lang w:val="en-US" w:eastAsia="zh-CN"/>
        </w:rPr>
      </w:pPr>
      <w:r>
        <w:rPr>
          <w:rFonts w:hint="default"/>
          <w:lang w:val="en-US" w:eastAsia="zh-CN"/>
        </w:rPr>
        <w:t>建立供热视频监控统一管理平台，实现热源厂、换热站、管网关键节点等重点区域视频监控信息的集中接入与规范管理，为远程监管与应急处置提供可视化支撑。</w:t>
      </w:r>
    </w:p>
    <w:p w14:paraId="5DDBF5F7">
      <w:pPr>
        <w:bidi w:val="0"/>
        <w:rPr>
          <w:rFonts w:hint="default"/>
          <w:lang w:val="en-US" w:eastAsia="zh-CN"/>
        </w:rPr>
      </w:pPr>
      <w:r>
        <w:rPr>
          <w:rFonts w:hint="default"/>
          <w:lang w:val="en-US" w:eastAsia="zh-CN"/>
        </w:rPr>
        <w:t>信息查询：支持按监控点位名称、所属区域、所属企业、设备类型等条件筛选查询，查询结果包含监控点位基础信息、设备状态、实时视频链接等；</w:t>
      </w:r>
    </w:p>
    <w:p w14:paraId="6328C27E">
      <w:pPr>
        <w:bidi w:val="0"/>
        <w:rPr>
          <w:rFonts w:hint="default"/>
          <w:lang w:val="en-US" w:eastAsia="zh-CN"/>
        </w:rPr>
      </w:pPr>
      <w:r>
        <w:rPr>
          <w:rFonts w:hint="default"/>
          <w:lang w:val="en-US" w:eastAsia="zh-CN"/>
        </w:rPr>
        <w:t>视频查看：支持实时视频预览、历史视频回放、视频截图与录像保存，视频播放支持倍速、变焦等操作，满足远程监管需求；</w:t>
      </w:r>
    </w:p>
    <w:p w14:paraId="064DE089">
      <w:pPr>
        <w:bidi w:val="0"/>
        <w:rPr>
          <w:rFonts w:hint="default"/>
          <w:lang w:val="en-US" w:eastAsia="zh-CN"/>
        </w:rPr>
      </w:pPr>
      <w:r>
        <w:rPr>
          <w:rFonts w:hint="default"/>
          <w:lang w:val="en-US" w:eastAsia="zh-CN"/>
        </w:rPr>
        <w:t>联动功能：支持与异常信息联动，当发生重大异常时，系统自动跳转至对应监控点位的实时视频画面，便于快速掌握现场情况。</w:t>
      </w:r>
    </w:p>
    <w:p w14:paraId="5B8A0352">
      <w:pPr>
        <w:pStyle w:val="6"/>
        <w:bidi w:val="0"/>
        <w:rPr>
          <w:rFonts w:hint="default"/>
          <w:lang w:val="en-US" w:eastAsia="zh-CN"/>
        </w:rPr>
      </w:pPr>
      <w:r>
        <w:rPr>
          <w:rFonts w:hint="default"/>
          <w:lang w:val="en-US" w:eastAsia="zh-CN"/>
        </w:rPr>
        <w:t>能耗监测管理</w:t>
      </w:r>
    </w:p>
    <w:p w14:paraId="547C4254">
      <w:pPr>
        <w:bidi w:val="0"/>
        <w:rPr>
          <w:rFonts w:hint="default"/>
          <w:lang w:val="en-US" w:eastAsia="zh-CN"/>
        </w:rPr>
      </w:pPr>
      <w:r>
        <w:rPr>
          <w:rFonts w:hint="default"/>
          <w:lang w:val="en-US" w:eastAsia="zh-CN"/>
        </w:rPr>
        <w:t>构建供热能耗全流程监测体系，实现能耗数据的精准采集、统计分析与节能监管，推动供热行业节能降碳目标落地。</w:t>
      </w:r>
    </w:p>
    <w:p w14:paraId="5D40B0EA">
      <w:pPr>
        <w:bidi w:val="0"/>
        <w:rPr>
          <w:rFonts w:hint="default"/>
          <w:lang w:val="en-US" w:eastAsia="zh-CN"/>
        </w:rPr>
      </w:pPr>
      <w:r>
        <w:rPr>
          <w:rFonts w:hint="default"/>
          <w:lang w:val="en-US" w:eastAsia="zh-CN"/>
        </w:rPr>
        <w:t>能耗数据采集：动态接入热源厂、换热站、用户端等能耗数据，支持按小时、日、月自动汇总；</w:t>
      </w:r>
    </w:p>
    <w:p w14:paraId="6BE56C9F">
      <w:pPr>
        <w:bidi w:val="0"/>
        <w:rPr>
          <w:rFonts w:hint="default"/>
          <w:lang w:val="en-US" w:eastAsia="zh-CN"/>
        </w:rPr>
      </w:pPr>
      <w:r>
        <w:rPr>
          <w:rFonts w:hint="default"/>
          <w:lang w:val="en-US" w:eastAsia="zh-CN"/>
        </w:rPr>
        <w:t>统计分析：生成单位面积耗热量、能耗成本、各企业能耗对比、不同区域能耗差异等统计报表，通过折线图展示能耗随室外温度、时间的变化趋势；</w:t>
      </w:r>
    </w:p>
    <w:p w14:paraId="5D477131">
      <w:pPr>
        <w:bidi w:val="0"/>
        <w:rPr>
          <w:rFonts w:hint="default"/>
          <w:lang w:val="en-US" w:eastAsia="zh-CN"/>
        </w:rPr>
      </w:pPr>
      <w:r>
        <w:rPr>
          <w:rFonts w:hint="default"/>
          <w:lang w:val="en-US" w:eastAsia="zh-CN"/>
        </w:rPr>
        <w:t>节能监管：对能耗超标企业自动预警，支持能耗数据与供热质量联动分析，评估节能改造成效，为节能补贴发放、能耗考核提供数据依据。</w:t>
      </w:r>
    </w:p>
    <w:p w14:paraId="46CD79BF">
      <w:pPr>
        <w:pStyle w:val="6"/>
        <w:bidi w:val="0"/>
        <w:rPr>
          <w:rFonts w:hint="default"/>
          <w:lang w:val="en-US" w:eastAsia="zh-CN"/>
        </w:rPr>
      </w:pPr>
      <w:r>
        <w:rPr>
          <w:rFonts w:hint="default"/>
          <w:lang w:val="en-US" w:eastAsia="zh-CN"/>
        </w:rPr>
        <w:t>超期阈值设置管理</w:t>
      </w:r>
    </w:p>
    <w:p w14:paraId="61CA9964">
      <w:pPr>
        <w:bidi w:val="0"/>
        <w:rPr>
          <w:rFonts w:hint="default"/>
          <w:lang w:val="en-US" w:eastAsia="zh-CN"/>
        </w:rPr>
      </w:pPr>
      <w:r>
        <w:rPr>
          <w:rFonts w:hint="default"/>
          <w:lang w:val="en-US" w:eastAsia="zh-CN"/>
        </w:rPr>
        <w:t>构建灵活的超期阈值管理体系，支持根据业务需求自定义各类事件的超期未处置阈值，确保督办管理的针对性与合理性。</w:t>
      </w:r>
    </w:p>
    <w:p w14:paraId="0423FB2F">
      <w:pPr>
        <w:bidi w:val="0"/>
        <w:rPr>
          <w:rFonts w:hint="default"/>
          <w:lang w:val="en-US" w:eastAsia="zh-CN"/>
        </w:rPr>
      </w:pPr>
      <w:r>
        <w:rPr>
          <w:rFonts w:hint="default"/>
          <w:lang w:val="en-US" w:eastAsia="zh-CN"/>
        </w:rPr>
        <w:t>信息查询：支持按事件类型、区域、责任单位等条件筛选查询已设置的超期阈值信息，查询结果包含事件类型、阈值时长、适用范围、设置时间等；</w:t>
      </w:r>
    </w:p>
    <w:p w14:paraId="0F5C0A1A">
      <w:pPr>
        <w:bidi w:val="0"/>
        <w:rPr>
          <w:rFonts w:hint="default"/>
          <w:lang w:val="en-US" w:eastAsia="zh-CN"/>
        </w:rPr>
      </w:pPr>
      <w:r>
        <w:rPr>
          <w:rFonts w:hint="default"/>
          <w:lang w:val="en-US" w:eastAsia="zh-CN"/>
        </w:rPr>
        <w:t>阈值设置：支持按事件类型分级设置超期阈值，支持按区域、企业自定义差异化阈值，满足不同场景管理需求；</w:t>
      </w:r>
    </w:p>
    <w:p w14:paraId="3C0FC2EA">
      <w:pPr>
        <w:bidi w:val="0"/>
        <w:rPr>
          <w:rFonts w:hint="default"/>
          <w:lang w:val="en-US" w:eastAsia="zh-CN"/>
        </w:rPr>
      </w:pPr>
      <w:r>
        <w:rPr>
          <w:rFonts w:hint="default"/>
          <w:lang w:val="en-US" w:eastAsia="zh-CN"/>
        </w:rPr>
        <w:t>信息管理：支持阈值信息的新增、修改、删除，阈值调整需记录调整原因与审批人，确保阈值设置规范可追溯。</w:t>
      </w:r>
    </w:p>
    <w:p w14:paraId="11F4B0FD">
      <w:pPr>
        <w:pStyle w:val="5"/>
        <w:bidi w:val="0"/>
        <w:rPr>
          <w:rFonts w:hint="default"/>
          <w:lang w:val="en-US" w:eastAsia="zh-CN"/>
        </w:rPr>
      </w:pPr>
      <w:bookmarkStart w:id="61" w:name="_Toc1967"/>
      <w:r>
        <w:rPr>
          <w:rFonts w:hint="default"/>
          <w:lang w:val="en-US" w:eastAsia="zh-CN"/>
        </w:rPr>
        <w:t>供热运行处置管理</w:t>
      </w:r>
      <w:bookmarkEnd w:id="61"/>
    </w:p>
    <w:p w14:paraId="650B188A">
      <w:pPr>
        <w:bidi w:val="0"/>
        <w:rPr>
          <w:rFonts w:hint="default"/>
          <w:lang w:val="en-US" w:eastAsia="zh-CN"/>
        </w:rPr>
      </w:pPr>
      <w:r>
        <w:rPr>
          <w:rFonts w:hint="default"/>
          <w:lang w:val="en-US" w:eastAsia="zh-CN"/>
        </w:rPr>
        <w:t>聚焦供热安全风险隐患、突发事件、设施老化等核心处置场景，构建“风险精准识别、隐患闭环治理、事件快速响应”的处置管理体系，提升供热安全问题的处置效率与规范性。</w:t>
      </w:r>
    </w:p>
    <w:p w14:paraId="3F75E198">
      <w:pPr>
        <w:pStyle w:val="6"/>
        <w:bidi w:val="0"/>
        <w:rPr>
          <w:rFonts w:hint="default"/>
          <w:lang w:val="en-US" w:eastAsia="zh-CN"/>
        </w:rPr>
      </w:pPr>
      <w:r>
        <w:rPr>
          <w:rFonts w:hint="default"/>
          <w:lang w:val="en-US" w:eastAsia="zh-CN"/>
        </w:rPr>
        <w:t>风险隐患</w:t>
      </w:r>
    </w:p>
    <w:p w14:paraId="73513D85">
      <w:pPr>
        <w:bidi w:val="0"/>
        <w:rPr>
          <w:rFonts w:hint="default"/>
          <w:lang w:val="en-US" w:eastAsia="zh-CN"/>
        </w:rPr>
      </w:pPr>
      <w:r>
        <w:rPr>
          <w:rFonts w:hint="default"/>
          <w:lang w:val="en-US" w:eastAsia="zh-CN"/>
        </w:rPr>
        <w:t>统计分析：构建风险隐患多维度统计分析体系，对供热管网风险评估结果与设施隐患信息进行全面挖掘。核心统计指标包括：风险等级分布、隐患类型分布、区域风险隐患热力排行、隐患整改完成率、风险管控落实率等。支持按时间周期、区域、责任企业筛选统计，结果以可视化图表展示，为风险防控与隐患治理重点明确提供依据。</w:t>
      </w:r>
    </w:p>
    <w:p w14:paraId="67D30D87">
      <w:pPr>
        <w:bidi w:val="0"/>
        <w:rPr>
          <w:rFonts w:hint="default"/>
          <w:lang w:val="en-US" w:eastAsia="zh-CN"/>
        </w:rPr>
      </w:pPr>
      <w:r>
        <w:rPr>
          <w:rFonts w:hint="default"/>
          <w:lang w:val="en-US" w:eastAsia="zh-CN"/>
        </w:rPr>
        <w:t>风险评估信息管理：建立供热风险评估信息统一管理平台，实现风险信息的集中归集、动态更新与精准管理。</w:t>
      </w:r>
    </w:p>
    <w:p w14:paraId="1C7BBB39">
      <w:pPr>
        <w:bidi w:val="0"/>
        <w:rPr>
          <w:rFonts w:hint="default"/>
          <w:lang w:val="en-US" w:eastAsia="zh-CN"/>
        </w:rPr>
      </w:pPr>
      <w:r>
        <w:rPr>
          <w:rFonts w:hint="default"/>
          <w:lang w:val="en-US" w:eastAsia="zh-CN"/>
        </w:rPr>
        <w:t>信息查询：支持按风险等级、风险类型、所属区域、评估时间等多条件筛选查询，查询结果包含风险评估报告核心内容、风险位置、管控措施等；</w:t>
      </w:r>
    </w:p>
    <w:p w14:paraId="1019E021">
      <w:pPr>
        <w:bidi w:val="0"/>
        <w:rPr>
          <w:rFonts w:hint="default"/>
          <w:lang w:val="en-US" w:eastAsia="zh-CN"/>
        </w:rPr>
      </w:pPr>
      <w:r>
        <w:rPr>
          <w:rFonts w:hint="default"/>
          <w:lang w:val="en-US" w:eastAsia="zh-CN"/>
        </w:rPr>
        <w:t>信息管理：支持风险评估信息的新增录入、等级调整、管控措施更新，风险消除后及时标记状态，形成风险全生命周期管理台账。</w:t>
      </w:r>
    </w:p>
    <w:p w14:paraId="242784CF">
      <w:pPr>
        <w:bidi w:val="0"/>
        <w:rPr>
          <w:rFonts w:hint="default"/>
          <w:lang w:val="en-US" w:eastAsia="zh-CN"/>
        </w:rPr>
      </w:pPr>
      <w:r>
        <w:rPr>
          <w:rFonts w:hint="default"/>
          <w:lang w:val="en-US" w:eastAsia="zh-CN"/>
        </w:rPr>
        <w:t>隐患信息管理：构建隐患排查治理闭环管理体系，实现隐患信息从发现、登记、整改到销号的全流程管理。信息查询：支持按隐患等级、隐患类型、整改状态、发现渠道等多条件筛选查询，查询结果包含隐患详情、整改方案、责任单位、整改期限等；</w:t>
      </w:r>
    </w:p>
    <w:p w14:paraId="65F444D6">
      <w:pPr>
        <w:bidi w:val="0"/>
        <w:rPr>
          <w:rFonts w:hint="default"/>
          <w:lang w:val="en-US" w:eastAsia="zh-CN"/>
        </w:rPr>
      </w:pPr>
      <w:r>
        <w:rPr>
          <w:rFonts w:hint="default"/>
          <w:lang w:val="en-US" w:eastAsia="zh-CN"/>
        </w:rPr>
        <w:t>信息管理：支持隐患信息的登记录入、整改计划上传、整改进度更新、整改结果审核，整改完成后需上传验收照片与检测报告，经监管部门审核通过后方可销号；</w:t>
      </w:r>
    </w:p>
    <w:p w14:paraId="5E4D59C4">
      <w:pPr>
        <w:bidi w:val="0"/>
        <w:rPr>
          <w:rFonts w:hint="default"/>
          <w:lang w:val="en-US" w:eastAsia="zh-CN"/>
        </w:rPr>
      </w:pPr>
      <w:r>
        <w:rPr>
          <w:rFonts w:hint="default"/>
          <w:lang w:val="en-US" w:eastAsia="zh-CN"/>
        </w:rPr>
        <w:t>消息提醒：对超期未整改、整改进度滞后的隐患，系统自动向责任单位负责人、监管责任人发送提醒通知，确保隐患及时治理。</w:t>
      </w:r>
    </w:p>
    <w:p w14:paraId="4F8A2E27">
      <w:pPr>
        <w:pStyle w:val="6"/>
        <w:bidi w:val="0"/>
        <w:rPr>
          <w:rFonts w:hint="default"/>
          <w:lang w:val="en-US" w:eastAsia="zh-CN"/>
        </w:rPr>
      </w:pPr>
      <w:r>
        <w:rPr>
          <w:rFonts w:hint="default"/>
          <w:lang w:val="en-US" w:eastAsia="zh-CN"/>
        </w:rPr>
        <w:t>事件管理</w:t>
      </w:r>
    </w:p>
    <w:p w14:paraId="6FAD8264">
      <w:pPr>
        <w:bidi w:val="0"/>
        <w:rPr>
          <w:rFonts w:hint="default"/>
          <w:lang w:val="en-US" w:eastAsia="zh-CN"/>
        </w:rPr>
      </w:pPr>
      <w:r>
        <w:rPr>
          <w:rFonts w:hint="default"/>
          <w:lang w:val="en-US" w:eastAsia="zh-CN"/>
        </w:rPr>
        <w:t>统计分析：建立供热突发事件多维度统计分析体系，全面挖掘事件发生规律与处置成效。核心统计指标包括：事件类型分布、事件等级分布、区域事件发生频次、事件平均处置时长、处置成功率、用户投诉率等。支持按时间周期、事件类型筛选统计，结果以可视化图表展示，为事件预防与处置能力提升提供依据。</w:t>
      </w:r>
    </w:p>
    <w:p w14:paraId="56D2F58F">
      <w:pPr>
        <w:bidi w:val="0"/>
        <w:rPr>
          <w:rFonts w:hint="default"/>
          <w:lang w:val="en-US" w:eastAsia="zh-CN"/>
        </w:rPr>
      </w:pPr>
      <w:r>
        <w:rPr>
          <w:rFonts w:hint="default"/>
          <w:lang w:val="en-US" w:eastAsia="zh-CN"/>
        </w:rPr>
        <w:t>事件信息管理：构建供热突发事件全流程信息管理平台，实现事件信息的快速上报、规范记录与精准管理。</w:t>
      </w:r>
    </w:p>
    <w:p w14:paraId="2CFCE0B0">
      <w:pPr>
        <w:bidi w:val="0"/>
        <w:rPr>
          <w:rFonts w:hint="default"/>
          <w:lang w:val="en-US" w:eastAsia="zh-CN"/>
        </w:rPr>
      </w:pPr>
      <w:r>
        <w:rPr>
          <w:rFonts w:hint="default"/>
          <w:lang w:val="en-US" w:eastAsia="zh-CN"/>
        </w:rPr>
        <w:t>信息查询：支持按事件状态、事件类型、发生时间、所属区域等多条件筛选查询，查询结果包含事件核心信息、处置过程、调查报告等；</w:t>
      </w:r>
    </w:p>
    <w:p w14:paraId="0CB5D982">
      <w:pPr>
        <w:bidi w:val="0"/>
        <w:rPr>
          <w:rFonts w:hint="default"/>
          <w:lang w:val="en-US" w:eastAsia="zh-CN"/>
        </w:rPr>
      </w:pPr>
      <w:r>
        <w:rPr>
          <w:rFonts w:hint="default"/>
          <w:lang w:val="en-US" w:eastAsia="zh-CN"/>
        </w:rPr>
        <w:t>信息管理：支持事件信息的快速上报、实时更新、分级审核，事件结案后需上传完整调查报告，分析事件原因与改进措施，形成事件全生命周期档案，支持数据导出与共享。</w:t>
      </w:r>
    </w:p>
    <w:p w14:paraId="1F4DE191">
      <w:pPr>
        <w:pStyle w:val="6"/>
        <w:bidi w:val="0"/>
        <w:rPr>
          <w:rFonts w:hint="default"/>
          <w:lang w:val="en-US" w:eastAsia="zh-CN"/>
        </w:rPr>
      </w:pPr>
      <w:r>
        <w:rPr>
          <w:rFonts w:hint="default"/>
          <w:lang w:val="en-US" w:eastAsia="zh-CN"/>
        </w:rPr>
        <w:t>老化评估</w:t>
      </w:r>
    </w:p>
    <w:p w14:paraId="357F4874">
      <w:pPr>
        <w:bidi w:val="0"/>
        <w:rPr>
          <w:rFonts w:hint="default"/>
          <w:lang w:val="en-US" w:eastAsia="zh-CN"/>
        </w:rPr>
      </w:pPr>
      <w:r>
        <w:rPr>
          <w:rFonts w:hint="default"/>
          <w:lang w:val="en-US" w:eastAsia="zh-CN"/>
        </w:rPr>
        <w:t>统计分析：建立供热设施老化评估多维度统计分析体系，全面掌握设施老化现状与评估结果分布。核心统计指标包括：老化评估等级分布、不同类型设施老化率、各区域老化设施占比、老化设施改造需求总量与预算等。支持按设施类型、区域筛选统计，结果以可视化图表展示，为老化设施改造规划提供数据支撑。</w:t>
      </w:r>
    </w:p>
    <w:p w14:paraId="717EF20E">
      <w:pPr>
        <w:bidi w:val="0"/>
        <w:rPr>
          <w:rFonts w:hint="default"/>
          <w:lang w:val="en-US" w:eastAsia="zh-CN"/>
        </w:rPr>
      </w:pPr>
      <w:r>
        <w:rPr>
          <w:rFonts w:hint="default"/>
          <w:lang w:val="en-US" w:eastAsia="zh-CN"/>
        </w:rPr>
        <w:t>供热管网老化评估信息管理：构建供热管网老化评估信息专项管理平台，实现管网老化评估信息的集中管理与动态更新。</w:t>
      </w:r>
    </w:p>
    <w:p w14:paraId="5D679698">
      <w:pPr>
        <w:bidi w:val="0"/>
        <w:rPr>
          <w:rFonts w:hint="default"/>
          <w:lang w:val="en-US" w:eastAsia="zh-CN"/>
        </w:rPr>
      </w:pPr>
      <w:r>
        <w:rPr>
          <w:rFonts w:hint="default"/>
          <w:lang w:val="en-US" w:eastAsia="zh-CN"/>
        </w:rPr>
        <w:t>信息查询：支持按管网材质、管龄、评估等级、所属区域、所属企业等多条件筛选查询，查询结果包含管网基础信息、评估报告核心内容、整改建议等；</w:t>
      </w:r>
    </w:p>
    <w:p w14:paraId="4F2655B6">
      <w:pPr>
        <w:bidi w:val="0"/>
        <w:rPr>
          <w:rFonts w:hint="default"/>
          <w:lang w:val="en-US" w:eastAsia="zh-CN"/>
        </w:rPr>
      </w:pPr>
      <w:r>
        <w:rPr>
          <w:rFonts w:hint="default"/>
          <w:lang w:val="en-US" w:eastAsia="zh-CN"/>
        </w:rPr>
        <w:t>信息管理：支持评估信息的录入、编辑、评估报告上传，管网改造完成后及时更新评估状态，形成管网老化评估全流程管理台账；</w:t>
      </w:r>
    </w:p>
    <w:p w14:paraId="640BF593">
      <w:pPr>
        <w:bidi w:val="0"/>
        <w:rPr>
          <w:rFonts w:hint="default"/>
          <w:lang w:val="en-US" w:eastAsia="zh-CN"/>
        </w:rPr>
      </w:pPr>
      <w:r>
        <w:rPr>
          <w:rFonts w:hint="default"/>
          <w:lang w:val="en-US" w:eastAsia="zh-CN"/>
        </w:rPr>
        <w:t>消息提醒：对需限期整改或立即改造的老化管网，系统自动向责任企业与监管部门发送提醒，督促改造工作落实。</w:t>
      </w:r>
    </w:p>
    <w:p w14:paraId="38EDDAF0">
      <w:pPr>
        <w:bidi w:val="0"/>
        <w:rPr>
          <w:rFonts w:hint="default"/>
          <w:lang w:val="en-US" w:eastAsia="zh-CN"/>
        </w:rPr>
      </w:pPr>
      <w:r>
        <w:rPr>
          <w:rFonts w:hint="default"/>
          <w:lang w:val="en-US" w:eastAsia="zh-CN"/>
        </w:rPr>
        <w:t>供热厂站和设施老化评估信息管理：针对供热热源厂、换热站及附属设施，构建老化评估信息专项管理体系。</w:t>
      </w:r>
    </w:p>
    <w:p w14:paraId="0105D4D1">
      <w:pPr>
        <w:bidi w:val="0"/>
        <w:rPr>
          <w:rFonts w:hint="default"/>
          <w:lang w:val="en-US" w:eastAsia="zh-CN"/>
        </w:rPr>
      </w:pPr>
      <w:r>
        <w:rPr>
          <w:rFonts w:hint="default"/>
          <w:lang w:val="en-US" w:eastAsia="zh-CN"/>
        </w:rPr>
        <w:t>信息查询：支持按设施类型、厂站名称、评估等级、评估时间等多条件筛选查询，查询结果包含设施基础信息、老化评估详情、风险等级、整改要求等；</w:t>
      </w:r>
    </w:p>
    <w:p w14:paraId="13182D36">
      <w:pPr>
        <w:bidi w:val="0"/>
        <w:rPr>
          <w:rFonts w:hint="default"/>
          <w:lang w:val="en-US" w:eastAsia="zh-CN"/>
        </w:rPr>
      </w:pPr>
      <w:r>
        <w:rPr>
          <w:rFonts w:hint="default"/>
          <w:lang w:val="en-US" w:eastAsia="zh-CN"/>
        </w:rPr>
        <w:t>信息管理：支持评估信息的录入、更新、评估报告上传，设施改造或更换后及时更新状态；</w:t>
      </w:r>
    </w:p>
    <w:p w14:paraId="7E47F075">
      <w:pPr>
        <w:bidi w:val="0"/>
        <w:rPr>
          <w:rFonts w:hint="default"/>
          <w:lang w:val="en-US" w:eastAsia="zh-CN"/>
        </w:rPr>
      </w:pPr>
      <w:r>
        <w:rPr>
          <w:rFonts w:hint="default"/>
          <w:lang w:val="en-US" w:eastAsia="zh-CN"/>
        </w:rPr>
        <w:t>消息提醒：对超期未落实整改的老化设施，系统自动发送提醒通知，确保设施安全运行。</w:t>
      </w:r>
    </w:p>
    <w:p w14:paraId="410AD8ED">
      <w:pPr>
        <w:pStyle w:val="6"/>
        <w:bidi w:val="0"/>
        <w:rPr>
          <w:rFonts w:hint="default"/>
          <w:lang w:val="en-US" w:eastAsia="zh-CN"/>
        </w:rPr>
      </w:pPr>
      <w:r>
        <w:rPr>
          <w:rFonts w:hint="default"/>
          <w:lang w:val="en-US" w:eastAsia="zh-CN"/>
        </w:rPr>
        <w:t>室温投诉处置管理</w:t>
      </w:r>
    </w:p>
    <w:p w14:paraId="597CD54D">
      <w:pPr>
        <w:bidi w:val="0"/>
        <w:rPr>
          <w:rFonts w:hint="default"/>
          <w:lang w:val="en-US" w:eastAsia="zh-CN"/>
        </w:rPr>
      </w:pPr>
      <w:r>
        <w:rPr>
          <w:rFonts w:hint="default"/>
          <w:lang w:val="en-US" w:eastAsia="zh-CN"/>
        </w:rPr>
        <w:t>聚焦用户室温保障核心需求，构建室温投诉“快速响应、精准处置、闭环反馈”的管理体系，提升用户满意度。</w:t>
      </w:r>
    </w:p>
    <w:p w14:paraId="6C36407E">
      <w:pPr>
        <w:bidi w:val="0"/>
        <w:rPr>
          <w:rFonts w:hint="default"/>
          <w:lang w:val="en-US" w:eastAsia="zh-CN"/>
        </w:rPr>
      </w:pPr>
      <w:r>
        <w:rPr>
          <w:rFonts w:hint="default"/>
          <w:lang w:val="en-US" w:eastAsia="zh-CN"/>
        </w:rPr>
        <w:t>统计分析：对室温投诉数据进行多维度统计，核心指标包括投诉总量、区域投诉分布、投诉原因分类、投诉响应时长、处置完成率、用户满意度等，支持按时间周期筛选分析，为优化供热调度提供依据；</w:t>
      </w:r>
    </w:p>
    <w:p w14:paraId="1410D6AD">
      <w:pPr>
        <w:bidi w:val="0"/>
        <w:rPr>
          <w:rFonts w:hint="default"/>
          <w:lang w:val="en-US" w:eastAsia="zh-CN"/>
        </w:rPr>
      </w:pPr>
      <w:r>
        <w:rPr>
          <w:rFonts w:hint="default"/>
          <w:lang w:val="en-US" w:eastAsia="zh-CN"/>
        </w:rPr>
        <w:t>投诉信息管理：支持投诉信息快速录入、自动关联用户基础信息与所属换热站，支持按投诉状态筛选查询；</w:t>
      </w:r>
    </w:p>
    <w:p w14:paraId="2D5EC420">
      <w:pPr>
        <w:bidi w:val="0"/>
        <w:rPr>
          <w:rFonts w:hint="default"/>
          <w:lang w:val="en-US" w:eastAsia="zh-CN"/>
        </w:rPr>
      </w:pPr>
      <w:r>
        <w:rPr>
          <w:rFonts w:hint="default"/>
          <w:lang w:val="en-US" w:eastAsia="zh-CN"/>
        </w:rPr>
        <w:t>处置跟踪：记录投诉处置全流程，处置完成后需上传室温检测数据与用户确认记录，系统自动触发回访提醒，确保投诉问题切实解决。</w:t>
      </w:r>
    </w:p>
    <w:p w14:paraId="1DA76D62">
      <w:pPr>
        <w:pStyle w:val="5"/>
        <w:bidi w:val="0"/>
        <w:rPr>
          <w:rFonts w:hint="default"/>
          <w:lang w:val="en-US" w:eastAsia="zh-CN"/>
        </w:rPr>
      </w:pPr>
      <w:bookmarkStart w:id="62" w:name="_Toc22293"/>
      <w:r>
        <w:rPr>
          <w:rFonts w:hint="default"/>
          <w:lang w:val="en-US" w:eastAsia="zh-CN"/>
        </w:rPr>
        <w:t>巡检巡查信息管理</w:t>
      </w:r>
      <w:bookmarkEnd w:id="62"/>
    </w:p>
    <w:p w14:paraId="27F31394">
      <w:pPr>
        <w:bidi w:val="0"/>
        <w:rPr>
          <w:rFonts w:hint="default"/>
          <w:lang w:val="en-US" w:eastAsia="zh-CN"/>
        </w:rPr>
      </w:pPr>
      <w:r>
        <w:rPr>
          <w:rFonts w:hint="default"/>
          <w:lang w:val="en-US" w:eastAsia="zh-CN"/>
        </w:rPr>
        <w:t>构建供热设施巡检巡查“计划引领、过程管控、结果追溯”的管理体系，实现巡检计划制定、执行过程跟踪、结果分析的全流程规范化管理，提升巡检工作质量与效率，防范冬季供热期安全事故。</w:t>
      </w:r>
    </w:p>
    <w:p w14:paraId="6C1704C9">
      <w:pPr>
        <w:pStyle w:val="6"/>
        <w:bidi w:val="0"/>
        <w:rPr>
          <w:rFonts w:hint="default"/>
          <w:lang w:val="en-US" w:eastAsia="zh-CN"/>
        </w:rPr>
      </w:pPr>
      <w:r>
        <w:rPr>
          <w:rFonts w:hint="default"/>
          <w:lang w:val="en-US" w:eastAsia="zh-CN"/>
        </w:rPr>
        <w:t>统计分析</w:t>
      </w:r>
    </w:p>
    <w:p w14:paraId="20103FBE">
      <w:pPr>
        <w:bidi w:val="0"/>
        <w:rPr>
          <w:rFonts w:hint="default"/>
          <w:lang w:val="en-US" w:eastAsia="zh-CN"/>
        </w:rPr>
      </w:pPr>
      <w:r>
        <w:rPr>
          <w:rFonts w:hint="default"/>
          <w:lang w:val="en-US" w:eastAsia="zh-CN"/>
        </w:rPr>
        <w:t>建立巡检巡查数据多维度统计分析体系，全面评估巡检计划合理性与执行成效。核心统计指标包括：计划完成率、巡检覆盖率、发现隐患数量及整改率、巡检人员工作量、超期未完成巡检任务数、漏检率等。支持按巡检类型、区域、责任单位、巡检人员筛选统计，结果以可视化图表展示，支持数据钻取至具体巡检任务，为巡检工作优化与考核提供依据。</w:t>
      </w:r>
    </w:p>
    <w:p w14:paraId="0DC63930">
      <w:pPr>
        <w:pStyle w:val="6"/>
        <w:bidi w:val="0"/>
        <w:rPr>
          <w:rFonts w:hint="default"/>
          <w:lang w:val="en-US" w:eastAsia="zh-CN"/>
        </w:rPr>
      </w:pPr>
      <w:r>
        <w:rPr>
          <w:rFonts w:hint="default"/>
          <w:lang w:val="en-US" w:eastAsia="zh-CN"/>
        </w:rPr>
        <w:t>日常巡检</w:t>
      </w:r>
    </w:p>
    <w:p w14:paraId="59DC23E3">
      <w:pPr>
        <w:bidi w:val="0"/>
        <w:rPr>
          <w:rFonts w:hint="default"/>
          <w:lang w:val="en-US" w:eastAsia="zh-CN"/>
        </w:rPr>
      </w:pPr>
      <w:r>
        <w:rPr>
          <w:rFonts w:hint="default"/>
          <w:lang w:val="en-US" w:eastAsia="zh-CN"/>
        </w:rPr>
        <w:t>巡检巡查计划监管：构建巡检计划规范化管理平台，确保巡检工作“有计划、有目标、全覆盖”。信息查询：支持按计划名称、巡检区域、巡检类型、计划周期、计划状态等多条件筛选查询，查询结果包含计划核心信息；</w:t>
      </w:r>
    </w:p>
    <w:p w14:paraId="684068C2">
      <w:pPr>
        <w:bidi w:val="0"/>
        <w:rPr>
          <w:rFonts w:hint="default"/>
          <w:lang w:val="en-US" w:eastAsia="zh-CN"/>
        </w:rPr>
      </w:pPr>
      <w:r>
        <w:rPr>
          <w:rFonts w:hint="default"/>
          <w:lang w:val="en-US" w:eastAsia="zh-CN"/>
        </w:rPr>
        <w:t>信息管理：支持巡检计划的制定、审核、发布、调整与废止，计划制定需明确巡检点位、检查标准、完成时限，确保巡检工作标准化。</w:t>
      </w:r>
    </w:p>
    <w:p w14:paraId="208C9EEB">
      <w:pPr>
        <w:bidi w:val="0"/>
        <w:rPr>
          <w:rFonts w:hint="default"/>
          <w:lang w:val="en-US" w:eastAsia="zh-CN"/>
        </w:rPr>
      </w:pPr>
      <w:r>
        <w:rPr>
          <w:rFonts w:hint="default"/>
          <w:lang w:val="en-US" w:eastAsia="zh-CN"/>
        </w:rPr>
        <w:t>巡检巡查执行情况信息管理：构建巡检执行过程全流程跟踪体系，实现巡检工作“可记录、可核查、可追溯”。</w:t>
      </w:r>
    </w:p>
    <w:p w14:paraId="43576929">
      <w:pPr>
        <w:bidi w:val="0"/>
        <w:rPr>
          <w:rFonts w:hint="default"/>
          <w:lang w:val="en-US" w:eastAsia="zh-CN"/>
        </w:rPr>
      </w:pPr>
      <w:r>
        <w:rPr>
          <w:rFonts w:hint="default"/>
          <w:lang w:val="en-US" w:eastAsia="zh-CN"/>
        </w:rPr>
        <w:t>信息查询：支持按巡检计划名称、执行人员、执行时间、巡检状态等多条件筛选查询，查询结果包含巡检执行详情；</w:t>
      </w:r>
    </w:p>
    <w:p w14:paraId="1862820B">
      <w:pPr>
        <w:bidi w:val="0"/>
        <w:rPr>
          <w:rFonts w:hint="default"/>
          <w:lang w:val="en-US" w:eastAsia="zh-CN"/>
        </w:rPr>
      </w:pPr>
      <w:r>
        <w:rPr>
          <w:rFonts w:hint="default"/>
          <w:lang w:val="en-US" w:eastAsia="zh-CN"/>
        </w:rPr>
        <w:t>信息管理：支持巡检数据的移动端实时上报、异常问题关联隐患登记，巡检记录需经负责人审核，对漏检、虚假巡检情况进行标记与追责；</w:t>
      </w:r>
    </w:p>
    <w:p w14:paraId="5B12B789">
      <w:pPr>
        <w:bidi w:val="0"/>
        <w:rPr>
          <w:rFonts w:hint="default"/>
          <w:lang w:val="en-US" w:eastAsia="zh-CN"/>
        </w:rPr>
      </w:pPr>
      <w:r>
        <w:rPr>
          <w:rFonts w:hint="default"/>
          <w:lang w:val="en-US" w:eastAsia="zh-CN"/>
        </w:rPr>
        <w:t>消息提醒：对超期未执行的巡检任务、未及时上报的巡检结果，系统自动向巡检人员与负责人发送提醒通知，确保巡检任务按时完成。</w:t>
      </w:r>
    </w:p>
    <w:p w14:paraId="1EE7752F">
      <w:pPr>
        <w:pStyle w:val="6"/>
        <w:bidi w:val="0"/>
        <w:rPr>
          <w:rFonts w:hint="default"/>
          <w:lang w:val="en-US" w:eastAsia="zh-CN"/>
        </w:rPr>
      </w:pPr>
      <w:r>
        <w:rPr>
          <w:rFonts w:hint="default"/>
          <w:lang w:val="en-US" w:eastAsia="zh-CN"/>
        </w:rPr>
        <w:t>专项巡检管理</w:t>
      </w:r>
    </w:p>
    <w:p w14:paraId="3D472789">
      <w:pPr>
        <w:bidi w:val="0"/>
        <w:rPr>
          <w:rFonts w:hint="default"/>
          <w:lang w:val="en-US" w:eastAsia="zh-CN"/>
        </w:rPr>
      </w:pPr>
      <w:r>
        <w:rPr>
          <w:rFonts w:hint="default"/>
          <w:lang w:val="en-US" w:eastAsia="zh-CN"/>
        </w:rPr>
        <w:t>针对冬季防冻、设备检修等特殊需求，构建专项巡检管理模块，提升重点时段、重点区域巡检针对性。</w:t>
      </w:r>
    </w:p>
    <w:p w14:paraId="26E32D6B">
      <w:pPr>
        <w:bidi w:val="0"/>
        <w:rPr>
          <w:rFonts w:hint="default"/>
          <w:lang w:val="en-US" w:eastAsia="zh-CN"/>
        </w:rPr>
      </w:pPr>
      <w:r>
        <w:rPr>
          <w:rFonts w:hint="default"/>
          <w:lang w:val="en-US" w:eastAsia="zh-CN"/>
        </w:rPr>
        <w:t>支持专项巡检计划制定；</w:t>
      </w:r>
    </w:p>
    <w:p w14:paraId="261284B3">
      <w:pPr>
        <w:bidi w:val="0"/>
        <w:rPr>
          <w:rFonts w:hint="default"/>
          <w:lang w:val="en-US" w:eastAsia="zh-CN"/>
        </w:rPr>
      </w:pPr>
      <w:r>
        <w:rPr>
          <w:rFonts w:hint="default"/>
          <w:lang w:val="en-US" w:eastAsia="zh-CN"/>
        </w:rPr>
        <w:t>支持专项巡检数据单独统计分析，生成专项巡检报告，重点跟踪防冻措施落实情况与问题整改成效。</w:t>
      </w:r>
    </w:p>
    <w:p w14:paraId="6728EECA">
      <w:pPr>
        <w:pStyle w:val="5"/>
        <w:bidi w:val="0"/>
        <w:rPr>
          <w:rFonts w:hint="default"/>
          <w:lang w:val="en-US" w:eastAsia="zh-CN"/>
        </w:rPr>
      </w:pPr>
      <w:bookmarkStart w:id="63" w:name="_Toc13571"/>
      <w:r>
        <w:rPr>
          <w:rFonts w:hint="default"/>
          <w:lang w:val="en-US" w:eastAsia="zh-CN"/>
        </w:rPr>
        <w:t>安全专项检查信息管理</w:t>
      </w:r>
      <w:bookmarkEnd w:id="63"/>
    </w:p>
    <w:p w14:paraId="6F2926EF">
      <w:pPr>
        <w:bidi w:val="0"/>
        <w:rPr>
          <w:rFonts w:hint="default"/>
          <w:lang w:val="en-US" w:eastAsia="zh-CN"/>
        </w:rPr>
      </w:pPr>
      <w:r>
        <w:rPr>
          <w:rFonts w:hint="default"/>
          <w:lang w:val="en-US" w:eastAsia="zh-CN"/>
        </w:rPr>
        <w:t>围绕供热安全专项检查工作，构建“标准统一、计划有序、过程规范”的管理体系，实现专项检查全流程的规范化、信息化管理，提升专项检查工作成效，保障供热期安全稳定运行。</w:t>
      </w:r>
    </w:p>
    <w:p w14:paraId="425630B0">
      <w:pPr>
        <w:pStyle w:val="6"/>
        <w:bidi w:val="0"/>
        <w:rPr>
          <w:rFonts w:hint="default"/>
          <w:lang w:val="en-US" w:eastAsia="zh-CN"/>
        </w:rPr>
      </w:pPr>
      <w:r>
        <w:rPr>
          <w:rFonts w:hint="default"/>
          <w:lang w:val="en-US" w:eastAsia="zh-CN"/>
        </w:rPr>
        <w:t>检查标准管理</w:t>
      </w:r>
    </w:p>
    <w:p w14:paraId="3635A8F6">
      <w:pPr>
        <w:bidi w:val="0"/>
        <w:rPr>
          <w:rFonts w:hint="default"/>
          <w:lang w:val="en-US" w:eastAsia="zh-CN"/>
        </w:rPr>
      </w:pPr>
      <w:r>
        <w:rPr>
          <w:rFonts w:hint="default"/>
          <w:lang w:val="en-US" w:eastAsia="zh-CN"/>
        </w:rPr>
        <w:t>建立供热安全专项检查标准统一管理平台，确保检查工作“有章可循、标准统一”，为专项检查提供权威依据。</w:t>
      </w:r>
    </w:p>
    <w:p w14:paraId="0EB95561">
      <w:pPr>
        <w:bidi w:val="0"/>
        <w:rPr>
          <w:rFonts w:hint="default"/>
          <w:lang w:val="en-US" w:eastAsia="zh-CN"/>
        </w:rPr>
      </w:pPr>
      <w:r>
        <w:rPr>
          <w:rFonts w:hint="default"/>
          <w:lang w:val="en-US" w:eastAsia="zh-CN"/>
        </w:rPr>
        <w:t>支持多条件精准查询，用户可按所属区县、检查领域、标准名称、发布时间等维度组合筛选检查标准，查询结果包含标准编号、名称、适用范围、具体条款、发布单位等核心内容；</w:t>
      </w:r>
    </w:p>
    <w:p w14:paraId="7FC3291D">
      <w:pPr>
        <w:bidi w:val="0"/>
        <w:rPr>
          <w:rFonts w:hint="default"/>
          <w:lang w:val="en-US" w:eastAsia="zh-CN"/>
        </w:rPr>
      </w:pPr>
      <w:r>
        <w:rPr>
          <w:rFonts w:hint="default"/>
          <w:lang w:val="en-US" w:eastAsia="zh-CN"/>
        </w:rPr>
        <w:t>支持标准下载与共享，检查标准支持在线预览与下载，便于检查人员随身携带与学习使用；</w:t>
      </w:r>
    </w:p>
    <w:p w14:paraId="43EB9B4B">
      <w:pPr>
        <w:bidi w:val="0"/>
        <w:rPr>
          <w:rFonts w:hint="default"/>
          <w:lang w:val="en-US" w:eastAsia="zh-CN"/>
        </w:rPr>
      </w:pPr>
      <w:r>
        <w:rPr>
          <w:rFonts w:hint="default"/>
          <w:lang w:val="en-US" w:eastAsia="zh-CN"/>
        </w:rPr>
        <w:t>支持标准动态维护，具备权限的用户可对检查标准进行新增、修改、删除操作，标准维护需记录修改原因与审批流程，确保标准更新规范可追溯。</w:t>
      </w:r>
    </w:p>
    <w:p w14:paraId="0E50EC08">
      <w:pPr>
        <w:pStyle w:val="6"/>
        <w:bidi w:val="0"/>
        <w:rPr>
          <w:rFonts w:hint="default"/>
          <w:lang w:val="en-US" w:eastAsia="zh-CN"/>
        </w:rPr>
      </w:pPr>
      <w:r>
        <w:rPr>
          <w:rFonts w:hint="default"/>
          <w:lang w:val="en-US" w:eastAsia="zh-CN"/>
        </w:rPr>
        <w:t>检查计划管理</w:t>
      </w:r>
    </w:p>
    <w:p w14:paraId="34D7A92A">
      <w:pPr>
        <w:bidi w:val="0"/>
        <w:rPr>
          <w:rFonts w:hint="default"/>
          <w:lang w:val="en-US" w:eastAsia="zh-CN"/>
        </w:rPr>
      </w:pPr>
      <w:r>
        <w:rPr>
          <w:rFonts w:hint="default"/>
          <w:lang w:val="en-US" w:eastAsia="zh-CN"/>
        </w:rPr>
        <w:t>构建安全专项检查计划规范化管理体系，确保专项检查工作“统筹规划、有序推进”。</w:t>
      </w:r>
    </w:p>
    <w:p w14:paraId="5C6918AF">
      <w:pPr>
        <w:bidi w:val="0"/>
        <w:rPr>
          <w:rFonts w:hint="default"/>
          <w:lang w:val="en-US" w:eastAsia="zh-CN"/>
        </w:rPr>
      </w:pPr>
      <w:r>
        <w:rPr>
          <w:rFonts w:hint="default"/>
          <w:lang w:val="en-US" w:eastAsia="zh-CN"/>
        </w:rPr>
        <w:t>支持多条件筛选与导出，用户可按计划名称、所属区县、检查类型、计划状态、计划周期等维度组合筛选计划信息，查询结果包含计划核心内容，支持导出为Excel格式；</w:t>
      </w:r>
    </w:p>
    <w:p w14:paraId="790D839F">
      <w:pPr>
        <w:bidi w:val="0"/>
        <w:rPr>
          <w:rFonts w:hint="default"/>
          <w:lang w:val="en-US" w:eastAsia="zh-CN"/>
        </w:rPr>
      </w:pPr>
      <w:r>
        <w:rPr>
          <w:rFonts w:hint="default"/>
          <w:lang w:val="en-US" w:eastAsia="zh-CN"/>
        </w:rPr>
        <w:t>支持计划全流程制定，用户可在系统内完成专项检查计划的起草、审核、审批、发布流程，计划制定需明确各参与单位职责与时间节点，确保计划可落地、可执行。</w:t>
      </w:r>
    </w:p>
    <w:p w14:paraId="6AC9755B">
      <w:pPr>
        <w:pStyle w:val="6"/>
        <w:bidi w:val="0"/>
        <w:rPr>
          <w:rFonts w:hint="default"/>
          <w:lang w:val="en-US" w:eastAsia="zh-CN"/>
        </w:rPr>
      </w:pPr>
      <w:r>
        <w:rPr>
          <w:rFonts w:hint="default"/>
          <w:lang w:val="en-US" w:eastAsia="zh-CN"/>
        </w:rPr>
        <w:t>监督检查</w:t>
      </w:r>
    </w:p>
    <w:p w14:paraId="091097A5">
      <w:pPr>
        <w:bidi w:val="0"/>
        <w:rPr>
          <w:rFonts w:hint="default"/>
          <w:lang w:val="en-US" w:eastAsia="zh-CN"/>
        </w:rPr>
      </w:pPr>
      <w:r>
        <w:rPr>
          <w:rFonts w:hint="default"/>
          <w:lang w:val="en-US" w:eastAsia="zh-CN"/>
        </w:rPr>
        <w:t>构建安全专项检查实施过程与结果管理体系，实现检查工作“过程可跟踪、结果可核查”。</w:t>
      </w:r>
    </w:p>
    <w:p w14:paraId="23CA518B">
      <w:pPr>
        <w:bidi w:val="0"/>
        <w:rPr>
          <w:rFonts w:hint="default"/>
          <w:lang w:val="en-US" w:eastAsia="zh-CN"/>
        </w:rPr>
      </w:pPr>
      <w:r>
        <w:rPr>
          <w:rFonts w:hint="default"/>
          <w:lang w:val="en-US" w:eastAsia="zh-CN"/>
        </w:rPr>
        <w:t>支持检查记录多条件查询与导出，用户可按所属区县、检查日期、检查类型、被检查单位、检查结果等维度组合筛选检查记录信息，查询结果包含检查基本信息、检查内容、发现问题描述等，支持批量导出为检查报告；</w:t>
      </w:r>
    </w:p>
    <w:p w14:paraId="74E005DC">
      <w:pPr>
        <w:bidi w:val="0"/>
        <w:rPr>
          <w:rFonts w:hint="default"/>
          <w:lang w:val="en-US" w:eastAsia="zh-CN"/>
        </w:rPr>
      </w:pPr>
      <w:r>
        <w:rPr>
          <w:rFonts w:hint="default"/>
          <w:lang w:val="en-US" w:eastAsia="zh-CN"/>
        </w:rPr>
        <w:t>支持检查记录详情查看与关联管理，点击单条检查记录可查看完整详情，包括现场检查照片、问题证据、整改要求等；检查中发现的问题可直接关联至隐患管理模块，形成“检查-隐患-整改”的闭环管理，确保问题及时整改落实；</w:t>
      </w:r>
    </w:p>
    <w:p w14:paraId="58C96F7E">
      <w:pPr>
        <w:bidi w:val="0"/>
        <w:rPr>
          <w:rFonts w:hint="default"/>
          <w:lang w:val="en-US" w:eastAsia="zh-CN"/>
        </w:rPr>
      </w:pPr>
      <w:r>
        <w:rPr>
          <w:rFonts w:hint="default"/>
          <w:lang w:val="en-US" w:eastAsia="zh-CN"/>
        </w:rPr>
        <w:t>支持整改复查管理，记录整改复查情况，形成复查报告，确保问题整改到位。</w:t>
      </w:r>
    </w:p>
    <w:p w14:paraId="7492034C">
      <w:pPr>
        <w:pStyle w:val="4"/>
        <w:bidi w:val="0"/>
        <w:rPr>
          <w:rFonts w:hint="default"/>
          <w:lang w:val="en-US" w:eastAsia="zh-CN"/>
        </w:rPr>
      </w:pPr>
      <w:bookmarkStart w:id="64" w:name="_Toc2694"/>
      <w:r>
        <w:rPr>
          <w:rFonts w:hint="default"/>
          <w:lang w:val="en-US" w:eastAsia="zh-CN"/>
        </w:rPr>
        <w:t>防汛</w:t>
      </w:r>
      <w:r>
        <w:rPr>
          <w:rFonts w:hint="eastAsia"/>
          <w:lang w:val="en-US" w:eastAsia="zh-CN"/>
        </w:rPr>
        <w:t>专项监管平台</w:t>
      </w:r>
      <w:bookmarkEnd w:id="64"/>
    </w:p>
    <w:p w14:paraId="25D4CE43">
      <w:pPr>
        <w:rPr>
          <w:rFonts w:hint="default"/>
          <w:lang w:val="en-US" w:eastAsia="zh-CN"/>
        </w:rPr>
      </w:pPr>
      <w:r>
        <w:rPr>
          <w:rFonts w:hint="default"/>
          <w:lang w:val="en-US" w:eastAsia="zh-CN"/>
        </w:rPr>
        <w:t>防汛专项业务应用系统聚焦城市防汛安全核心需求，整合监测点管理、实时数据监测、积水预警管理及数据统计分析等核心功能模块，构建 “监测 - 预警 - 处置 - 分析” 的全流程防汛管控体系。系统依托物联网、地理信息、数据可视化等技术，实现对水位、积水深度、降雨量等关键防汛指标的实时采集、动态监控与智能预警，通过标准化处置流程与多维度数据分析，为防汛指挥决策提供精准数据支撑，提升城市防汛应急响应效率与风险防控能力，最大限度减少内涝灾害损失。</w:t>
      </w:r>
    </w:p>
    <w:p w14:paraId="65E2FE59">
      <w:pPr>
        <w:pStyle w:val="5"/>
        <w:tabs>
          <w:tab w:val="left" w:pos="0"/>
          <w:tab w:val="clear" w:pos="312"/>
        </w:tabs>
        <w:bidi w:val="0"/>
        <w:rPr>
          <w:rFonts w:hint="default"/>
          <w:lang w:val="en-US" w:eastAsia="zh-CN"/>
        </w:rPr>
      </w:pPr>
      <w:bookmarkStart w:id="65" w:name="_Toc265"/>
      <w:r>
        <w:rPr>
          <w:rFonts w:hint="default"/>
          <w:lang w:val="en-US" w:eastAsia="zh-CN"/>
        </w:rPr>
        <w:t>监测点管理子系统</w:t>
      </w:r>
      <w:bookmarkEnd w:id="65"/>
      <w:r>
        <w:rPr>
          <w:rFonts w:hint="default"/>
          <w:lang w:val="en-US" w:eastAsia="zh-CN"/>
        </w:rPr>
        <w:tab/>
      </w:r>
    </w:p>
    <w:p w14:paraId="031452A5">
      <w:pPr>
        <w:pStyle w:val="6"/>
        <w:tabs>
          <w:tab w:val="left" w:pos="312"/>
        </w:tabs>
        <w:bidi w:val="0"/>
        <w:rPr>
          <w:rFonts w:hint="default"/>
          <w:lang w:val="en-US" w:eastAsia="zh-CN"/>
        </w:rPr>
      </w:pPr>
      <w:r>
        <w:rPr>
          <w:rFonts w:hint="default"/>
          <w:lang w:val="en-US" w:eastAsia="zh-CN"/>
        </w:rPr>
        <w:t>监测点台账管理</w:t>
      </w:r>
      <w:r>
        <w:rPr>
          <w:rFonts w:hint="default"/>
          <w:lang w:val="en-US" w:eastAsia="zh-CN"/>
        </w:rPr>
        <w:tab/>
      </w:r>
    </w:p>
    <w:p w14:paraId="39A8ABEF">
      <w:pPr>
        <w:rPr>
          <w:rFonts w:hint="default"/>
          <w:lang w:val="en-US" w:eastAsia="zh-CN"/>
        </w:rPr>
      </w:pPr>
      <w:r>
        <w:rPr>
          <w:rFonts w:hint="default"/>
          <w:lang w:val="en-US" w:eastAsia="zh-CN"/>
        </w:rPr>
        <w:t>记录监测点基础信息，包括监测点编号、名称、具体位置（如 XX路与 XX 街交叉口、XX 河道段）、所属区域、监测类型（水位、积水深度、降雨量等）。</w:t>
      </w:r>
    </w:p>
    <w:p w14:paraId="226E3AF9">
      <w:pPr>
        <w:rPr>
          <w:rFonts w:hint="default"/>
          <w:lang w:val="en-US" w:eastAsia="zh-CN"/>
        </w:rPr>
      </w:pPr>
      <w:r>
        <w:rPr>
          <w:rFonts w:hint="default"/>
          <w:lang w:val="en-US" w:eastAsia="zh-CN"/>
        </w:rPr>
        <w:t>存储监测点的建设信息，如建设时间、建设单位、设计标准、监测范围等，支持信息的新增、修改、删除和查询。</w:t>
      </w:r>
    </w:p>
    <w:p w14:paraId="1C31CB12">
      <w:pPr>
        <w:bidi w:val="0"/>
        <w:rPr>
          <w:rFonts w:hint="default"/>
          <w:lang w:val="en-US" w:eastAsia="zh-CN"/>
        </w:rPr>
      </w:pPr>
      <w:r>
        <w:rPr>
          <w:rFonts w:hint="default"/>
          <w:lang w:val="en-US" w:eastAsia="zh-CN"/>
        </w:rPr>
        <w:t>作为防汛监测的基础数据支撑模块，实现监测点全维度信息的规范化管理，确保数据完整可追溯。</w:t>
      </w:r>
    </w:p>
    <w:p w14:paraId="04F4510D">
      <w:pPr>
        <w:bidi w:val="0"/>
        <w:rPr>
          <w:rFonts w:hint="default"/>
          <w:lang w:val="en-US" w:eastAsia="zh-CN"/>
        </w:rPr>
      </w:pPr>
      <w:r>
        <w:rPr>
          <w:rFonts w:hint="default"/>
          <w:lang w:val="en-US" w:eastAsia="zh-CN"/>
        </w:rPr>
        <w:t>系统支持监测点核心基础信息的全面录入与维护，涵盖监测点唯一编号、标准名称、位置、所属行政区域、监测类型、周边重要设施关联信息，确保监测点主体信息全面覆盖。</w:t>
      </w:r>
    </w:p>
    <w:p w14:paraId="76DB3747">
      <w:pPr>
        <w:bidi w:val="0"/>
        <w:rPr>
          <w:rFonts w:hint="default"/>
          <w:lang w:val="en-US" w:eastAsia="zh-CN"/>
        </w:rPr>
      </w:pPr>
      <w:r>
        <w:rPr>
          <w:rFonts w:hint="default"/>
          <w:lang w:val="en-US" w:eastAsia="zh-CN"/>
        </w:rPr>
        <w:t>存储监测点建设全周期信息，包括建设时间、竣工时间、建设单位等，形成完整的建设档案。</w:t>
      </w:r>
    </w:p>
    <w:p w14:paraId="37B583CE">
      <w:pPr>
        <w:bidi w:val="0"/>
        <w:rPr>
          <w:rFonts w:hint="default"/>
          <w:lang w:val="en-US" w:eastAsia="zh-CN"/>
        </w:rPr>
      </w:pPr>
      <w:r>
        <w:rPr>
          <w:rFonts w:hint="default"/>
          <w:lang w:val="en-US" w:eastAsia="zh-CN"/>
        </w:rPr>
        <w:t>提供灵活的信息管理功能，支持监测点信息的新增、修改、删除、批量导入导出，支持按编号、名称、区域、监测类型等多条件组合查询，查询结果可快速筛选与排序，确保数据维护高效便捷。</w:t>
      </w:r>
    </w:p>
    <w:p w14:paraId="0C4B8E98">
      <w:pPr>
        <w:bidi w:val="0"/>
        <w:rPr>
          <w:rFonts w:hint="default"/>
          <w:lang w:val="en-US" w:eastAsia="zh-CN"/>
        </w:rPr>
      </w:pPr>
      <w:r>
        <w:rPr>
          <w:rFonts w:hint="default"/>
          <w:lang w:val="en-US" w:eastAsia="zh-CN"/>
        </w:rPr>
        <w:t>建立数据校验机制，对必填字段进行完整性校验，对经纬度坐标进行格式验证，避免无效数据录入，保障台账数据准确性。</w:t>
      </w:r>
    </w:p>
    <w:p w14:paraId="28834AE1">
      <w:pPr>
        <w:pStyle w:val="6"/>
        <w:tabs>
          <w:tab w:val="left" w:pos="312"/>
        </w:tabs>
        <w:bidi w:val="0"/>
        <w:rPr>
          <w:rFonts w:hint="default"/>
          <w:lang w:val="en-US" w:eastAsia="zh-CN"/>
        </w:rPr>
      </w:pPr>
      <w:r>
        <w:rPr>
          <w:rFonts w:hint="default"/>
          <w:lang w:val="en-US" w:eastAsia="zh-CN"/>
        </w:rPr>
        <w:t>监测设备管理</w:t>
      </w:r>
      <w:r>
        <w:rPr>
          <w:rFonts w:hint="default"/>
          <w:lang w:val="en-US" w:eastAsia="zh-CN"/>
        </w:rPr>
        <w:tab/>
      </w:r>
    </w:p>
    <w:p w14:paraId="281A2DB2">
      <w:pPr>
        <w:rPr>
          <w:rFonts w:hint="default"/>
          <w:lang w:val="en-US" w:eastAsia="zh-CN"/>
        </w:rPr>
      </w:pPr>
      <w:r>
        <w:rPr>
          <w:rFonts w:hint="default"/>
          <w:lang w:val="en-US" w:eastAsia="zh-CN"/>
        </w:rPr>
        <w:t>监测点配备的设备信息，如设备型号、数量、安装位置等，可通过监测点快速查询相关设备的运行状态。实现监测设备的增、删、改、查等功能。</w:t>
      </w:r>
    </w:p>
    <w:p w14:paraId="4AA54C59">
      <w:pPr>
        <w:bidi w:val="0"/>
        <w:rPr>
          <w:rFonts w:hint="default"/>
          <w:lang w:val="en-US" w:eastAsia="zh-CN"/>
        </w:rPr>
      </w:pPr>
      <w:r>
        <w:rPr>
          <w:rFonts w:hint="default"/>
          <w:lang w:val="en-US" w:eastAsia="zh-CN"/>
        </w:rPr>
        <w:t>实现监测设备与监测点的关联管控，保障设备运行状态可查、可管，支撑监测数据精准采集。</w:t>
      </w:r>
    </w:p>
    <w:p w14:paraId="367C588F">
      <w:pPr>
        <w:bidi w:val="0"/>
        <w:rPr>
          <w:rFonts w:hint="default"/>
          <w:lang w:val="en-US" w:eastAsia="zh-CN"/>
        </w:rPr>
      </w:pPr>
      <w:r>
        <w:rPr>
          <w:rFonts w:hint="default"/>
          <w:lang w:val="en-US" w:eastAsia="zh-CN"/>
        </w:rPr>
        <w:t>记录监测点配备设备的全维度信息。</w:t>
      </w:r>
    </w:p>
    <w:p w14:paraId="5B7B0535">
      <w:pPr>
        <w:bidi w:val="0"/>
        <w:rPr>
          <w:rFonts w:hint="default"/>
          <w:lang w:val="en-US" w:eastAsia="zh-CN"/>
        </w:rPr>
      </w:pPr>
      <w:r>
        <w:rPr>
          <w:rFonts w:hint="default"/>
          <w:lang w:val="en-US" w:eastAsia="zh-CN"/>
        </w:rPr>
        <w:t>支持设备与监测点的关联绑定，通过监测点编号可快速查询该点位下所有设备清单及对应运行状态，实现 “一点查全设备”。</w:t>
      </w:r>
    </w:p>
    <w:p w14:paraId="339D7864">
      <w:pPr>
        <w:bidi w:val="0"/>
        <w:rPr>
          <w:rFonts w:hint="default"/>
          <w:lang w:val="en-US" w:eastAsia="zh-CN"/>
        </w:rPr>
      </w:pPr>
      <w:r>
        <w:rPr>
          <w:rFonts w:hint="default"/>
          <w:lang w:val="en-US" w:eastAsia="zh-CN"/>
        </w:rPr>
        <w:t>提供设备管理功能，支持设备信息的新增、修改、删除、批量操作，支持按设备型号、厂家</w:t>
      </w:r>
      <w:r>
        <w:rPr>
          <w:rFonts w:hint="eastAsia"/>
          <w:lang w:val="en-US" w:eastAsia="zh-CN"/>
        </w:rPr>
        <w:t>、</w:t>
      </w:r>
      <w:r>
        <w:rPr>
          <w:rFonts w:hint="default"/>
          <w:lang w:val="en-US" w:eastAsia="zh-CN"/>
        </w:rPr>
        <w:t>运行状态等条件筛选查询，便于设备统筹管理。</w:t>
      </w:r>
    </w:p>
    <w:p w14:paraId="332D8649">
      <w:pPr>
        <w:pStyle w:val="6"/>
        <w:tabs>
          <w:tab w:val="left" w:pos="312"/>
        </w:tabs>
        <w:bidi w:val="0"/>
        <w:rPr>
          <w:rFonts w:hint="default"/>
          <w:lang w:val="en-US" w:eastAsia="zh-CN"/>
        </w:rPr>
      </w:pPr>
      <w:r>
        <w:rPr>
          <w:rFonts w:hint="default"/>
          <w:lang w:val="en-US" w:eastAsia="zh-CN"/>
        </w:rPr>
        <w:t>地图展示</w:t>
      </w:r>
      <w:r>
        <w:rPr>
          <w:rFonts w:hint="default"/>
          <w:lang w:val="en-US" w:eastAsia="zh-CN"/>
        </w:rPr>
        <w:tab/>
      </w:r>
    </w:p>
    <w:p w14:paraId="491EC133">
      <w:pPr>
        <w:rPr>
          <w:rFonts w:hint="default"/>
          <w:lang w:val="en-US" w:eastAsia="zh-CN"/>
        </w:rPr>
      </w:pPr>
      <w:r>
        <w:rPr>
          <w:rFonts w:hint="default"/>
          <w:lang w:val="en-US" w:eastAsia="zh-CN"/>
        </w:rPr>
        <w:t>在地图展示功能模块中，系统能够实时呈现所有监测点的地理位置分布。通过直观的电子地图界面，用户可以清晰查看到各个监测点的具体位置，以及它们之间的相对关系。地图支持缩放、平移等基本操作，方便用户根据实际需求调整视图范围。</w:t>
      </w:r>
    </w:p>
    <w:p w14:paraId="2EFE7928">
      <w:pPr>
        <w:bidi w:val="0"/>
        <w:rPr>
          <w:rFonts w:hint="default"/>
          <w:lang w:val="en-US" w:eastAsia="zh-CN"/>
        </w:rPr>
      </w:pPr>
      <w:r>
        <w:rPr>
          <w:rFonts w:hint="default"/>
          <w:lang w:val="en-US" w:eastAsia="zh-CN"/>
        </w:rPr>
        <w:t>通过可视化方式直观呈现监测点空间分布，支撑防汛工作的精准调度与全局把控。</w:t>
      </w:r>
    </w:p>
    <w:p w14:paraId="3172681D">
      <w:pPr>
        <w:bidi w:val="0"/>
        <w:rPr>
          <w:rFonts w:hint="default"/>
          <w:lang w:val="en-US" w:eastAsia="zh-CN"/>
        </w:rPr>
      </w:pPr>
      <w:r>
        <w:rPr>
          <w:rFonts w:hint="default"/>
          <w:lang w:val="en-US" w:eastAsia="zh-CN"/>
        </w:rPr>
        <w:t>基于电子地图，标注监测点的地理位置，采用差异化图标区分监测类型，实现监测点分布一目了然。</w:t>
      </w:r>
    </w:p>
    <w:p w14:paraId="0D4DCCCE">
      <w:pPr>
        <w:bidi w:val="0"/>
        <w:rPr>
          <w:rFonts w:hint="default"/>
          <w:lang w:val="en-US" w:eastAsia="zh-CN"/>
        </w:rPr>
      </w:pPr>
      <w:r>
        <w:rPr>
          <w:rFonts w:hint="default"/>
          <w:lang w:val="en-US" w:eastAsia="zh-CN"/>
        </w:rPr>
        <w:t>支持地图基础操作功能，包括缩放、平移、漫游、全图显示，可切换地图模式，满足不同场景下的查看需求，便于快速定位目标区域监测点分布。</w:t>
      </w:r>
    </w:p>
    <w:p w14:paraId="6677E941">
      <w:pPr>
        <w:bidi w:val="0"/>
        <w:rPr>
          <w:rFonts w:hint="default"/>
          <w:lang w:val="en-US" w:eastAsia="zh-CN"/>
        </w:rPr>
      </w:pPr>
      <w:r>
        <w:rPr>
          <w:rFonts w:hint="default"/>
          <w:lang w:val="en-US" w:eastAsia="zh-CN"/>
        </w:rPr>
        <w:t>实现 “图数联动”，点击地图上的监测点图标，可弹窗显示该监测点的基础信息、关联设备清单、实时监测数据、运行状态等核心内容，无需跳转页面即可快速获取关键信息。</w:t>
      </w:r>
    </w:p>
    <w:p w14:paraId="57634AFE">
      <w:pPr>
        <w:bidi w:val="0"/>
        <w:rPr>
          <w:rFonts w:hint="default"/>
          <w:lang w:val="en-US" w:eastAsia="zh-CN"/>
        </w:rPr>
      </w:pPr>
      <w:r>
        <w:rPr>
          <w:rFonts w:hint="default"/>
          <w:lang w:val="en-US" w:eastAsia="zh-CN"/>
        </w:rPr>
        <w:t>支持按监测类型、运行状态、所属区域等条件筛选显示，筛选结果在地图上高亮呈现。</w:t>
      </w:r>
    </w:p>
    <w:p w14:paraId="119F6975">
      <w:pPr>
        <w:pStyle w:val="6"/>
        <w:tabs>
          <w:tab w:val="left" w:pos="312"/>
        </w:tabs>
        <w:bidi w:val="0"/>
        <w:rPr>
          <w:rFonts w:hint="default"/>
          <w:lang w:val="en-US" w:eastAsia="zh-CN"/>
        </w:rPr>
      </w:pPr>
      <w:r>
        <w:rPr>
          <w:rFonts w:hint="default"/>
          <w:lang w:val="en-US" w:eastAsia="zh-CN"/>
        </w:rPr>
        <w:t>监测点的维护记录</w:t>
      </w:r>
    </w:p>
    <w:p w14:paraId="03B913CC">
      <w:pPr>
        <w:rPr>
          <w:rFonts w:hint="default"/>
          <w:lang w:val="en-US" w:eastAsia="zh-CN"/>
        </w:rPr>
      </w:pPr>
      <w:r>
        <w:rPr>
          <w:rFonts w:hint="default"/>
          <w:lang w:val="en-US" w:eastAsia="zh-CN"/>
        </w:rPr>
        <w:t>记录监测点的维护记录，包括维护时间、维护内容（如设备检修、传感器校准）、维护人员、维护结果等，支持按监测点或时间范围查询。</w:t>
      </w:r>
    </w:p>
    <w:p w14:paraId="43A6A676">
      <w:pPr>
        <w:bidi w:val="0"/>
        <w:rPr>
          <w:rFonts w:hint="default"/>
          <w:lang w:val="en-US" w:eastAsia="zh-CN"/>
        </w:rPr>
      </w:pPr>
      <w:r>
        <w:rPr>
          <w:rFonts w:hint="default"/>
          <w:lang w:val="en-US" w:eastAsia="zh-CN"/>
        </w:rPr>
        <w:t>规范监测点维护流程，确保维护工作可追溯、可考核，保障监测点持续稳定运行。</w:t>
      </w:r>
    </w:p>
    <w:p w14:paraId="1A7EFF85">
      <w:pPr>
        <w:bidi w:val="0"/>
        <w:rPr>
          <w:rFonts w:hint="default"/>
          <w:lang w:val="en-US" w:eastAsia="zh-CN"/>
        </w:rPr>
      </w:pPr>
      <w:r>
        <w:rPr>
          <w:rFonts w:hint="default"/>
          <w:lang w:val="en-US" w:eastAsia="zh-CN"/>
        </w:rPr>
        <w:t>记录监测点维护信息，包括维护记录编号</w:t>
      </w:r>
      <w:r>
        <w:rPr>
          <w:rFonts w:hint="eastAsia"/>
          <w:lang w:val="en-US" w:eastAsia="zh-CN"/>
        </w:rPr>
        <w:t>、</w:t>
      </w:r>
      <w:r>
        <w:rPr>
          <w:rFonts w:hint="default"/>
          <w:lang w:val="en-US" w:eastAsia="zh-CN"/>
        </w:rPr>
        <w:t>维护时间、维护类型、维护内容详情、维护人员、维护结果等。</w:t>
      </w:r>
    </w:p>
    <w:p w14:paraId="33F6F29C">
      <w:pPr>
        <w:bidi w:val="0"/>
        <w:rPr>
          <w:rFonts w:hint="default"/>
          <w:lang w:val="en-US" w:eastAsia="zh-CN"/>
        </w:rPr>
      </w:pPr>
      <w:r>
        <w:rPr>
          <w:rFonts w:hint="default"/>
          <w:lang w:val="en-US" w:eastAsia="zh-CN"/>
        </w:rPr>
        <w:t>支持维护记录的附件上传功能，可上传维护现场照片、设备校准报告材料，确保维护工作真实可查。</w:t>
      </w:r>
    </w:p>
    <w:p w14:paraId="78E9DE85">
      <w:pPr>
        <w:bidi w:val="0"/>
        <w:rPr>
          <w:rFonts w:hint="default"/>
          <w:lang w:val="en-US" w:eastAsia="zh-CN"/>
        </w:rPr>
      </w:pPr>
      <w:r>
        <w:rPr>
          <w:rFonts w:hint="default"/>
          <w:lang w:val="en-US" w:eastAsia="zh-CN"/>
        </w:rPr>
        <w:t>提供灵活的查询功能，支持按监测点编号、维护时间范围、维护类型、维护人员等条件组合查询，查询结果以列表形式展示。</w:t>
      </w:r>
    </w:p>
    <w:p w14:paraId="670D7F02">
      <w:pPr>
        <w:pStyle w:val="6"/>
        <w:tabs>
          <w:tab w:val="left" w:pos="312"/>
        </w:tabs>
        <w:bidi w:val="0"/>
        <w:rPr>
          <w:rFonts w:hint="default"/>
          <w:lang w:val="en-US" w:eastAsia="zh-CN"/>
        </w:rPr>
      </w:pPr>
      <w:r>
        <w:rPr>
          <w:rFonts w:hint="default"/>
          <w:lang w:val="en-US" w:eastAsia="zh-CN"/>
        </w:rPr>
        <w:t>监测点巡检计划</w:t>
      </w:r>
      <w:r>
        <w:rPr>
          <w:rFonts w:hint="default"/>
          <w:lang w:val="en-US" w:eastAsia="zh-CN"/>
        </w:rPr>
        <w:tab/>
      </w:r>
    </w:p>
    <w:p w14:paraId="3573FCE1">
      <w:pPr>
        <w:rPr>
          <w:rFonts w:hint="default"/>
          <w:lang w:val="en-US" w:eastAsia="zh-CN"/>
        </w:rPr>
      </w:pPr>
      <w:r>
        <w:rPr>
          <w:rFonts w:hint="default"/>
          <w:lang w:val="en-US" w:eastAsia="zh-CN"/>
        </w:rPr>
        <w:t>对监测点进行定期巡检提醒，根据监测点的重要程度和设备状况设置巡检周期，生成巡检任务并分配给相关人员。</w:t>
      </w:r>
    </w:p>
    <w:p w14:paraId="3A22B15E">
      <w:pPr>
        <w:bidi w:val="0"/>
        <w:rPr>
          <w:rFonts w:hint="default"/>
          <w:lang w:val="en-US" w:eastAsia="zh-CN"/>
        </w:rPr>
      </w:pPr>
      <w:r>
        <w:rPr>
          <w:rFonts w:hint="default"/>
          <w:lang w:val="en-US" w:eastAsia="zh-CN"/>
        </w:rPr>
        <w:t>建立标准化巡检机制，确保监测点定期排查，提前防范设备故障与安全隐患。</w:t>
      </w:r>
    </w:p>
    <w:p w14:paraId="18A4EC8D">
      <w:pPr>
        <w:bidi w:val="0"/>
        <w:rPr>
          <w:rFonts w:hint="default"/>
          <w:lang w:val="en-US" w:eastAsia="zh-CN"/>
        </w:rPr>
      </w:pPr>
      <w:r>
        <w:rPr>
          <w:rFonts w:hint="default"/>
          <w:lang w:val="en-US" w:eastAsia="zh-CN"/>
        </w:rPr>
        <w:t>支持按监测点重要程度、设备类型、运行年限等因素设置差异化巡检周期，可手动调整巡检频率，适配实际管理需求。</w:t>
      </w:r>
    </w:p>
    <w:p w14:paraId="75B4A4DB">
      <w:pPr>
        <w:bidi w:val="0"/>
        <w:rPr>
          <w:rFonts w:hint="default"/>
          <w:lang w:val="en-US" w:eastAsia="zh-CN"/>
        </w:rPr>
      </w:pPr>
      <w:r>
        <w:rPr>
          <w:rFonts w:hint="default"/>
          <w:lang w:val="en-US" w:eastAsia="zh-CN"/>
        </w:rPr>
        <w:t>系统自动根据巡检周期生成巡检任务，明确任务编号、巡检监测点、巡检内容、计划巡检时间、责任巡检人员，通过系统消息、短信等方式推送至巡检人员。</w:t>
      </w:r>
    </w:p>
    <w:p w14:paraId="4CAA614C">
      <w:pPr>
        <w:bidi w:val="0"/>
        <w:rPr>
          <w:rFonts w:hint="default"/>
          <w:lang w:val="en-US" w:eastAsia="zh-CN"/>
        </w:rPr>
      </w:pPr>
      <w:r>
        <w:rPr>
          <w:rFonts w:hint="default"/>
          <w:lang w:val="en-US" w:eastAsia="zh-CN"/>
        </w:rPr>
        <w:t>支持巡检任务的手动新增、修改、删除，可批量派发巡检任务。</w:t>
      </w:r>
    </w:p>
    <w:p w14:paraId="22827512">
      <w:pPr>
        <w:bidi w:val="0"/>
        <w:rPr>
          <w:rFonts w:hint="default"/>
          <w:lang w:val="en-US" w:eastAsia="zh-CN"/>
        </w:rPr>
      </w:pPr>
      <w:r>
        <w:rPr>
          <w:rFonts w:hint="default"/>
          <w:lang w:val="en-US" w:eastAsia="zh-CN"/>
        </w:rPr>
        <w:t>巡检人员完成任务后，需在线提交巡检记录，反馈巡检情况，对异常情况需详细描述问题并上传现场照片，系统自动关联巡检任务与记录，形成闭环。</w:t>
      </w:r>
    </w:p>
    <w:p w14:paraId="087FFDC1">
      <w:pPr>
        <w:pStyle w:val="6"/>
        <w:tabs>
          <w:tab w:val="left" w:pos="312"/>
        </w:tabs>
        <w:bidi w:val="0"/>
        <w:rPr>
          <w:rFonts w:hint="default"/>
          <w:lang w:val="en-US" w:eastAsia="zh-CN"/>
        </w:rPr>
      </w:pPr>
      <w:r>
        <w:rPr>
          <w:rFonts w:hint="default"/>
          <w:lang w:val="en-US" w:eastAsia="zh-CN"/>
        </w:rPr>
        <w:t>监测点状态监控</w:t>
      </w:r>
      <w:r>
        <w:rPr>
          <w:rFonts w:hint="default"/>
          <w:lang w:val="en-US" w:eastAsia="zh-CN"/>
        </w:rPr>
        <w:tab/>
      </w:r>
    </w:p>
    <w:p w14:paraId="47F4111F">
      <w:pPr>
        <w:rPr>
          <w:rFonts w:hint="default"/>
          <w:lang w:val="en-US" w:eastAsia="zh-CN"/>
        </w:rPr>
      </w:pPr>
      <w:r>
        <w:rPr>
          <w:rFonts w:hint="default"/>
          <w:lang w:val="en-US" w:eastAsia="zh-CN"/>
        </w:rPr>
        <w:t>实时展示监测点的运行状态，如正常、故障、离线等，正常状态标记为绿色，故障状态标记为红色，离线状态标记为黄色。</w:t>
      </w:r>
    </w:p>
    <w:p w14:paraId="0E97C05F">
      <w:pPr>
        <w:bidi w:val="0"/>
        <w:rPr>
          <w:rFonts w:hint="default"/>
          <w:lang w:val="en-US" w:eastAsia="zh-CN"/>
        </w:rPr>
      </w:pPr>
      <w:r>
        <w:rPr>
          <w:rFonts w:hint="default"/>
          <w:lang w:val="en-US" w:eastAsia="zh-CN"/>
        </w:rPr>
        <w:t>实时掌握监测点运行状态，实现异常情况快速发现、及时处置。</w:t>
      </w:r>
    </w:p>
    <w:p w14:paraId="18B98274">
      <w:pPr>
        <w:bidi w:val="0"/>
        <w:rPr>
          <w:rFonts w:hint="default"/>
          <w:lang w:val="en-US" w:eastAsia="zh-CN"/>
        </w:rPr>
      </w:pPr>
      <w:r>
        <w:rPr>
          <w:rFonts w:hint="default"/>
          <w:lang w:val="en-US" w:eastAsia="zh-CN"/>
        </w:rPr>
        <w:t>实时展示所有监测点的运行状态，采用三色标识区分：正常状态、故障状态、离线状态，状态标识在地图图标与台账列表中同步显示，直观醒目。</w:t>
      </w:r>
    </w:p>
    <w:p w14:paraId="539CCD1E">
      <w:pPr>
        <w:bidi w:val="0"/>
        <w:rPr>
          <w:rFonts w:hint="default"/>
          <w:lang w:val="en-US" w:eastAsia="zh-CN"/>
        </w:rPr>
      </w:pPr>
      <w:r>
        <w:rPr>
          <w:rFonts w:hint="default"/>
          <w:lang w:val="en-US" w:eastAsia="zh-CN"/>
        </w:rPr>
        <w:t>状态监测涵盖监测点整体运行情况、关联设备在线状态、数据采集是否正常等维度，当任一维度出现异常时，自动触发状态变更并记录异常原因。</w:t>
      </w:r>
    </w:p>
    <w:p w14:paraId="02B6DE8A">
      <w:pPr>
        <w:bidi w:val="0"/>
        <w:rPr>
          <w:rFonts w:hint="default"/>
          <w:lang w:val="en-US" w:eastAsia="zh-CN"/>
        </w:rPr>
      </w:pPr>
      <w:r>
        <w:rPr>
          <w:rFonts w:hint="default"/>
          <w:lang w:val="en-US" w:eastAsia="zh-CN"/>
        </w:rPr>
        <w:t>支持异常状态预警提醒，当监测点出现故障或离线超过设定时间，系统自动向管理人员推送预警信息，包含监测点名称、位置、异常类型、发生时间等，便于快速响应。</w:t>
      </w:r>
    </w:p>
    <w:p w14:paraId="64C57F6D">
      <w:pPr>
        <w:bidi w:val="0"/>
        <w:rPr>
          <w:rFonts w:hint="default"/>
          <w:lang w:val="en-US" w:eastAsia="zh-CN"/>
        </w:rPr>
      </w:pPr>
      <w:r>
        <w:rPr>
          <w:rFonts w:hint="default"/>
          <w:lang w:val="en-US" w:eastAsia="zh-CN"/>
        </w:rPr>
        <w:t>提供状态统计功能，生成各状态监测点数量统计报表，支持按区域、监测类型筛选统计，辅助管理人员掌握监测点整体运行状况。</w:t>
      </w:r>
    </w:p>
    <w:p w14:paraId="4F55A308">
      <w:pPr>
        <w:pStyle w:val="5"/>
        <w:tabs>
          <w:tab w:val="left" w:pos="0"/>
          <w:tab w:val="clear" w:pos="312"/>
        </w:tabs>
        <w:bidi w:val="0"/>
        <w:rPr>
          <w:rFonts w:hint="default"/>
          <w:lang w:val="en-US" w:eastAsia="zh-CN"/>
        </w:rPr>
      </w:pPr>
      <w:bookmarkStart w:id="66" w:name="_Toc10638"/>
      <w:r>
        <w:rPr>
          <w:rFonts w:hint="default"/>
          <w:lang w:val="en-US" w:eastAsia="zh-CN"/>
        </w:rPr>
        <w:t>实时数据监测子系统</w:t>
      </w:r>
      <w:bookmarkEnd w:id="66"/>
    </w:p>
    <w:p w14:paraId="6D5B5CBB">
      <w:pPr>
        <w:pStyle w:val="6"/>
        <w:tabs>
          <w:tab w:val="left" w:pos="312"/>
        </w:tabs>
        <w:bidi w:val="0"/>
        <w:rPr>
          <w:rFonts w:hint="default"/>
          <w:lang w:val="en-US" w:eastAsia="zh-CN"/>
        </w:rPr>
      </w:pPr>
      <w:r>
        <w:rPr>
          <w:rFonts w:hint="default"/>
          <w:lang w:val="en-US" w:eastAsia="zh-CN"/>
        </w:rPr>
        <w:t>实时水位监测</w:t>
      </w:r>
    </w:p>
    <w:p w14:paraId="6FBB26D9">
      <w:pPr>
        <w:rPr>
          <w:rFonts w:hint="default"/>
          <w:lang w:val="en-US" w:eastAsia="zh-CN"/>
        </w:rPr>
      </w:pPr>
      <w:r>
        <w:rPr>
          <w:rFonts w:hint="default"/>
          <w:lang w:val="en-US" w:eastAsia="zh-CN"/>
        </w:rPr>
        <w:t>实时采集并展示城区内河道、湖泊、低洼路段等监测点的水位数据，以数值和曲线图形式呈现，曲线图可显示近 24 小时水位变化趋势。标注各监测点的警戒水位和保证水位，当实时水位接近或超过警戒水位时，以不同颜色进行区分显示（如接近警戒水位为黄色，超过为红色）。支持单监测点数据钻取，点击监测点可查看其详细水位信息，包括当前水位、水位涨幅、距警戒水位差值等。</w:t>
      </w:r>
    </w:p>
    <w:p w14:paraId="64415DF6">
      <w:pPr>
        <w:bidi w:val="0"/>
        <w:rPr>
          <w:rFonts w:hint="default"/>
          <w:lang w:val="en-US" w:eastAsia="zh-CN"/>
        </w:rPr>
      </w:pPr>
      <w:r>
        <w:rPr>
          <w:rFonts w:hint="default"/>
          <w:lang w:val="en-US" w:eastAsia="zh-CN"/>
        </w:rPr>
        <w:t>精准采集、实时展示水位数据，为防汛决策提供及时的数据支撑。</w:t>
      </w:r>
    </w:p>
    <w:p w14:paraId="3A9C48E7">
      <w:pPr>
        <w:bidi w:val="0"/>
        <w:rPr>
          <w:rFonts w:hint="default"/>
          <w:lang w:val="en-US" w:eastAsia="zh-CN"/>
        </w:rPr>
      </w:pPr>
      <w:r>
        <w:rPr>
          <w:rFonts w:hint="default"/>
          <w:lang w:val="en-US" w:eastAsia="zh-CN"/>
        </w:rPr>
        <w:t>实时采集城区河道、湖泊、水库、低洼路段、地下管网等监测点的水位数据，采集频率可配置，数据传输延迟不超过 30 秒，确保数据时效性。</w:t>
      </w:r>
    </w:p>
    <w:p w14:paraId="36C65EEC">
      <w:pPr>
        <w:bidi w:val="0"/>
        <w:rPr>
          <w:rFonts w:hint="default"/>
          <w:lang w:val="en-US" w:eastAsia="zh-CN"/>
        </w:rPr>
      </w:pPr>
      <w:r>
        <w:rPr>
          <w:rFonts w:hint="default"/>
          <w:lang w:val="en-US" w:eastAsia="zh-CN"/>
        </w:rPr>
        <w:t>以多样化形式呈现水位数据：列表展示各监测点当前水位数值、距警戒水位差值、水位涨幅。</w:t>
      </w:r>
    </w:p>
    <w:p w14:paraId="293B863E">
      <w:pPr>
        <w:bidi w:val="0"/>
        <w:rPr>
          <w:rFonts w:hint="default"/>
          <w:lang w:val="en-US" w:eastAsia="zh-CN"/>
        </w:rPr>
      </w:pPr>
      <w:r>
        <w:rPr>
          <w:rFonts w:hint="default"/>
          <w:lang w:val="en-US" w:eastAsia="zh-CN"/>
        </w:rPr>
        <w:t>标注各监测点的警戒水位、保证水位基准值，在数值与曲线图中通过不同颜色线条区分，当实时水位接近警戒水位时显示黄色提示，超过警戒水位显示橙色提示，超过保证水位显示红色提示，直观警示风险。</w:t>
      </w:r>
    </w:p>
    <w:p w14:paraId="453F8F89">
      <w:pPr>
        <w:bidi w:val="0"/>
        <w:rPr>
          <w:rFonts w:hint="default"/>
          <w:lang w:val="en-US" w:eastAsia="zh-CN"/>
        </w:rPr>
      </w:pPr>
      <w:r>
        <w:rPr>
          <w:rFonts w:hint="default"/>
          <w:lang w:val="en-US" w:eastAsia="zh-CN"/>
        </w:rPr>
        <w:t>支持单监测点数据钻取功能，点击监测点名称或地图图标，可进入详情页查看完整数据。</w:t>
      </w:r>
    </w:p>
    <w:p w14:paraId="2D05BCD1">
      <w:pPr>
        <w:pStyle w:val="6"/>
        <w:tabs>
          <w:tab w:val="left" w:pos="312"/>
        </w:tabs>
        <w:bidi w:val="0"/>
        <w:rPr>
          <w:rFonts w:hint="default"/>
          <w:lang w:val="en-US" w:eastAsia="zh-CN"/>
        </w:rPr>
      </w:pPr>
      <w:r>
        <w:rPr>
          <w:rFonts w:hint="default"/>
          <w:lang w:val="en-US" w:eastAsia="zh-CN"/>
        </w:rPr>
        <w:t>实时数据地图展示</w:t>
      </w:r>
      <w:r>
        <w:rPr>
          <w:rFonts w:hint="default"/>
          <w:lang w:val="en-US" w:eastAsia="zh-CN"/>
        </w:rPr>
        <w:tab/>
      </w:r>
    </w:p>
    <w:p w14:paraId="070D10D2">
      <w:pPr>
        <w:rPr>
          <w:rFonts w:hint="default"/>
          <w:lang w:val="en-US" w:eastAsia="zh-CN"/>
        </w:rPr>
      </w:pPr>
      <w:r>
        <w:rPr>
          <w:rFonts w:hint="default"/>
          <w:lang w:val="en-US" w:eastAsia="zh-CN"/>
        </w:rPr>
        <w:t>在电子地图上整合展示各监测点的水位、积水深度、降雨量等实时数据，以不同图标和颜色区分监测类型和数据状态。</w:t>
      </w:r>
    </w:p>
    <w:p w14:paraId="068EBF1B">
      <w:pPr>
        <w:bidi w:val="0"/>
        <w:rPr>
          <w:rFonts w:hint="default"/>
          <w:lang w:val="en-US" w:eastAsia="zh-CN"/>
        </w:rPr>
      </w:pPr>
      <w:r>
        <w:rPr>
          <w:rFonts w:hint="default"/>
          <w:lang w:val="en-US" w:eastAsia="zh-CN"/>
        </w:rPr>
        <w:t>整合多类型实时监测数据，实现防汛数据的空间化、可视化呈现。</w:t>
      </w:r>
    </w:p>
    <w:p w14:paraId="4D52EC99">
      <w:pPr>
        <w:bidi w:val="0"/>
        <w:rPr>
          <w:rFonts w:hint="default"/>
          <w:lang w:val="en-US" w:eastAsia="zh-CN"/>
        </w:rPr>
      </w:pPr>
      <w:r>
        <w:rPr>
          <w:rFonts w:hint="default"/>
          <w:lang w:val="en-US" w:eastAsia="zh-CN"/>
        </w:rPr>
        <w:t>在高精度电子地图上整合展示各监测点的水位、积水深度、降雨量、流速等实时数据，采用 “图标 + 数值” 结合方式呈现，不同监测类型对应专属图标与颜色（如积水深度用蓝色渐变图标、降雨量用灰色渐变图标）。</w:t>
      </w:r>
    </w:p>
    <w:p w14:paraId="1ADA918C">
      <w:pPr>
        <w:bidi w:val="0"/>
        <w:rPr>
          <w:rFonts w:hint="default"/>
          <w:lang w:val="en-US" w:eastAsia="zh-CN"/>
        </w:rPr>
      </w:pPr>
      <w:r>
        <w:rPr>
          <w:rFonts w:hint="default"/>
          <w:lang w:val="en-US" w:eastAsia="zh-CN"/>
        </w:rPr>
        <w:t>支持数据状态可视化区分。</w:t>
      </w:r>
    </w:p>
    <w:p w14:paraId="00B5CA73">
      <w:pPr>
        <w:bidi w:val="0"/>
        <w:rPr>
          <w:rFonts w:hint="default"/>
          <w:lang w:val="en-US" w:eastAsia="zh-CN"/>
        </w:rPr>
      </w:pPr>
      <w:r>
        <w:rPr>
          <w:rFonts w:hint="default"/>
          <w:lang w:val="en-US" w:eastAsia="zh-CN"/>
        </w:rPr>
        <w:t>提供地图数据筛选功能，可单独显示某一类监测数据或多类数据叠加显示，支持按数据区间筛选，筛选结果实时在地图上更新。</w:t>
      </w:r>
    </w:p>
    <w:p w14:paraId="4886CCC0">
      <w:pPr>
        <w:bidi w:val="0"/>
        <w:rPr>
          <w:rFonts w:hint="default"/>
          <w:lang w:val="en-US" w:eastAsia="zh-CN"/>
        </w:rPr>
      </w:pPr>
      <w:r>
        <w:rPr>
          <w:rFonts w:hint="default"/>
          <w:lang w:val="en-US" w:eastAsia="zh-CN"/>
        </w:rPr>
        <w:t>支持地图缩放与数据联动，缩放地图时，自动调整监测点显示密度，避免遮挡。</w:t>
      </w:r>
    </w:p>
    <w:p w14:paraId="20CFCD50">
      <w:pPr>
        <w:pStyle w:val="6"/>
        <w:tabs>
          <w:tab w:val="left" w:pos="312"/>
        </w:tabs>
        <w:bidi w:val="0"/>
        <w:rPr>
          <w:rFonts w:hint="default"/>
          <w:lang w:val="en-US" w:eastAsia="zh-CN"/>
        </w:rPr>
      </w:pPr>
      <w:r>
        <w:rPr>
          <w:rFonts w:hint="default"/>
          <w:lang w:val="en-US" w:eastAsia="zh-CN"/>
        </w:rPr>
        <w:t>积水深度监测</w:t>
      </w:r>
    </w:p>
    <w:p w14:paraId="1B3C4948">
      <w:pPr>
        <w:bidi w:val="0"/>
        <w:rPr>
          <w:rFonts w:hint="default"/>
          <w:lang w:val="en-US" w:eastAsia="zh-CN"/>
        </w:rPr>
      </w:pPr>
      <w:r>
        <w:rPr>
          <w:rFonts w:hint="default"/>
          <w:lang w:val="en-US" w:eastAsia="zh-CN"/>
        </w:rPr>
        <w:t>记录关重点区域以及易涝区域的积水深度的变化情况，生成积水深度变化曲线图，支持查看不同时间段的积水增长速度。</w:t>
      </w:r>
    </w:p>
    <w:p w14:paraId="083C2D1C">
      <w:pPr>
        <w:bidi w:val="0"/>
        <w:rPr>
          <w:rFonts w:hint="default"/>
          <w:lang w:val="en-US" w:eastAsia="zh-CN"/>
        </w:rPr>
      </w:pPr>
      <w:r>
        <w:rPr>
          <w:rFonts w:hint="default"/>
          <w:lang w:val="en-US" w:eastAsia="zh-CN"/>
        </w:rPr>
        <w:t>聚焦易涝区域，精准监测积水变化，支撑积水处置工作精准开展。</w:t>
      </w:r>
    </w:p>
    <w:p w14:paraId="0A486BF5">
      <w:pPr>
        <w:bidi w:val="0"/>
        <w:rPr>
          <w:rFonts w:hint="default"/>
          <w:lang w:val="en-US" w:eastAsia="zh-CN"/>
        </w:rPr>
      </w:pPr>
      <w:r>
        <w:rPr>
          <w:rFonts w:hint="default"/>
          <w:lang w:val="en-US" w:eastAsia="zh-CN"/>
        </w:rPr>
        <w:t>重点监测城市主干道、立交桥下、地下通道、低洼居民区、学校医院周边等易涝区域的积水深度，实时采集数据并记录变化情况，采集频率与水位监测保持一致。</w:t>
      </w:r>
    </w:p>
    <w:p w14:paraId="0B631436">
      <w:pPr>
        <w:bidi w:val="0"/>
        <w:rPr>
          <w:rFonts w:hint="default"/>
          <w:lang w:val="en-US" w:eastAsia="zh-CN"/>
        </w:rPr>
      </w:pPr>
      <w:r>
        <w:rPr>
          <w:rFonts w:hint="default"/>
          <w:lang w:val="en-US" w:eastAsia="zh-CN"/>
        </w:rPr>
        <w:t>生成多样化积水深度分析图表，支持自定义时间段查询分析，直观呈现积水发展趋势。</w:t>
      </w:r>
    </w:p>
    <w:p w14:paraId="6DFA1202">
      <w:pPr>
        <w:bidi w:val="0"/>
        <w:rPr>
          <w:rFonts w:hint="default"/>
          <w:lang w:val="en-US" w:eastAsia="zh-CN"/>
        </w:rPr>
      </w:pPr>
      <w:r>
        <w:rPr>
          <w:rFonts w:hint="default"/>
          <w:lang w:val="en-US" w:eastAsia="zh-CN"/>
        </w:rPr>
        <w:t>标注各监测点的积水安全阈值，当积水深度接近或超过阈值时，在数据展示界面进行醒目提示，同步关联预警子系统触发相应预警。</w:t>
      </w:r>
    </w:p>
    <w:p w14:paraId="25EBFC7A">
      <w:pPr>
        <w:bidi w:val="0"/>
        <w:rPr>
          <w:rFonts w:hint="default"/>
          <w:lang w:val="en-US" w:eastAsia="zh-CN"/>
        </w:rPr>
      </w:pPr>
      <w:r>
        <w:rPr>
          <w:rFonts w:hint="default"/>
          <w:lang w:val="en-US" w:eastAsia="zh-CN"/>
        </w:rPr>
        <w:t>支持积水数据导出功能，可按区域、时间段导出积水深度数据报表。</w:t>
      </w:r>
    </w:p>
    <w:p w14:paraId="3806CBC5">
      <w:pPr>
        <w:pStyle w:val="5"/>
        <w:tabs>
          <w:tab w:val="left" w:pos="0"/>
          <w:tab w:val="clear" w:pos="312"/>
        </w:tabs>
        <w:bidi w:val="0"/>
        <w:rPr>
          <w:rFonts w:hint="default"/>
          <w:lang w:val="en-US" w:eastAsia="zh-CN"/>
        </w:rPr>
      </w:pPr>
      <w:bookmarkStart w:id="67" w:name="_Toc30782"/>
      <w:r>
        <w:rPr>
          <w:rFonts w:hint="default"/>
          <w:lang w:val="en-US" w:eastAsia="zh-CN"/>
        </w:rPr>
        <w:t>积水预警管理子系统</w:t>
      </w:r>
      <w:bookmarkEnd w:id="67"/>
    </w:p>
    <w:p w14:paraId="340B0975">
      <w:pPr>
        <w:pStyle w:val="6"/>
        <w:tabs>
          <w:tab w:val="left" w:pos="312"/>
        </w:tabs>
        <w:bidi w:val="0"/>
        <w:rPr>
          <w:rFonts w:hint="default"/>
          <w:lang w:val="en-US" w:eastAsia="zh-CN"/>
        </w:rPr>
      </w:pPr>
      <w:r>
        <w:rPr>
          <w:rFonts w:hint="default"/>
          <w:lang w:val="en-US" w:eastAsia="zh-CN"/>
        </w:rPr>
        <w:t>预警阈值设置</w:t>
      </w:r>
    </w:p>
    <w:p w14:paraId="36894E4F">
      <w:pPr>
        <w:rPr>
          <w:rFonts w:hint="default"/>
          <w:lang w:val="en-US" w:eastAsia="zh-CN"/>
        </w:rPr>
      </w:pPr>
      <w:r>
        <w:rPr>
          <w:rFonts w:hint="default"/>
          <w:lang w:val="en-US" w:eastAsia="zh-CN"/>
        </w:rPr>
        <w:t>针对不同监测点和监测类型设置预警阈值，如水位预警阈值（超过警戒水位 50% 为黄色预警，超过警戒水位为橙色预警，超过保证水位为红色预警）、积水深度预警阈值（超过 30 厘米为黄色预警，超过 50 厘米为红色预警）。</w:t>
      </w:r>
    </w:p>
    <w:p w14:paraId="50556917">
      <w:pPr>
        <w:bidi w:val="0"/>
        <w:rPr>
          <w:rFonts w:hint="default"/>
          <w:lang w:val="en-US" w:eastAsia="zh-CN"/>
        </w:rPr>
      </w:pPr>
      <w:r>
        <w:rPr>
          <w:rFonts w:hint="default"/>
          <w:lang w:val="en-US" w:eastAsia="zh-CN"/>
        </w:rPr>
        <w:t>建立差异化预警阈值体系，确保预警触发精准适配不同场景。</w:t>
      </w:r>
    </w:p>
    <w:p w14:paraId="574CE68D">
      <w:pPr>
        <w:bidi w:val="0"/>
        <w:rPr>
          <w:rFonts w:hint="default"/>
          <w:lang w:val="en-US" w:eastAsia="zh-CN"/>
        </w:rPr>
      </w:pPr>
      <w:r>
        <w:rPr>
          <w:rFonts w:hint="default"/>
          <w:lang w:val="en-US" w:eastAsia="zh-CN"/>
        </w:rPr>
        <w:t>支持按监测点、监测类型自定义设置预警阈值，系统预设标准阈值模板：</w:t>
      </w:r>
    </w:p>
    <w:p w14:paraId="68B5D5AF">
      <w:pPr>
        <w:bidi w:val="0"/>
        <w:rPr>
          <w:rFonts w:hint="default"/>
          <w:lang w:val="en-US" w:eastAsia="zh-CN"/>
        </w:rPr>
      </w:pPr>
      <w:r>
        <w:rPr>
          <w:rFonts w:hint="default"/>
          <w:lang w:val="en-US" w:eastAsia="zh-CN"/>
        </w:rPr>
        <w:t>支持阈值的批量导入导出功能；支持按季节调整阈值，提升预警灵活性。</w:t>
      </w:r>
    </w:p>
    <w:p w14:paraId="7D51B21F">
      <w:pPr>
        <w:bidi w:val="0"/>
        <w:rPr>
          <w:rFonts w:hint="default"/>
          <w:lang w:val="en-US" w:eastAsia="zh-CN"/>
        </w:rPr>
      </w:pPr>
      <w:r>
        <w:rPr>
          <w:rFonts w:hint="default"/>
          <w:lang w:val="en-US" w:eastAsia="zh-CN"/>
        </w:rPr>
        <w:t>建立阈值审核机制，新增或修改的阈值需经管理人员审核通过后生效，审核记录自动留存，确保阈值设置规范可控。</w:t>
      </w:r>
    </w:p>
    <w:p w14:paraId="0ACBB98C">
      <w:pPr>
        <w:bidi w:val="0"/>
        <w:rPr>
          <w:rFonts w:hint="default"/>
          <w:lang w:val="en-US" w:eastAsia="zh-CN"/>
        </w:rPr>
      </w:pPr>
      <w:r>
        <w:rPr>
          <w:rFonts w:hint="default"/>
          <w:lang w:val="en-US" w:eastAsia="zh-CN"/>
        </w:rPr>
        <w:t>支持阈值生效时间设置，可设定阈值在特定时间段生效，非汛期自动沿用常规阈值，适配不同时期防汛需求。</w:t>
      </w:r>
    </w:p>
    <w:p w14:paraId="56C9A85D">
      <w:pPr>
        <w:pStyle w:val="6"/>
        <w:tabs>
          <w:tab w:val="left" w:pos="312"/>
        </w:tabs>
        <w:bidi w:val="0"/>
        <w:rPr>
          <w:rFonts w:hint="default"/>
          <w:lang w:val="en-US" w:eastAsia="zh-CN"/>
        </w:rPr>
      </w:pPr>
      <w:r>
        <w:rPr>
          <w:rFonts w:hint="default"/>
          <w:lang w:val="en-US" w:eastAsia="zh-CN"/>
        </w:rPr>
        <w:t>预警级别设置</w:t>
      </w:r>
      <w:r>
        <w:rPr>
          <w:rFonts w:hint="default"/>
          <w:lang w:val="en-US" w:eastAsia="zh-CN"/>
        </w:rPr>
        <w:tab/>
      </w:r>
    </w:p>
    <w:p w14:paraId="7B524A5E">
      <w:pPr>
        <w:rPr>
          <w:rFonts w:hint="default"/>
          <w:lang w:val="en-US" w:eastAsia="zh-CN"/>
        </w:rPr>
      </w:pPr>
      <w:r>
        <w:rPr>
          <w:rFonts w:hint="default"/>
          <w:lang w:val="en-US" w:eastAsia="zh-CN"/>
        </w:rPr>
        <w:t>设置预警级别对应的响应措施，如黄色预警时加强巡查，橙色预警时准备应急排水设备，红色预警时启动紧急疏散预案。</w:t>
      </w:r>
    </w:p>
    <w:p w14:paraId="7DFACD50">
      <w:pPr>
        <w:bidi w:val="0"/>
        <w:rPr>
          <w:rFonts w:hint="default"/>
          <w:lang w:val="en-US" w:eastAsia="zh-CN"/>
        </w:rPr>
      </w:pPr>
      <w:r>
        <w:rPr>
          <w:rFonts w:hint="default"/>
          <w:lang w:val="en-US" w:eastAsia="zh-CN"/>
        </w:rPr>
        <w:t>明确各级预警响应措施，实现预警与处置的精准衔接。</w:t>
      </w:r>
    </w:p>
    <w:p w14:paraId="648F24DA">
      <w:pPr>
        <w:bidi w:val="0"/>
        <w:rPr>
          <w:rFonts w:hint="default"/>
          <w:lang w:val="en-US" w:eastAsia="zh-CN"/>
        </w:rPr>
      </w:pPr>
      <w:r>
        <w:rPr>
          <w:rFonts w:hint="default"/>
          <w:lang w:val="en-US" w:eastAsia="zh-CN"/>
        </w:rPr>
        <w:t>按预警严重程度划分为三级预警体系，明确各级别响应措施与责任主体：</w:t>
      </w:r>
    </w:p>
    <w:p w14:paraId="1DD0A816">
      <w:pPr>
        <w:bidi w:val="0"/>
        <w:rPr>
          <w:rFonts w:hint="default"/>
          <w:lang w:val="en-US" w:eastAsia="zh-CN"/>
        </w:rPr>
      </w:pPr>
      <w:r>
        <w:rPr>
          <w:rFonts w:hint="default"/>
          <w:lang w:val="en-US" w:eastAsia="zh-CN"/>
        </w:rPr>
        <w:t>支持响应措施的自定义编辑，可根据区域实际情况调整各级别响应措施，补充具体责任部门、处置流程、物资调配方案等内容。</w:t>
      </w:r>
    </w:p>
    <w:p w14:paraId="4B461419">
      <w:pPr>
        <w:bidi w:val="0"/>
        <w:rPr>
          <w:rFonts w:hint="default"/>
          <w:lang w:val="en-US" w:eastAsia="zh-CN"/>
        </w:rPr>
      </w:pPr>
      <w:r>
        <w:rPr>
          <w:rFonts w:hint="default"/>
          <w:lang w:val="en-US" w:eastAsia="zh-CN"/>
        </w:rPr>
        <w:t>系统内置响应措施知识库，包含各类预警场景下的标准处置流程、操作规范、注意事项，便于处置人员快速查阅参考。</w:t>
      </w:r>
    </w:p>
    <w:p w14:paraId="631094EF">
      <w:pPr>
        <w:bidi w:val="0"/>
        <w:rPr>
          <w:rFonts w:hint="default"/>
          <w:lang w:val="en-US" w:eastAsia="zh-CN"/>
        </w:rPr>
      </w:pPr>
      <w:r>
        <w:rPr>
          <w:rFonts w:hint="default"/>
          <w:lang w:val="en-US" w:eastAsia="zh-CN"/>
        </w:rPr>
        <w:t>预警级别与响应措施绑定存储，触发预警时推送对应响应措施，确保处置工作有章可循。</w:t>
      </w:r>
    </w:p>
    <w:p w14:paraId="6F315070">
      <w:pPr>
        <w:pStyle w:val="6"/>
        <w:tabs>
          <w:tab w:val="left" w:pos="312"/>
        </w:tabs>
        <w:bidi w:val="0"/>
        <w:rPr>
          <w:rFonts w:hint="default"/>
          <w:lang w:val="en-US" w:eastAsia="zh-CN"/>
        </w:rPr>
      </w:pPr>
      <w:r>
        <w:rPr>
          <w:rFonts w:hint="default"/>
          <w:lang w:val="en-US" w:eastAsia="zh-CN"/>
        </w:rPr>
        <w:t>预警信息管理</w:t>
      </w:r>
      <w:r>
        <w:rPr>
          <w:rFonts w:hint="default"/>
          <w:lang w:val="en-US" w:eastAsia="zh-CN"/>
        </w:rPr>
        <w:tab/>
      </w:r>
    </w:p>
    <w:p w14:paraId="487C4FB6">
      <w:pPr>
        <w:rPr>
          <w:rFonts w:hint="default"/>
          <w:lang w:val="en-US" w:eastAsia="zh-CN"/>
        </w:rPr>
      </w:pPr>
      <w:r>
        <w:rPr>
          <w:rFonts w:hint="default"/>
          <w:lang w:val="en-US" w:eastAsia="zh-CN"/>
        </w:rPr>
        <w:t>当监测数据达到预警阈值时，系统实时触发预警，在平台首页显示预警信息，包括预警监测点、预警类型、当前数据、预警级别、预警时间等。</w:t>
      </w:r>
    </w:p>
    <w:p w14:paraId="08B7BC26">
      <w:pPr>
        <w:rPr>
          <w:rFonts w:hint="default"/>
          <w:lang w:val="en-US" w:eastAsia="zh-CN"/>
        </w:rPr>
      </w:pPr>
      <w:r>
        <w:rPr>
          <w:rFonts w:hint="default"/>
          <w:lang w:val="en-US" w:eastAsia="zh-CN"/>
        </w:rPr>
        <w:t>实现预警信息的快速触发、多渠道推送与集中管理，确保预警及时传达。</w:t>
      </w:r>
    </w:p>
    <w:p w14:paraId="0F657D97">
      <w:pPr>
        <w:rPr>
          <w:rFonts w:hint="default"/>
          <w:lang w:val="en-US" w:eastAsia="zh-CN"/>
        </w:rPr>
      </w:pPr>
      <w:r>
        <w:rPr>
          <w:rFonts w:hint="default"/>
          <w:lang w:val="en-US" w:eastAsia="zh-CN"/>
        </w:rPr>
        <w:t>当监测数据达到预设预警阈值时，系统触发预警，无需人工干预，确保响应及时性。</w:t>
      </w:r>
    </w:p>
    <w:p w14:paraId="781DBAC7">
      <w:pPr>
        <w:rPr>
          <w:rFonts w:hint="default"/>
          <w:lang w:val="en-US" w:eastAsia="zh-CN"/>
        </w:rPr>
      </w:pPr>
      <w:r>
        <w:rPr>
          <w:rFonts w:hint="default"/>
          <w:lang w:val="en-US" w:eastAsia="zh-CN"/>
        </w:rPr>
        <w:t>预警信息全面覆盖核心要素，包括预警编号、监测点名称、精准位置、预警类型、当前数据等。</w:t>
      </w:r>
    </w:p>
    <w:p w14:paraId="4613EA96">
      <w:pPr>
        <w:rPr>
          <w:rFonts w:hint="default"/>
          <w:lang w:val="en-US" w:eastAsia="zh-CN"/>
        </w:rPr>
      </w:pPr>
      <w:r>
        <w:rPr>
          <w:rFonts w:hint="default"/>
          <w:lang w:val="en-US" w:eastAsia="zh-CN"/>
        </w:rPr>
        <w:t>多渠道同步推送预警信息：平台首页弹窗提醒、系统内部消息通知、管理人员手机短信 / APP 推送，确保相关人员快速接收；</w:t>
      </w:r>
    </w:p>
    <w:p w14:paraId="6585DC12">
      <w:pPr>
        <w:rPr>
          <w:rFonts w:hint="default"/>
          <w:lang w:val="en-US" w:eastAsia="zh-CN"/>
        </w:rPr>
      </w:pPr>
      <w:r>
        <w:rPr>
          <w:rFonts w:hint="default"/>
          <w:lang w:val="en-US" w:eastAsia="zh-CN"/>
        </w:rPr>
        <w:t>预警信息在平台集中展示，按预警级别排序，标注信息接收状态，未读信息自动高亮提醒，支持按预警类型、区域、时间范围筛选查询。</w:t>
      </w:r>
    </w:p>
    <w:p w14:paraId="423C10D5">
      <w:pPr>
        <w:pStyle w:val="2"/>
        <w:rPr>
          <w:rFonts w:hint="default"/>
          <w:lang w:val="en-US" w:eastAsia="zh-CN"/>
        </w:rPr>
      </w:pPr>
    </w:p>
    <w:p w14:paraId="0F45AC6F">
      <w:pPr>
        <w:pStyle w:val="2"/>
        <w:rPr>
          <w:rFonts w:hint="default"/>
          <w:lang w:val="en-US" w:eastAsia="zh-CN"/>
        </w:rPr>
      </w:pPr>
    </w:p>
    <w:p w14:paraId="6C919092">
      <w:pPr>
        <w:pStyle w:val="6"/>
        <w:tabs>
          <w:tab w:val="left" w:pos="312"/>
        </w:tabs>
        <w:bidi w:val="0"/>
        <w:rPr>
          <w:rFonts w:hint="default"/>
          <w:lang w:val="en-US" w:eastAsia="zh-CN"/>
        </w:rPr>
      </w:pPr>
      <w:r>
        <w:rPr>
          <w:rFonts w:hint="default"/>
          <w:lang w:val="en-US" w:eastAsia="zh-CN"/>
        </w:rPr>
        <w:t>预警处置跟踪</w:t>
      </w:r>
      <w:r>
        <w:rPr>
          <w:rFonts w:hint="default"/>
          <w:lang w:val="en-US" w:eastAsia="zh-CN"/>
        </w:rPr>
        <w:tab/>
      </w:r>
    </w:p>
    <w:p w14:paraId="2759BDE2">
      <w:pPr>
        <w:rPr>
          <w:rFonts w:hint="default"/>
          <w:lang w:val="en-US" w:eastAsia="zh-CN"/>
        </w:rPr>
      </w:pPr>
      <w:r>
        <w:rPr>
          <w:rFonts w:hint="default"/>
          <w:lang w:val="en-US" w:eastAsia="zh-CN"/>
        </w:rPr>
        <w:t>记录预警信息的接收情况和处置状态（如未处理、处理中、已处置），相关人员接收预警后需及时更新处置状态。</w:t>
      </w:r>
    </w:p>
    <w:p w14:paraId="358570AD">
      <w:pPr>
        <w:rPr>
          <w:rFonts w:hint="default"/>
          <w:lang w:val="en-US" w:eastAsia="zh-CN"/>
        </w:rPr>
      </w:pPr>
      <w:r>
        <w:rPr>
          <w:rFonts w:hint="default"/>
          <w:lang w:val="en-US" w:eastAsia="zh-CN"/>
        </w:rPr>
        <w:t>详细记录预警处置过程，包括处置措施、参与人员、处置时间、处置结果等，支持上传处置现场照片和视频。对预警处置情况进行跟踪评估，分析处置效果，对于未及时处置或处置不当的情况进行提醒和记录。</w:t>
      </w:r>
    </w:p>
    <w:p w14:paraId="7B888258">
      <w:pPr>
        <w:bidi w:val="0"/>
        <w:rPr>
          <w:rFonts w:hint="default"/>
          <w:lang w:val="en-US" w:eastAsia="zh-CN"/>
        </w:rPr>
      </w:pPr>
      <w:r>
        <w:rPr>
          <w:rFonts w:hint="default"/>
          <w:lang w:val="en-US" w:eastAsia="zh-CN"/>
        </w:rPr>
        <w:t>建立预警处置全流程闭环管理，确保处置工作可追溯、可评估。</w:t>
      </w:r>
    </w:p>
    <w:p w14:paraId="1FFDAC40">
      <w:pPr>
        <w:pStyle w:val="2"/>
        <w:rPr>
          <w:rFonts w:hint="default"/>
          <w:lang w:val="en-US" w:eastAsia="zh-CN"/>
        </w:rPr>
      </w:pPr>
      <w:r>
        <w:rPr>
          <w:rFonts w:hint="default"/>
          <w:lang w:val="en-US" w:eastAsia="zh-CN"/>
        </w:rPr>
        <w:t>记录预警信息的全生命周期状态，包括 “未处理→已接收→处理中→已处置→已销号”，相关人员接收预警后需在系统内确认接收状态，超时未接收系统自动向上级管理人员推送提醒。</w:t>
      </w:r>
    </w:p>
    <w:p w14:paraId="14C30AF4">
      <w:pPr>
        <w:bidi w:val="0"/>
        <w:rPr>
          <w:rFonts w:hint="default"/>
          <w:lang w:val="en-US" w:eastAsia="zh-CN"/>
        </w:rPr>
      </w:pPr>
      <w:r>
        <w:rPr>
          <w:rFonts w:hint="default"/>
          <w:lang w:val="en-US" w:eastAsia="zh-CN"/>
        </w:rPr>
        <w:t>详细记录预警处置全过程信息，支持上传处置现场照片、视频、处置报告等附件，形成完整处置档案。</w:t>
      </w:r>
    </w:p>
    <w:p w14:paraId="120AFD52">
      <w:pPr>
        <w:bidi w:val="0"/>
        <w:rPr>
          <w:rFonts w:hint="default"/>
          <w:lang w:val="en-US" w:eastAsia="zh-CN"/>
        </w:rPr>
      </w:pPr>
      <w:r>
        <w:rPr>
          <w:rFonts w:hint="default"/>
          <w:lang w:val="en-US" w:eastAsia="zh-CN"/>
        </w:rPr>
        <w:t>支持处置过程跟踪与督办，管理人员可实时查看预警处置进度，对超时未处置或处置进展缓慢的事项进行督办，通过系统消息或电话提醒相关责任人。</w:t>
      </w:r>
    </w:p>
    <w:p w14:paraId="0C5C0835">
      <w:pPr>
        <w:bidi w:val="0"/>
        <w:rPr>
          <w:rFonts w:hint="default"/>
          <w:lang w:val="en-US" w:eastAsia="zh-CN"/>
        </w:rPr>
      </w:pPr>
      <w:r>
        <w:rPr>
          <w:rFonts w:hint="default"/>
          <w:lang w:val="en-US" w:eastAsia="zh-CN"/>
        </w:rPr>
        <w:t>建立处置效果评估机制，处置完成后，对比处置前后监测数据变化，结合处置过程记录，生成处置效果评估报告，为后续优化处置流程提供参考；</w:t>
      </w:r>
    </w:p>
    <w:p w14:paraId="38CB73CC">
      <w:pPr>
        <w:pStyle w:val="5"/>
        <w:tabs>
          <w:tab w:val="left" w:pos="0"/>
          <w:tab w:val="clear" w:pos="312"/>
        </w:tabs>
        <w:bidi w:val="0"/>
        <w:rPr>
          <w:rFonts w:hint="default"/>
          <w:lang w:val="en-US" w:eastAsia="zh-CN"/>
        </w:rPr>
      </w:pPr>
      <w:bookmarkStart w:id="68" w:name="_Toc11812"/>
      <w:r>
        <w:rPr>
          <w:rFonts w:hint="default"/>
          <w:lang w:val="en-US" w:eastAsia="zh-CN"/>
        </w:rPr>
        <w:t>数据统计分析子系统</w:t>
      </w:r>
      <w:bookmarkEnd w:id="68"/>
    </w:p>
    <w:p w14:paraId="39FF6483">
      <w:pPr>
        <w:pStyle w:val="6"/>
        <w:tabs>
          <w:tab w:val="left" w:pos="312"/>
        </w:tabs>
        <w:bidi w:val="0"/>
        <w:rPr>
          <w:rFonts w:hint="default"/>
          <w:lang w:val="en-US" w:eastAsia="zh-CN"/>
        </w:rPr>
      </w:pPr>
      <w:r>
        <w:rPr>
          <w:rFonts w:hint="default"/>
          <w:lang w:val="en-US" w:eastAsia="zh-CN"/>
        </w:rPr>
        <w:t>积水情况统计</w:t>
      </w:r>
    </w:p>
    <w:p w14:paraId="314194EB">
      <w:pPr>
        <w:rPr>
          <w:rFonts w:hint="default"/>
          <w:lang w:val="en-US" w:eastAsia="zh-CN"/>
        </w:rPr>
      </w:pPr>
      <w:r>
        <w:rPr>
          <w:rFonts w:hint="default"/>
          <w:lang w:val="en-US" w:eastAsia="zh-CN"/>
        </w:rPr>
        <w:tab/>
      </w:r>
      <w:r>
        <w:rPr>
          <w:rFonts w:hint="default"/>
          <w:lang w:val="en-US" w:eastAsia="zh-CN"/>
        </w:rPr>
        <w:t>按日、周、月、年统计城区内积水监测点的数量、积水深度分布、积水持续时间等信息，生成积水情况报表。分析不同区域的积水频率和严重程度，生成区域积水排行榜，为排水系统改造提供依据。</w:t>
      </w:r>
    </w:p>
    <w:p w14:paraId="35A5A108">
      <w:pPr>
        <w:bidi w:val="0"/>
        <w:rPr>
          <w:rFonts w:hint="default"/>
          <w:lang w:val="en-US" w:eastAsia="zh-CN"/>
        </w:rPr>
      </w:pPr>
      <w:r>
        <w:rPr>
          <w:rFonts w:hint="default"/>
          <w:lang w:val="en-US" w:eastAsia="zh-CN"/>
        </w:rPr>
        <w:t>支持多维度积水数据统计，按日、周、月、年统计城区积水监测点数量。</w:t>
      </w:r>
    </w:p>
    <w:p w14:paraId="0887E665">
      <w:pPr>
        <w:bidi w:val="0"/>
        <w:rPr>
          <w:rFonts w:hint="default"/>
          <w:lang w:val="en-US" w:eastAsia="zh-CN"/>
        </w:rPr>
      </w:pPr>
      <w:r>
        <w:rPr>
          <w:rFonts w:hint="default"/>
          <w:lang w:val="en-US" w:eastAsia="zh-CN"/>
        </w:rPr>
        <w:t>生成统计报表与可视化图表。</w:t>
      </w:r>
    </w:p>
    <w:p w14:paraId="41B743F9">
      <w:pPr>
        <w:bidi w:val="0"/>
        <w:rPr>
          <w:rFonts w:hint="default"/>
          <w:lang w:val="en-US" w:eastAsia="zh-CN"/>
        </w:rPr>
      </w:pPr>
      <w:r>
        <w:rPr>
          <w:rFonts w:hint="default"/>
          <w:lang w:val="en-US" w:eastAsia="zh-CN"/>
        </w:rPr>
        <w:t>支持积水数据钻取分析，点击统计图表中的某一维度，可查看对应的详细监测点清单、具体积水事件记录，实现 “统计 - 明细” 联动查询。</w:t>
      </w:r>
    </w:p>
    <w:p w14:paraId="3A97A141">
      <w:pPr>
        <w:pStyle w:val="6"/>
        <w:tabs>
          <w:tab w:val="left" w:pos="312"/>
        </w:tabs>
        <w:bidi w:val="0"/>
        <w:rPr>
          <w:rFonts w:hint="default"/>
          <w:lang w:val="en-US" w:eastAsia="zh-CN"/>
        </w:rPr>
      </w:pPr>
      <w:r>
        <w:rPr>
          <w:rFonts w:hint="default"/>
          <w:lang w:val="en-US" w:eastAsia="zh-CN"/>
        </w:rPr>
        <w:t>水位变化趋势</w:t>
      </w:r>
      <w:r>
        <w:rPr>
          <w:rFonts w:hint="eastAsia"/>
          <w:lang w:val="en-US" w:eastAsia="zh-CN"/>
        </w:rPr>
        <w:t>分析</w:t>
      </w:r>
      <w:r>
        <w:rPr>
          <w:rFonts w:hint="default"/>
          <w:lang w:val="en-US" w:eastAsia="zh-CN"/>
        </w:rPr>
        <w:tab/>
      </w:r>
    </w:p>
    <w:p w14:paraId="049B9B85">
      <w:pPr>
        <w:rPr>
          <w:rFonts w:hint="default"/>
          <w:lang w:val="en-US" w:eastAsia="zh-CN"/>
        </w:rPr>
      </w:pPr>
      <w:r>
        <w:rPr>
          <w:rFonts w:hint="default"/>
          <w:lang w:val="en-US" w:eastAsia="zh-CN"/>
        </w:rPr>
        <w:t>针对河道、湖泊等监测点，生成水位变化趋势曲线图，分析不同季节、不同月份的水位变化规律，预测未来水位变化趋势。对比历史同期水位数据，分析水位变化的异常情况及原因，为防汛决策提供参考。</w:t>
      </w:r>
    </w:p>
    <w:p w14:paraId="351FDFDB">
      <w:pPr>
        <w:bidi w:val="0"/>
        <w:rPr>
          <w:rFonts w:hint="default"/>
          <w:lang w:val="en-US" w:eastAsia="zh-CN"/>
        </w:rPr>
      </w:pPr>
      <w:r>
        <w:rPr>
          <w:rFonts w:hint="default"/>
          <w:lang w:val="en-US" w:eastAsia="zh-CN"/>
        </w:rPr>
        <w:t>针对重点监测点，生成多周期水位变化趋势曲线图，分析不同季节、不同月份的水位变化规律，识别水位高峰时段与低谷时段。</w:t>
      </w:r>
    </w:p>
    <w:p w14:paraId="3FD1C060">
      <w:pPr>
        <w:bidi w:val="0"/>
        <w:rPr>
          <w:rFonts w:hint="default"/>
          <w:lang w:val="en-US" w:eastAsia="zh-CN"/>
        </w:rPr>
      </w:pPr>
      <w:r>
        <w:rPr>
          <w:rFonts w:hint="default"/>
          <w:lang w:val="en-US" w:eastAsia="zh-CN"/>
        </w:rPr>
        <w:t>支持按流域、行政区域汇总水位数据，生成区域水位变化综合分析报告，为区域防汛工作评估提供数据依据。</w:t>
      </w:r>
    </w:p>
    <w:p w14:paraId="2955D68C">
      <w:pPr>
        <w:pStyle w:val="6"/>
        <w:tabs>
          <w:tab w:val="left" w:pos="312"/>
        </w:tabs>
        <w:bidi w:val="0"/>
        <w:rPr>
          <w:rFonts w:hint="default"/>
          <w:lang w:val="en-US" w:eastAsia="zh-CN"/>
        </w:rPr>
      </w:pPr>
      <w:r>
        <w:rPr>
          <w:rFonts w:hint="default"/>
          <w:lang w:val="en-US" w:eastAsia="zh-CN"/>
        </w:rPr>
        <w:t>预警统计分析</w:t>
      </w:r>
    </w:p>
    <w:p w14:paraId="39B9B1F1">
      <w:pPr>
        <w:rPr>
          <w:rFonts w:hint="default"/>
          <w:lang w:val="en-US" w:eastAsia="zh-CN"/>
        </w:rPr>
      </w:pPr>
      <w:r>
        <w:rPr>
          <w:rFonts w:hint="default"/>
          <w:lang w:val="en-US" w:eastAsia="zh-CN"/>
        </w:rPr>
        <w:tab/>
      </w:r>
      <w:r>
        <w:rPr>
          <w:rFonts w:hint="default"/>
          <w:lang w:val="en-US" w:eastAsia="zh-CN"/>
        </w:rPr>
        <w:t>统计不同预警级别的发生次数、响应时间、处置率等数据，分析预警系统的有效性和处置效率。</w:t>
      </w:r>
    </w:p>
    <w:p w14:paraId="0C303B47">
      <w:pPr>
        <w:rPr>
          <w:rFonts w:hint="default"/>
          <w:lang w:val="en-US" w:eastAsia="zh-CN"/>
        </w:rPr>
      </w:pPr>
      <w:r>
        <w:rPr>
          <w:rFonts w:hint="default"/>
          <w:lang w:val="en-US" w:eastAsia="zh-CN"/>
        </w:rPr>
        <w:t>对比预警前后的积水变化情况，评估预警处置措施的效果，总结经验教训，优化预警处置流程。</w:t>
      </w:r>
    </w:p>
    <w:p w14:paraId="3B41C6CD">
      <w:pPr>
        <w:bidi w:val="0"/>
        <w:rPr>
          <w:rFonts w:hint="default"/>
          <w:lang w:val="en-US" w:eastAsia="zh-CN"/>
        </w:rPr>
      </w:pPr>
      <w:r>
        <w:rPr>
          <w:rFonts w:hint="default"/>
          <w:lang w:val="en-US" w:eastAsia="zh-CN"/>
        </w:rPr>
        <w:t>全面评估预警系统效能与处置效率，持续优化预警管理体系。</w:t>
      </w:r>
    </w:p>
    <w:p w14:paraId="48169188">
      <w:pPr>
        <w:bidi w:val="0"/>
        <w:rPr>
          <w:rFonts w:hint="default"/>
          <w:lang w:val="en-US" w:eastAsia="zh-CN"/>
        </w:rPr>
      </w:pPr>
      <w:r>
        <w:rPr>
          <w:rFonts w:hint="default"/>
          <w:lang w:val="en-US" w:eastAsia="zh-CN"/>
        </w:rPr>
        <w:t>统计不同预警级别的发生次数、触发频率、平均响应时间、平均处置时长、处置完成率等指标，按日 / 周 / 月 / 年生成统计报表。</w:t>
      </w:r>
    </w:p>
    <w:p w14:paraId="0F3F6AF4">
      <w:pPr>
        <w:bidi w:val="0"/>
        <w:rPr>
          <w:rFonts w:hint="default"/>
          <w:lang w:val="en-US" w:eastAsia="zh-CN"/>
        </w:rPr>
      </w:pPr>
      <w:r>
        <w:rPr>
          <w:rFonts w:hint="default"/>
          <w:lang w:val="en-US" w:eastAsia="zh-CN"/>
        </w:rPr>
        <w:t>分析预警系统有效性，计算预警准确率、漏报率、误报率，针对误报率较高的监测点，提示管理人员复核预警阈值设置，优化阈值参数。</w:t>
      </w:r>
    </w:p>
    <w:p w14:paraId="0CD1000B">
      <w:pPr>
        <w:bidi w:val="0"/>
        <w:rPr>
          <w:rFonts w:hint="default"/>
          <w:lang w:val="en-US" w:eastAsia="zh-CN"/>
        </w:rPr>
      </w:pPr>
      <w:r>
        <w:rPr>
          <w:rFonts w:hint="default"/>
          <w:lang w:val="en-US" w:eastAsia="zh-CN"/>
        </w:rPr>
        <w:t>对比预警处置前后的监测数据变化，评估处置措施的有效性，总结不同预警场景下的最优处置方案，形成经验库。</w:t>
      </w:r>
    </w:p>
    <w:p w14:paraId="349DFE32">
      <w:pPr>
        <w:bidi w:val="0"/>
        <w:rPr>
          <w:rFonts w:hint="default"/>
          <w:lang w:val="en-US" w:eastAsia="zh-CN"/>
        </w:rPr>
      </w:pPr>
      <w:r>
        <w:rPr>
          <w:rFonts w:hint="default"/>
          <w:lang w:val="en-US" w:eastAsia="zh-CN"/>
        </w:rPr>
        <w:t>生成预警处置效率排行榜，按区域、责任单位统计预警处置完成率、平均处置时长，为防汛工作考核提供数据支撑，推动处置效率提升。</w:t>
      </w:r>
    </w:p>
    <w:p w14:paraId="01EA7069">
      <w:pPr>
        <w:pStyle w:val="6"/>
        <w:tabs>
          <w:tab w:val="left" w:pos="312"/>
        </w:tabs>
        <w:bidi w:val="0"/>
        <w:rPr>
          <w:rFonts w:hint="default"/>
          <w:lang w:val="en-US" w:eastAsia="zh-CN"/>
        </w:rPr>
      </w:pPr>
      <w:r>
        <w:rPr>
          <w:rFonts w:hint="default"/>
          <w:lang w:val="en-US" w:eastAsia="zh-CN"/>
        </w:rPr>
        <w:t>历史数据查询与对比</w:t>
      </w:r>
    </w:p>
    <w:p w14:paraId="4D3DDE9D">
      <w:pPr>
        <w:rPr>
          <w:rFonts w:hint="default"/>
          <w:lang w:val="en-US" w:eastAsia="zh-CN"/>
        </w:rPr>
      </w:pPr>
      <w:r>
        <w:rPr>
          <w:rFonts w:hint="default"/>
          <w:lang w:val="en-US" w:eastAsia="zh-CN"/>
        </w:rPr>
        <w:t>提供历史监测数据的查询功能，可按监测点、监测类型、时间段等条件筛选查询，支持数据导出（如 Excel 格式）。</w:t>
      </w:r>
    </w:p>
    <w:p w14:paraId="2C06E6EF">
      <w:pPr>
        <w:rPr>
          <w:rFonts w:hint="default"/>
          <w:lang w:val="en-US" w:eastAsia="zh-CN"/>
        </w:rPr>
      </w:pPr>
      <w:r>
        <w:rPr>
          <w:rFonts w:hint="default"/>
          <w:lang w:val="en-US" w:eastAsia="zh-CN"/>
        </w:rPr>
        <w:t>对比不同年份、不同季节的防汛数据（如降雨量、水位、积水情况），分析防汛形势的变化趋势。存储历史防汛事件的详细记录（如重大内涝事件的发生时间、影响范围、处置过程、损失情况等），为防汛预案的制定和完善提供参考。</w:t>
      </w:r>
    </w:p>
    <w:p w14:paraId="1157D1C4">
      <w:pPr>
        <w:bidi w:val="0"/>
        <w:rPr>
          <w:rFonts w:hint="default"/>
          <w:lang w:val="en-US" w:eastAsia="zh-CN"/>
        </w:rPr>
      </w:pPr>
      <w:r>
        <w:rPr>
          <w:rFonts w:hint="default"/>
          <w:lang w:val="en-US" w:eastAsia="zh-CN"/>
        </w:rPr>
        <w:t>整合历史防汛数据，为防汛预案优化与趋势研判提供依据。</w:t>
      </w:r>
    </w:p>
    <w:p w14:paraId="40525263">
      <w:pPr>
        <w:bidi w:val="0"/>
        <w:rPr>
          <w:rFonts w:hint="default"/>
          <w:lang w:val="en-US" w:eastAsia="zh-CN"/>
        </w:rPr>
      </w:pPr>
      <w:r>
        <w:rPr>
          <w:rFonts w:hint="default"/>
          <w:lang w:val="en-US" w:eastAsia="zh-CN"/>
        </w:rPr>
        <w:t>提供全面的历史数据查询功能，支持按监测点、监测类型、时间范围、数据状态等条件组合筛选查询，查询结果支持导出为 Excel、PDF 格式，便于数据存档与二次分析。</w:t>
      </w:r>
    </w:p>
    <w:p w14:paraId="24CCA203">
      <w:pPr>
        <w:bidi w:val="0"/>
        <w:rPr>
          <w:rFonts w:hint="default"/>
          <w:lang w:val="en-US" w:eastAsia="zh-CN"/>
        </w:rPr>
      </w:pPr>
      <w:r>
        <w:rPr>
          <w:rFonts w:hint="default"/>
          <w:lang w:val="en-US" w:eastAsia="zh-CN"/>
        </w:rPr>
        <w:t>支持多维度数据对比分析，可对比不同年份、不同季节、不同降雨过程的防汛数据，生成对比报表与可视化图表，直观呈现防汛形势变化趋势。</w:t>
      </w:r>
    </w:p>
    <w:p w14:paraId="59A5A9CE">
      <w:pPr>
        <w:bidi w:val="0"/>
        <w:rPr>
          <w:rFonts w:hint="default"/>
          <w:lang w:val="en-US" w:eastAsia="zh-CN"/>
        </w:rPr>
      </w:pPr>
      <w:r>
        <w:rPr>
          <w:rFonts w:hint="default"/>
          <w:lang w:val="en-US" w:eastAsia="zh-CN"/>
        </w:rPr>
        <w:t>建立历史防汛事件档案库，存储重大内涝事件、超标洪水事件等历史事件的详细记录，支持按事件类型、发生时间查询。</w:t>
      </w:r>
    </w:p>
    <w:p w14:paraId="01E5E9EC">
      <w:pPr>
        <w:bidi w:val="0"/>
        <w:rPr>
          <w:rFonts w:hint="default"/>
          <w:lang w:val="en-US" w:eastAsia="zh-CN"/>
        </w:rPr>
      </w:pPr>
      <w:r>
        <w:rPr>
          <w:rFonts w:hint="default"/>
          <w:lang w:val="en-US" w:eastAsia="zh-CN"/>
        </w:rPr>
        <w:t>支持历史数据与实时数据的联动对比，在查看实时数据时，可一键切换查看历史同期数据，快速识别当前防汛形势的特殊性与风险点，辅助决策判断。</w:t>
      </w:r>
    </w:p>
    <w:p w14:paraId="34069FB9">
      <w:pPr>
        <w:pStyle w:val="4"/>
        <w:bidi w:val="0"/>
        <w:rPr>
          <w:rFonts w:hint="default"/>
          <w:lang w:val="en-US" w:eastAsia="zh-CN"/>
        </w:rPr>
      </w:pPr>
      <w:bookmarkStart w:id="69" w:name="_Toc30344"/>
      <w:r>
        <w:rPr>
          <w:rFonts w:hint="default"/>
          <w:lang w:val="en-US" w:eastAsia="zh-CN"/>
        </w:rPr>
        <w:t>排水</w:t>
      </w:r>
      <w:r>
        <w:rPr>
          <w:rFonts w:hint="eastAsia"/>
          <w:lang w:val="en-US" w:eastAsia="zh-CN"/>
        </w:rPr>
        <w:t>专项监管平台</w:t>
      </w:r>
      <w:bookmarkEnd w:id="69"/>
    </w:p>
    <w:p w14:paraId="796C45F9">
      <w:pPr>
        <w:rPr>
          <w:rFonts w:hint="default"/>
          <w:lang w:val="en-US" w:eastAsia="zh-CN"/>
        </w:rPr>
      </w:pPr>
      <w:r>
        <w:rPr>
          <w:rFonts w:hint="default"/>
          <w:lang w:val="en-US" w:eastAsia="zh-CN"/>
        </w:rPr>
        <w:t>排水专项业务应用系统聚焦城市排水管网全生命周期管理与运行安全，整合管网信息管理、实时监测、数据分析、设备管理、预警处置及维修人员管控等核心功能模块，构建 “数据化建档 - 实时化监测 - 智能化分析 - 精准化预警 - 高效化处置” 的闭环管理体系。系统依托地理信息、物联网、大数据分析等技术，实现排水管网基础信息、运行状态、设备状况的全方位管控，为管网规划改造、运维调度、应急处置提供科学数据支撑，提升城市排水管网管理精细化水平与防汛排涝应急响应能力。</w:t>
      </w:r>
    </w:p>
    <w:p w14:paraId="4B4E9322">
      <w:pPr>
        <w:pStyle w:val="5"/>
        <w:bidi w:val="0"/>
        <w:rPr>
          <w:rFonts w:hint="default"/>
          <w:lang w:val="en-US" w:eastAsia="zh-CN"/>
        </w:rPr>
      </w:pPr>
      <w:bookmarkStart w:id="70" w:name="_Toc12105"/>
      <w:r>
        <w:rPr>
          <w:rFonts w:hint="eastAsia"/>
          <w:lang w:val="en-US" w:eastAsia="zh-CN"/>
        </w:rPr>
        <w:t>排水防涝一张图</w:t>
      </w:r>
      <w:bookmarkEnd w:id="70"/>
    </w:p>
    <w:p w14:paraId="78897ACA">
      <w:pPr>
        <w:pStyle w:val="6"/>
        <w:bidi w:val="0"/>
        <w:rPr>
          <w:rFonts w:hint="default"/>
          <w:lang w:val="en-US" w:eastAsia="zh-CN"/>
        </w:rPr>
      </w:pPr>
      <w:r>
        <w:rPr>
          <w:rFonts w:hint="default"/>
          <w:lang w:val="en-US" w:eastAsia="zh-CN"/>
        </w:rPr>
        <w:t>总览图</w:t>
      </w:r>
      <w:r>
        <w:rPr>
          <w:rFonts w:hint="default"/>
          <w:lang w:val="en-US" w:eastAsia="zh-CN"/>
        </w:rPr>
        <w:tab/>
      </w:r>
    </w:p>
    <w:p w14:paraId="70F610BE">
      <w:pPr>
        <w:bidi w:val="0"/>
        <w:rPr>
          <w:rFonts w:hint="default"/>
          <w:lang w:val="en-US" w:eastAsia="zh-CN"/>
        </w:rPr>
      </w:pPr>
      <w:r>
        <w:rPr>
          <w:rFonts w:hint="default"/>
          <w:lang w:val="en-US" w:eastAsia="zh-CN"/>
        </w:rPr>
        <w:t>汇聚城市排水基础数据、运行监测数据、日常管理业务数据等，提供城市排水安全总览视图，对城市排水要素进行集中展示。</w:t>
      </w:r>
    </w:p>
    <w:p w14:paraId="688344DE">
      <w:pPr>
        <w:pStyle w:val="6"/>
        <w:bidi w:val="0"/>
        <w:rPr>
          <w:rFonts w:hint="default"/>
          <w:lang w:val="en-US" w:eastAsia="zh-CN"/>
        </w:rPr>
      </w:pPr>
      <w:r>
        <w:rPr>
          <w:rFonts w:hint="default"/>
          <w:lang w:val="en-US" w:eastAsia="zh-CN"/>
        </w:rPr>
        <w:t>风险隐患图</w:t>
      </w:r>
      <w:r>
        <w:rPr>
          <w:rFonts w:hint="default"/>
          <w:lang w:val="en-US" w:eastAsia="zh-CN"/>
        </w:rPr>
        <w:tab/>
      </w:r>
    </w:p>
    <w:p w14:paraId="50D1271E">
      <w:pPr>
        <w:bidi w:val="0"/>
        <w:rPr>
          <w:rFonts w:hint="default"/>
          <w:lang w:val="en-US" w:eastAsia="zh-CN"/>
        </w:rPr>
      </w:pPr>
      <w:r>
        <w:rPr>
          <w:rFonts w:hint="default"/>
          <w:lang w:val="en-US" w:eastAsia="zh-CN"/>
        </w:rPr>
        <w:t>通过一张图的方式展示排水设施及易淹易涝点等相关风险及隐患的分布情况；展示排水防涝风险、隐患处置情况，并结合GIS地理信息系统呈现所有排水安全隐患和排水安全风险在空间上的具体分布。展示风险点数量、风险等级、风险图等信息，支持对风险隐患信息的查询与统计。</w:t>
      </w:r>
    </w:p>
    <w:p w14:paraId="288D6193">
      <w:pPr>
        <w:pStyle w:val="6"/>
        <w:bidi w:val="0"/>
        <w:rPr>
          <w:rFonts w:hint="default"/>
          <w:lang w:val="en-US" w:eastAsia="zh-CN"/>
        </w:rPr>
      </w:pPr>
      <w:r>
        <w:rPr>
          <w:rFonts w:hint="default"/>
          <w:lang w:val="en-US" w:eastAsia="zh-CN"/>
        </w:rPr>
        <w:t>运行监测图</w:t>
      </w:r>
      <w:r>
        <w:rPr>
          <w:rFonts w:hint="default"/>
          <w:lang w:val="en-US" w:eastAsia="zh-CN"/>
        </w:rPr>
        <w:tab/>
      </w:r>
    </w:p>
    <w:p w14:paraId="323F1D7C">
      <w:pPr>
        <w:bidi w:val="0"/>
        <w:rPr>
          <w:rFonts w:hint="default"/>
          <w:lang w:val="en-US" w:eastAsia="zh-CN"/>
        </w:rPr>
      </w:pPr>
      <w:r>
        <w:rPr>
          <w:rFonts w:hint="default"/>
          <w:lang w:val="en-US" w:eastAsia="zh-CN"/>
        </w:rPr>
        <w:t>接入排水防涝液位、流量、雨量等监测设备分布、监测数据、报警预警、处置等情况，并通过一张图的方式展示出来，支持对运行监测数据的查询与统计，运行监测子图包括图形展示、统计展示、数据查询。</w:t>
      </w:r>
    </w:p>
    <w:p w14:paraId="345EFAF5">
      <w:pPr>
        <w:pStyle w:val="6"/>
        <w:bidi w:val="0"/>
        <w:rPr>
          <w:rFonts w:hint="default"/>
          <w:lang w:val="en-US" w:eastAsia="zh-CN"/>
        </w:rPr>
      </w:pPr>
      <w:r>
        <w:rPr>
          <w:rFonts w:hint="default"/>
          <w:lang w:val="en-US" w:eastAsia="zh-CN"/>
        </w:rPr>
        <w:t>巡检养护图</w:t>
      </w:r>
      <w:r>
        <w:rPr>
          <w:rFonts w:hint="default"/>
          <w:lang w:val="en-US" w:eastAsia="zh-CN"/>
        </w:rPr>
        <w:tab/>
      </w:r>
    </w:p>
    <w:p w14:paraId="30AE3932">
      <w:pPr>
        <w:bidi w:val="0"/>
        <w:rPr>
          <w:rFonts w:hint="default"/>
          <w:lang w:val="en-US" w:eastAsia="zh-CN"/>
        </w:rPr>
      </w:pPr>
      <w:r>
        <w:rPr>
          <w:rFonts w:hint="default"/>
          <w:lang w:val="en-US" w:eastAsia="zh-CN"/>
        </w:rPr>
        <w:t>通过一张图的方式展示排水设施的巡检养护经费、任务、执行情况等，支持对巡检养护数据的查询与统计，总览巡检养护任务的执行情况、人员的在线状态等信息，巡检养护子图包括图形展示、统计展示、数据查询。</w:t>
      </w:r>
    </w:p>
    <w:p w14:paraId="25E0D68D">
      <w:pPr>
        <w:pStyle w:val="6"/>
        <w:bidi w:val="0"/>
        <w:rPr>
          <w:rFonts w:hint="default"/>
          <w:lang w:val="en-US" w:eastAsia="zh-CN"/>
        </w:rPr>
      </w:pPr>
      <w:r>
        <w:rPr>
          <w:rFonts w:hint="default"/>
          <w:lang w:val="en-US" w:eastAsia="zh-CN"/>
        </w:rPr>
        <w:t>老旧管网图</w:t>
      </w:r>
      <w:r>
        <w:rPr>
          <w:rFonts w:hint="default"/>
          <w:lang w:val="en-US" w:eastAsia="zh-CN"/>
        </w:rPr>
        <w:tab/>
      </w:r>
    </w:p>
    <w:p w14:paraId="1AA3D5C3">
      <w:pPr>
        <w:bidi w:val="0"/>
        <w:rPr>
          <w:rFonts w:hint="default"/>
          <w:lang w:val="en-US" w:eastAsia="zh-CN"/>
        </w:rPr>
      </w:pPr>
      <w:r>
        <w:rPr>
          <w:rFonts w:hint="default"/>
          <w:lang w:val="en-US" w:eastAsia="zh-CN"/>
        </w:rPr>
        <w:t>通过一张图的方式展示雨水老旧管网的分布、改造等情况。支持老旧管网的统计与查询。老旧管网子图包括图形展示、统计展示、数据查询。以饼状图展示老旧管网的占比。</w:t>
      </w:r>
    </w:p>
    <w:p w14:paraId="481F3349">
      <w:pPr>
        <w:pStyle w:val="6"/>
        <w:bidi w:val="0"/>
        <w:rPr>
          <w:rFonts w:hint="default"/>
          <w:lang w:val="en-US" w:eastAsia="zh-CN"/>
        </w:rPr>
      </w:pPr>
      <w:r>
        <w:rPr>
          <w:rFonts w:hint="default"/>
          <w:lang w:val="en-US" w:eastAsia="zh-CN"/>
        </w:rPr>
        <w:t>基础设施图</w:t>
      </w:r>
      <w:r>
        <w:rPr>
          <w:rFonts w:hint="default"/>
          <w:lang w:val="en-US" w:eastAsia="zh-CN"/>
        </w:rPr>
        <w:tab/>
      </w:r>
    </w:p>
    <w:p w14:paraId="08B1E36A">
      <w:pPr>
        <w:bidi w:val="0"/>
        <w:rPr>
          <w:rFonts w:hint="default"/>
          <w:lang w:val="en-US" w:eastAsia="zh-CN"/>
        </w:rPr>
      </w:pPr>
      <w:r>
        <w:rPr>
          <w:rFonts w:hint="default"/>
          <w:lang w:val="en-US" w:eastAsia="zh-CN"/>
        </w:rPr>
        <w:t>通过一张图的方式展示排水管网、泵站、雨水井、排水口、调蓄池、行泄通道等排水防涝设施信息，以及易淹易涝点、往年抢修抢险重点区域、重点保障对象（如下穿立交、涵洞、隧道）等信息，支持对基础设施信息的查询与统计。基础设施子图包括图形展示、统计展示、数据查询。</w:t>
      </w:r>
    </w:p>
    <w:p w14:paraId="0932E300">
      <w:pPr>
        <w:bidi w:val="0"/>
        <w:rPr>
          <w:rFonts w:hint="default"/>
          <w:lang w:val="en-US" w:eastAsia="zh-CN"/>
        </w:rPr>
      </w:pPr>
      <w:r>
        <w:rPr>
          <w:rFonts w:hint="default"/>
          <w:lang w:val="en-US" w:eastAsia="zh-CN"/>
        </w:rPr>
        <w:t>应急管理子图</w:t>
      </w:r>
      <w:r>
        <w:rPr>
          <w:rFonts w:hint="default"/>
          <w:lang w:val="en-US" w:eastAsia="zh-CN"/>
        </w:rPr>
        <w:tab/>
      </w:r>
      <w:r>
        <w:rPr>
          <w:rFonts w:hint="default"/>
          <w:lang w:val="en-US" w:eastAsia="zh-CN"/>
        </w:rPr>
        <w:t>通过一张图的形式展示盐城市防涝应急资源数量、种类、位置等信息，重点保障对象数量、种类、位置等信息，突发事件数量、处置情况等，支持对防涝应急资源信息、重点保障对象、突发事件等的查询与统计。防涝应急资源子图包括应急预案、图形展示、统计展示、舆情管理、突发事件及处置。</w:t>
      </w:r>
    </w:p>
    <w:p w14:paraId="6FD9DB3F">
      <w:pPr>
        <w:pStyle w:val="5"/>
        <w:tabs>
          <w:tab w:val="left" w:pos="0"/>
          <w:tab w:val="clear" w:pos="312"/>
        </w:tabs>
        <w:bidi w:val="0"/>
        <w:rPr>
          <w:rFonts w:hint="default"/>
          <w:lang w:val="en-US" w:eastAsia="zh-CN"/>
        </w:rPr>
      </w:pPr>
      <w:bookmarkStart w:id="71" w:name="_Toc7854"/>
      <w:r>
        <w:rPr>
          <w:rFonts w:hint="eastAsia"/>
          <w:lang w:val="en-US" w:eastAsia="zh-CN"/>
        </w:rPr>
        <w:t>排水</w:t>
      </w:r>
      <w:r>
        <w:rPr>
          <w:rFonts w:hint="default"/>
          <w:lang w:val="en-US" w:eastAsia="zh-CN"/>
        </w:rPr>
        <w:t>管网管理</w:t>
      </w:r>
      <w:bookmarkEnd w:id="71"/>
    </w:p>
    <w:p w14:paraId="0235ED3E">
      <w:pPr>
        <w:pStyle w:val="6"/>
        <w:tabs>
          <w:tab w:val="left" w:pos="312"/>
        </w:tabs>
        <w:bidi w:val="0"/>
        <w:rPr>
          <w:rFonts w:hint="default"/>
          <w:lang w:val="en-US" w:eastAsia="zh-CN"/>
        </w:rPr>
      </w:pPr>
      <w:r>
        <w:rPr>
          <w:rFonts w:hint="default"/>
          <w:lang w:val="en-US" w:eastAsia="zh-CN"/>
        </w:rPr>
        <w:t>管网基础信息</w:t>
      </w:r>
      <w:r>
        <w:rPr>
          <w:rFonts w:hint="default"/>
          <w:lang w:val="en-US" w:eastAsia="zh-CN"/>
        </w:rPr>
        <w:tab/>
      </w:r>
    </w:p>
    <w:p w14:paraId="482C0FE5">
      <w:pPr>
        <w:rPr>
          <w:rFonts w:hint="default"/>
          <w:lang w:val="en-US" w:eastAsia="zh-CN"/>
        </w:rPr>
      </w:pPr>
      <w:r>
        <w:rPr>
          <w:rFonts w:hint="default"/>
          <w:lang w:val="en-US" w:eastAsia="zh-CN"/>
        </w:rPr>
        <w:t>管理与维护排水管网的基础参数，包括管网编号、类型（如污水管、雨水管、合流管）、管径、材质、敷设年代、长度、走向等。关联管网所属区域、负责单位及维护责任人信息，支持管网信息的新增、修改、删除和多条件查询。</w:t>
      </w:r>
    </w:p>
    <w:p w14:paraId="016FE582">
      <w:pPr>
        <w:bidi w:val="0"/>
        <w:rPr>
          <w:rFonts w:hint="default"/>
          <w:lang w:val="en-US" w:eastAsia="zh-CN"/>
        </w:rPr>
      </w:pPr>
      <w:r>
        <w:rPr>
          <w:rFonts w:hint="default"/>
          <w:lang w:val="en-US" w:eastAsia="zh-CN"/>
        </w:rPr>
        <w:t>作为排水管网管理的核心基础模块，用于系统化整合管网数据资源，为全流程管理提供精准数据支撑。</w:t>
      </w:r>
    </w:p>
    <w:p w14:paraId="097521F8">
      <w:pPr>
        <w:bidi w:val="0"/>
        <w:rPr>
          <w:rFonts w:hint="default"/>
          <w:lang w:val="en-US" w:eastAsia="zh-CN"/>
        </w:rPr>
      </w:pPr>
      <w:r>
        <w:rPr>
          <w:rFonts w:hint="default"/>
          <w:lang w:val="en-US" w:eastAsia="zh-CN"/>
        </w:rPr>
        <w:t>全面管理与维护排水管网基础参数，涵盖管网编号、类型、管径规格、管材材质、等关键字段，确保管网属性完整可查。</w:t>
      </w:r>
    </w:p>
    <w:p w14:paraId="6EEB1F62">
      <w:pPr>
        <w:bidi w:val="0"/>
        <w:rPr>
          <w:rFonts w:hint="default"/>
          <w:lang w:val="en-US" w:eastAsia="zh-CN"/>
        </w:rPr>
      </w:pPr>
      <w:r>
        <w:rPr>
          <w:rFonts w:hint="default"/>
          <w:lang w:val="en-US" w:eastAsia="zh-CN"/>
        </w:rPr>
        <w:t>关联管网所属行政区域、街道划分、管护责任单位、具体维护责任人及联系方式，明确责任归属与协同链路，支持责任主体信息的批量关联与更新。</w:t>
      </w:r>
    </w:p>
    <w:p w14:paraId="15B143F6">
      <w:pPr>
        <w:bidi w:val="0"/>
        <w:rPr>
          <w:rFonts w:hint="default"/>
          <w:lang w:val="en-US" w:eastAsia="zh-CN"/>
        </w:rPr>
      </w:pPr>
      <w:r>
        <w:rPr>
          <w:rFonts w:hint="default"/>
          <w:lang w:val="en-US" w:eastAsia="zh-CN"/>
        </w:rPr>
        <w:t>支持管网信息的新增、修改、删除操作，提供按管网编号、类型、材质、敷设年代、所属区域等多条件组合查询功能，查询结果以列表形式展示，支持字段自定义显示与批量导出，保障数据共享便捷性。</w:t>
      </w:r>
    </w:p>
    <w:p w14:paraId="450DDA8D">
      <w:pPr>
        <w:bidi w:val="0"/>
        <w:rPr>
          <w:rFonts w:hint="default"/>
          <w:lang w:val="en-US" w:eastAsia="zh-CN"/>
        </w:rPr>
      </w:pPr>
      <w:r>
        <w:rPr>
          <w:rFonts w:hint="default"/>
          <w:lang w:val="en-US" w:eastAsia="zh-CN"/>
        </w:rPr>
        <w:t>具备数据校验功能，对管径、长度等关键数值进行合理性校验，对重复编号、必填字段缺失等情况进行自动提醒，确保数据录入准确性。</w:t>
      </w:r>
    </w:p>
    <w:p w14:paraId="402293FC">
      <w:pPr>
        <w:pStyle w:val="6"/>
        <w:tabs>
          <w:tab w:val="left" w:pos="312"/>
        </w:tabs>
        <w:bidi w:val="0"/>
        <w:rPr>
          <w:rFonts w:hint="default"/>
          <w:lang w:val="en-US" w:eastAsia="zh-CN"/>
        </w:rPr>
      </w:pPr>
      <w:r>
        <w:rPr>
          <w:rFonts w:hint="default"/>
          <w:lang w:val="en-US" w:eastAsia="zh-CN"/>
        </w:rPr>
        <w:t>管网一张图</w:t>
      </w:r>
      <w:r>
        <w:rPr>
          <w:rFonts w:hint="default"/>
          <w:lang w:val="en-US" w:eastAsia="zh-CN"/>
        </w:rPr>
        <w:tab/>
      </w:r>
    </w:p>
    <w:p w14:paraId="48A024C5">
      <w:pPr>
        <w:rPr>
          <w:rFonts w:hint="default"/>
          <w:lang w:val="en-US" w:eastAsia="zh-CN"/>
        </w:rPr>
      </w:pPr>
      <w:r>
        <w:rPr>
          <w:rFonts w:hint="default"/>
          <w:lang w:val="en-US" w:eastAsia="zh-CN"/>
        </w:rPr>
        <w:t>展示、存储管网的位置信息，结合地理信息系统标注管网的埋深、具体走向及连接关系，形成可视化管网地图。</w:t>
      </w:r>
    </w:p>
    <w:p w14:paraId="48D02670">
      <w:pPr>
        <w:bidi w:val="0"/>
        <w:rPr>
          <w:rFonts w:hint="default"/>
          <w:lang w:val="en-US" w:eastAsia="zh-CN"/>
        </w:rPr>
      </w:pPr>
      <w:r>
        <w:rPr>
          <w:rFonts w:hint="default"/>
          <w:lang w:val="en-US" w:eastAsia="zh-CN"/>
        </w:rPr>
        <w:t>基于地理信息系统（GIS）构建可视化管网地图，实现管网空间信息的直观呈现与高效管理，支撑精准决策。</w:t>
      </w:r>
    </w:p>
    <w:p w14:paraId="73E3E823">
      <w:pPr>
        <w:bidi w:val="0"/>
        <w:rPr>
          <w:rFonts w:hint="default"/>
          <w:lang w:val="en-US" w:eastAsia="zh-CN"/>
        </w:rPr>
      </w:pPr>
      <w:r>
        <w:rPr>
          <w:rFonts w:hint="default"/>
          <w:lang w:val="en-US" w:eastAsia="zh-CN"/>
        </w:rPr>
        <w:t>精准存储并展示管网的地理位置信息，结合 GIS 技术标注管网埋深、实际走向、管段连接关系、关键节点的具体位置，形成完整的空间化管网图谱。</w:t>
      </w:r>
    </w:p>
    <w:p w14:paraId="16AD066F">
      <w:pPr>
        <w:bidi w:val="0"/>
        <w:rPr>
          <w:rFonts w:hint="default"/>
          <w:lang w:val="en-US" w:eastAsia="zh-CN"/>
        </w:rPr>
      </w:pPr>
      <w:r>
        <w:rPr>
          <w:rFonts w:hint="default"/>
          <w:lang w:val="en-US" w:eastAsia="zh-CN"/>
        </w:rPr>
        <w:t>支持地图多模式切换、缩放、平移、漫游等操作，可按管网类型、所属区域、管径范围等条件筛选显示，灵活控制图层显示与隐藏，避免信息过载。</w:t>
      </w:r>
    </w:p>
    <w:p w14:paraId="1DB7F206">
      <w:pPr>
        <w:bidi w:val="0"/>
        <w:rPr>
          <w:rFonts w:hint="default"/>
          <w:lang w:val="en-US" w:eastAsia="zh-CN"/>
        </w:rPr>
      </w:pPr>
      <w:r>
        <w:rPr>
          <w:rFonts w:hint="default"/>
          <w:lang w:val="en-US" w:eastAsia="zh-CN"/>
        </w:rPr>
        <w:t>实现 “图数联动”，点击地图上的管段或节点图标，可快速查看对应管网的基础参数、维护记录、监测数据等关联信息，支持从地图直接跳转至档案详情页面。</w:t>
      </w:r>
    </w:p>
    <w:p w14:paraId="5504D7C2">
      <w:pPr>
        <w:bidi w:val="0"/>
        <w:rPr>
          <w:rFonts w:hint="default"/>
          <w:lang w:val="en-US" w:eastAsia="zh-CN"/>
        </w:rPr>
      </w:pPr>
      <w:r>
        <w:rPr>
          <w:rFonts w:hint="default"/>
          <w:lang w:val="en-US" w:eastAsia="zh-CN"/>
        </w:rPr>
        <w:t>支持管网位置的精准定位，可通过输入管网编号、周边地标、经纬度等条件快速定位目标管网，定位结果在地图上高亮显示，便于快速查找与现场核查。</w:t>
      </w:r>
    </w:p>
    <w:p w14:paraId="1476E891">
      <w:pPr>
        <w:pStyle w:val="6"/>
        <w:tabs>
          <w:tab w:val="left" w:pos="312"/>
        </w:tabs>
        <w:bidi w:val="0"/>
        <w:rPr>
          <w:rFonts w:hint="default"/>
          <w:lang w:val="en-US" w:eastAsia="zh-CN"/>
        </w:rPr>
      </w:pPr>
      <w:r>
        <w:rPr>
          <w:rFonts w:hint="default"/>
          <w:lang w:val="en-US" w:eastAsia="zh-CN"/>
        </w:rPr>
        <w:t>管网档案管理</w:t>
      </w:r>
      <w:r>
        <w:rPr>
          <w:rFonts w:hint="default"/>
          <w:lang w:val="en-US" w:eastAsia="zh-CN"/>
        </w:rPr>
        <w:tab/>
      </w:r>
    </w:p>
    <w:p w14:paraId="1132F6A6">
      <w:pPr>
        <w:rPr>
          <w:rFonts w:hint="default"/>
          <w:lang w:val="en-US" w:eastAsia="zh-CN"/>
        </w:rPr>
      </w:pPr>
      <w:r>
        <w:rPr>
          <w:rFonts w:hint="default"/>
          <w:lang w:val="en-US" w:eastAsia="zh-CN"/>
        </w:rPr>
        <w:t>存储管网的设计图纸、施工档案、验收报告等资料，支持扫描件、电子版图纸的上传和在线查看。</w:t>
      </w:r>
    </w:p>
    <w:p w14:paraId="450EE1EA">
      <w:pPr>
        <w:rPr>
          <w:rFonts w:hint="default"/>
          <w:lang w:val="en-US" w:eastAsia="zh-CN"/>
        </w:rPr>
      </w:pPr>
      <w:r>
        <w:rPr>
          <w:rFonts w:hint="default"/>
          <w:lang w:val="en-US" w:eastAsia="zh-CN"/>
        </w:rPr>
        <w:t>记录管网的历史改造记录，包括改造时间、改造内容、改造前后参数对比等，形成完整的管网档案。按管网编号或区域对档案进行分类管理，支持档案的检索和下载。</w:t>
      </w:r>
    </w:p>
    <w:p w14:paraId="3DA46764">
      <w:pPr>
        <w:bidi w:val="0"/>
        <w:rPr>
          <w:rFonts w:hint="default"/>
          <w:lang w:val="en-US" w:eastAsia="zh-CN"/>
        </w:rPr>
      </w:pPr>
      <w:r>
        <w:rPr>
          <w:rFonts w:hint="default"/>
          <w:lang w:val="en-US" w:eastAsia="zh-CN"/>
        </w:rPr>
        <w:t>构建管网档案体系，确保管网相关资料的规范存储、便捷查询与安全复用，为运维与改造提供依据。</w:t>
      </w:r>
    </w:p>
    <w:p w14:paraId="1426F791">
      <w:pPr>
        <w:bidi w:val="0"/>
        <w:rPr>
          <w:rFonts w:hint="default"/>
          <w:lang w:val="en-US" w:eastAsia="zh-CN"/>
        </w:rPr>
      </w:pPr>
      <w:r>
        <w:rPr>
          <w:rFonts w:hint="default"/>
          <w:lang w:val="en-US" w:eastAsia="zh-CN"/>
        </w:rPr>
        <w:t>集中存储管网全流程资料，涵盖设计图纸、施工档案、验收报告、检测报告等，支持扫描件、电子版图纸、视频等多类型附件上传。</w:t>
      </w:r>
    </w:p>
    <w:p w14:paraId="5433B2D9">
      <w:pPr>
        <w:bidi w:val="0"/>
        <w:rPr>
          <w:rFonts w:hint="default"/>
          <w:lang w:val="en-US" w:eastAsia="zh-CN"/>
        </w:rPr>
      </w:pPr>
      <w:r>
        <w:rPr>
          <w:rFonts w:hint="default"/>
          <w:lang w:val="en-US" w:eastAsia="zh-CN"/>
        </w:rPr>
        <w:t>详细记录管网历史改造信息，包括改造时间、改造原因、施工单位、改造内容、改造前后参数对比、验收结果等，形成完整的改造轨迹档案。</w:t>
      </w:r>
    </w:p>
    <w:p w14:paraId="72EB115D">
      <w:pPr>
        <w:bidi w:val="0"/>
        <w:rPr>
          <w:rFonts w:hint="default"/>
          <w:lang w:val="en-US" w:eastAsia="zh-CN"/>
        </w:rPr>
      </w:pPr>
      <w:r>
        <w:rPr>
          <w:rFonts w:hint="default"/>
          <w:lang w:val="en-US" w:eastAsia="zh-CN"/>
        </w:rPr>
        <w:t>按管网编号、所属区域、档案类型等维度进行分类管理，支持关键词检索、档案编号查询、时间范围筛选等多元化查询方式，查询结果可在线预览或下载。</w:t>
      </w:r>
    </w:p>
    <w:p w14:paraId="27769F63">
      <w:pPr>
        <w:bidi w:val="0"/>
        <w:rPr>
          <w:rFonts w:hint="default"/>
          <w:lang w:val="en-US" w:eastAsia="zh-CN"/>
        </w:rPr>
      </w:pPr>
      <w:r>
        <w:rPr>
          <w:rFonts w:hint="default"/>
          <w:lang w:val="en-US" w:eastAsia="zh-CN"/>
        </w:rPr>
        <w:t>建立档案权限管控机制，按管理角色分配档案查看、编辑、下载权限，记录档案操作日志，确保档案数据安全与规范。</w:t>
      </w:r>
    </w:p>
    <w:p w14:paraId="6F12FB38">
      <w:pPr>
        <w:pStyle w:val="6"/>
        <w:tabs>
          <w:tab w:val="left" w:pos="312"/>
        </w:tabs>
        <w:bidi w:val="0"/>
        <w:rPr>
          <w:rFonts w:hint="default"/>
          <w:lang w:val="en-US" w:eastAsia="zh-CN"/>
        </w:rPr>
      </w:pPr>
      <w:r>
        <w:rPr>
          <w:rFonts w:hint="default"/>
          <w:lang w:val="en-US" w:eastAsia="zh-CN"/>
        </w:rPr>
        <w:t>管网拓扑结构管理</w:t>
      </w:r>
    </w:p>
    <w:p w14:paraId="6381E167">
      <w:pPr>
        <w:rPr>
          <w:rFonts w:hint="default"/>
          <w:lang w:val="en-US" w:eastAsia="zh-CN"/>
        </w:rPr>
      </w:pPr>
      <w:r>
        <w:rPr>
          <w:rFonts w:hint="default"/>
          <w:lang w:val="en-US" w:eastAsia="zh-CN"/>
        </w:rPr>
        <w:t>构建并维护管网拓扑结构图，清晰展示管网之间的连接关系、节点分布（如检查井、泵站）及水流方向。</w:t>
      </w:r>
    </w:p>
    <w:p w14:paraId="27F4E87E">
      <w:pPr>
        <w:rPr>
          <w:rFonts w:hint="default"/>
          <w:lang w:val="en-US" w:eastAsia="zh-CN"/>
        </w:rPr>
      </w:pPr>
      <w:r>
        <w:rPr>
          <w:rFonts w:hint="default"/>
          <w:lang w:val="en-US" w:eastAsia="zh-CN"/>
        </w:rPr>
        <w:t>支持在拓扑图上点击节点或管段查看详细信息，如节点类型、管段参数、上下游连接管网等。当管网进行改造或维修导致拓扑结构变化时，可及时更新拓扑图并记录变更时间和原因。</w:t>
      </w:r>
    </w:p>
    <w:p w14:paraId="14B1D5DF">
      <w:pPr>
        <w:bidi w:val="0"/>
        <w:rPr>
          <w:rFonts w:hint="default"/>
          <w:lang w:val="en-US" w:eastAsia="zh-CN"/>
        </w:rPr>
      </w:pPr>
      <w:r>
        <w:rPr>
          <w:rFonts w:hint="default"/>
          <w:lang w:val="en-US" w:eastAsia="zh-CN"/>
        </w:rPr>
        <w:t>构建可视化管网拓扑关系模型，清晰呈现管网连接逻辑与水流路径，支撑管网运行分析与故障溯源。</w:t>
      </w:r>
    </w:p>
    <w:p w14:paraId="3B4E14C6">
      <w:pPr>
        <w:bidi w:val="0"/>
        <w:rPr>
          <w:rFonts w:hint="default"/>
          <w:lang w:val="en-US" w:eastAsia="zh-CN"/>
        </w:rPr>
      </w:pPr>
      <w:r>
        <w:rPr>
          <w:rFonts w:hint="default"/>
          <w:lang w:val="en-US" w:eastAsia="zh-CN"/>
        </w:rPr>
        <w:t>自动或手动构建管网拓扑结构图，直观展示管段之间的连接关系、关键节点的分布位置及水流方向，形成完整的管网水力模型基础。</w:t>
      </w:r>
    </w:p>
    <w:p w14:paraId="239F7152">
      <w:pPr>
        <w:bidi w:val="0"/>
        <w:rPr>
          <w:rFonts w:hint="default"/>
          <w:lang w:val="en-US" w:eastAsia="zh-CN"/>
        </w:rPr>
      </w:pPr>
      <w:r>
        <w:rPr>
          <w:rFonts w:hint="default"/>
          <w:lang w:val="en-US" w:eastAsia="zh-CN"/>
        </w:rPr>
        <w:t>支持在拓扑图上点击节点或管段，快速查看详细信息，助力快速掌握管网关联关系。</w:t>
      </w:r>
    </w:p>
    <w:p w14:paraId="747B8F2F">
      <w:pPr>
        <w:bidi w:val="0"/>
        <w:rPr>
          <w:rFonts w:hint="default"/>
          <w:lang w:val="en-US" w:eastAsia="zh-CN"/>
        </w:rPr>
      </w:pPr>
      <w:r>
        <w:rPr>
          <w:rFonts w:hint="default"/>
          <w:lang w:val="en-US" w:eastAsia="zh-CN"/>
        </w:rPr>
        <w:t>支持拓扑结构动态更新，当管网发生改造、维修、新增或废弃时，可实时调整拓扑图中的连接关系与节点状态，记录变更时间、变更原因及操作人，确保拓扑结构与实际管网状态一致。</w:t>
      </w:r>
    </w:p>
    <w:p w14:paraId="32CC9B1D">
      <w:pPr>
        <w:pStyle w:val="5"/>
        <w:tabs>
          <w:tab w:val="left" w:pos="0"/>
          <w:tab w:val="clear" w:pos="312"/>
        </w:tabs>
        <w:bidi w:val="0"/>
        <w:rPr>
          <w:rFonts w:hint="default"/>
          <w:lang w:val="en-US" w:eastAsia="zh-CN"/>
        </w:rPr>
      </w:pPr>
      <w:bookmarkStart w:id="72" w:name="_Toc21812"/>
      <w:r>
        <w:rPr>
          <w:rFonts w:hint="default"/>
          <w:lang w:val="en-US" w:eastAsia="zh-CN"/>
        </w:rPr>
        <w:t>实时监测管理子系统</w:t>
      </w:r>
      <w:bookmarkEnd w:id="72"/>
    </w:p>
    <w:p w14:paraId="30ACFBFD">
      <w:pPr>
        <w:pStyle w:val="6"/>
        <w:tabs>
          <w:tab w:val="left" w:pos="312"/>
        </w:tabs>
        <w:bidi w:val="0"/>
        <w:rPr>
          <w:rFonts w:hint="default"/>
          <w:lang w:val="en-US" w:eastAsia="zh-CN"/>
        </w:rPr>
      </w:pPr>
      <w:r>
        <w:rPr>
          <w:rFonts w:hint="default"/>
          <w:lang w:val="en-US" w:eastAsia="zh-CN"/>
        </w:rPr>
        <w:t>液位监测</w:t>
      </w:r>
      <w:r>
        <w:rPr>
          <w:rFonts w:hint="default"/>
          <w:lang w:val="en-US" w:eastAsia="zh-CN"/>
        </w:rPr>
        <w:tab/>
      </w:r>
    </w:p>
    <w:p w14:paraId="45E6F7CE">
      <w:pPr>
        <w:rPr>
          <w:rFonts w:hint="default"/>
          <w:lang w:val="en-US" w:eastAsia="zh-CN"/>
        </w:rPr>
      </w:pPr>
      <w:r>
        <w:rPr>
          <w:rFonts w:hint="default"/>
          <w:lang w:val="en-US" w:eastAsia="zh-CN"/>
        </w:rPr>
        <w:t>对接物联网设备实时采集管网内各监测点的液位数据，以数值和曲线图形式展示，曲线图可显示近 12 小时液位变化趋势。系统支持按管网区域或监测点查询液位数据，点击监测点可查看详细信息，包括当前液位、液位涨幅、距预警值差值等。</w:t>
      </w:r>
    </w:p>
    <w:p w14:paraId="37AF303B">
      <w:pPr>
        <w:bidi w:val="0"/>
        <w:rPr>
          <w:rFonts w:hint="default"/>
          <w:lang w:val="en-US" w:eastAsia="zh-CN"/>
        </w:rPr>
      </w:pPr>
      <w:r>
        <w:rPr>
          <w:rFonts w:hint="default"/>
          <w:lang w:val="en-US" w:eastAsia="zh-CN"/>
        </w:rPr>
        <w:t>实时采集并展示管网液位数据，动态掌握管网水位变化趋势，为防涝预警与排水调度提供实时支撑。</w:t>
      </w:r>
    </w:p>
    <w:p w14:paraId="1DD34E04">
      <w:pPr>
        <w:bidi w:val="0"/>
        <w:rPr>
          <w:rFonts w:hint="default"/>
          <w:lang w:val="en-US" w:eastAsia="zh-CN"/>
        </w:rPr>
      </w:pPr>
      <w:r>
        <w:rPr>
          <w:rFonts w:hint="default"/>
          <w:lang w:val="en-US" w:eastAsia="zh-CN"/>
        </w:rPr>
        <w:t>对接物联网液位传感器，实时采集各监测点的液位数据，采集频率可自定义，数据传输延迟不超过 30 秒。</w:t>
      </w:r>
    </w:p>
    <w:p w14:paraId="5514347B">
      <w:pPr>
        <w:bidi w:val="0"/>
        <w:rPr>
          <w:rFonts w:hint="default"/>
          <w:lang w:val="en-US" w:eastAsia="zh-CN"/>
        </w:rPr>
      </w:pPr>
      <w:r>
        <w:rPr>
          <w:rFonts w:hint="default"/>
          <w:lang w:val="en-US" w:eastAsia="zh-CN"/>
        </w:rPr>
        <w:t>以数字形式直观展示当前液位值，同时生成液位变化曲线图，支持曲线图缩放、平移，可查看任意时间点的液位数值，清晰呈现液位波动规律。</w:t>
      </w:r>
    </w:p>
    <w:p w14:paraId="5E0CFBD5">
      <w:pPr>
        <w:bidi w:val="0"/>
        <w:rPr>
          <w:rFonts w:hint="default"/>
          <w:lang w:val="en-US" w:eastAsia="zh-CN"/>
        </w:rPr>
      </w:pPr>
      <w:r>
        <w:rPr>
          <w:rFonts w:hint="default"/>
          <w:lang w:val="en-US" w:eastAsia="zh-CN"/>
        </w:rPr>
        <w:t>支持按管网区域、监测点名称、监测时间段等条件查询液位数据，提供数据导出功能，便于后续统计分析。</w:t>
      </w:r>
    </w:p>
    <w:p w14:paraId="5714B9D3">
      <w:pPr>
        <w:bidi w:val="0"/>
        <w:rPr>
          <w:rFonts w:hint="default"/>
          <w:lang w:val="en-US" w:eastAsia="zh-CN"/>
        </w:rPr>
      </w:pPr>
      <w:r>
        <w:rPr>
          <w:rFonts w:hint="default"/>
          <w:lang w:val="en-US" w:eastAsia="zh-CN"/>
        </w:rPr>
        <w:t>点击监测点可查看详细信息，助力精准判断管网运行状况。</w:t>
      </w:r>
    </w:p>
    <w:p w14:paraId="52F4AF01">
      <w:pPr>
        <w:pStyle w:val="6"/>
        <w:tabs>
          <w:tab w:val="left" w:pos="312"/>
        </w:tabs>
        <w:bidi w:val="0"/>
        <w:rPr>
          <w:rFonts w:hint="default"/>
          <w:lang w:val="en-US" w:eastAsia="zh-CN"/>
        </w:rPr>
      </w:pPr>
      <w:r>
        <w:rPr>
          <w:rFonts w:hint="default"/>
          <w:lang w:val="en-US" w:eastAsia="zh-CN"/>
        </w:rPr>
        <w:t>监测预警</w:t>
      </w:r>
      <w:r>
        <w:rPr>
          <w:rFonts w:hint="default"/>
          <w:lang w:val="en-US" w:eastAsia="zh-CN"/>
        </w:rPr>
        <w:tab/>
      </w:r>
    </w:p>
    <w:p w14:paraId="2E5DF05B">
      <w:pPr>
        <w:rPr>
          <w:rFonts w:hint="default"/>
          <w:lang w:val="en-US" w:eastAsia="zh-CN"/>
        </w:rPr>
      </w:pPr>
      <w:r>
        <w:rPr>
          <w:rFonts w:hint="default"/>
          <w:lang w:val="en-US" w:eastAsia="zh-CN"/>
        </w:rPr>
        <w:t>系统管理维护监测预警信息，设定液位预警值（如最高允许液位、警戒液位），当实时液位接近或超过预警值时，以不同颜色标识（接近预警值为黄色，超过为红色）。</w:t>
      </w:r>
    </w:p>
    <w:p w14:paraId="0A4AD95E">
      <w:pPr>
        <w:rPr>
          <w:rFonts w:hint="default"/>
          <w:lang w:val="en-US" w:eastAsia="zh-CN"/>
        </w:rPr>
      </w:pPr>
      <w:r>
        <w:rPr>
          <w:rFonts w:hint="default"/>
          <w:lang w:val="en-US" w:eastAsia="zh-CN"/>
        </w:rPr>
        <w:t>建立多级液位预警机制，实现异常液位的及时提醒与快速响应，防范管网溢流、内涝等风险。</w:t>
      </w:r>
    </w:p>
    <w:p w14:paraId="17CEE331">
      <w:pPr>
        <w:rPr>
          <w:rFonts w:hint="default"/>
          <w:lang w:val="en-US" w:eastAsia="zh-CN"/>
        </w:rPr>
      </w:pPr>
      <w:r>
        <w:rPr>
          <w:rFonts w:hint="default"/>
          <w:lang w:val="en-US" w:eastAsia="zh-CN"/>
        </w:rPr>
        <w:t>支持按管网类型、管段重要程度、地理位置自定义多级预警阈值，满足不同场景的预警需求。</w:t>
      </w:r>
    </w:p>
    <w:p w14:paraId="76D5F4F0">
      <w:pPr>
        <w:rPr>
          <w:rFonts w:hint="default"/>
          <w:lang w:val="en-US" w:eastAsia="zh-CN"/>
        </w:rPr>
      </w:pPr>
      <w:r>
        <w:rPr>
          <w:rFonts w:hint="default"/>
          <w:lang w:val="en-US" w:eastAsia="zh-CN"/>
        </w:rPr>
        <w:t>对比监测数据与预警阈值，通过颜色标识液位状态，在平台首页、地图图层、数据列表中同步显示。</w:t>
      </w:r>
    </w:p>
    <w:p w14:paraId="0593CCAB">
      <w:pPr>
        <w:rPr>
          <w:rFonts w:hint="default"/>
          <w:lang w:val="en-US" w:eastAsia="zh-CN"/>
        </w:rPr>
      </w:pPr>
      <w:r>
        <w:rPr>
          <w:rFonts w:hint="default"/>
          <w:lang w:val="en-US" w:eastAsia="zh-CN"/>
        </w:rPr>
        <w:t>触发预警时，系统立即通过平台弹窗、系统消息、APP 推送等多种渠道向相关责任人推送预警信息，明确预警监测点、当前液位、预警级别、处置建议及现场位置。</w:t>
      </w:r>
    </w:p>
    <w:p w14:paraId="17A28682">
      <w:pPr>
        <w:rPr>
          <w:rFonts w:hint="default"/>
          <w:lang w:val="en-US" w:eastAsia="zh-CN"/>
        </w:rPr>
      </w:pPr>
      <w:r>
        <w:rPr>
          <w:rFonts w:hint="default"/>
          <w:lang w:val="en-US" w:eastAsia="zh-CN"/>
        </w:rPr>
        <w:t>支持预警信息的手动确认、转派与核销，记录预警接收时间、处置开始时间、处置完成时间、处置结果等，形成预警处置闭环，便于后续追溯与考核。</w:t>
      </w:r>
    </w:p>
    <w:p w14:paraId="5DBF2819">
      <w:pPr>
        <w:pStyle w:val="6"/>
        <w:tabs>
          <w:tab w:val="left" w:pos="312"/>
        </w:tabs>
        <w:bidi w:val="0"/>
        <w:rPr>
          <w:rFonts w:hint="default"/>
          <w:lang w:val="en-US" w:eastAsia="zh-CN"/>
        </w:rPr>
      </w:pPr>
      <w:r>
        <w:rPr>
          <w:rFonts w:hint="default"/>
          <w:lang w:val="en-US" w:eastAsia="zh-CN"/>
        </w:rPr>
        <w:t>水质监测</w:t>
      </w:r>
      <w:r>
        <w:rPr>
          <w:rFonts w:hint="default"/>
          <w:lang w:val="en-US" w:eastAsia="zh-CN"/>
        </w:rPr>
        <w:tab/>
      </w:r>
    </w:p>
    <w:p w14:paraId="55933B6E">
      <w:pPr>
        <w:rPr>
          <w:rFonts w:hint="default"/>
          <w:lang w:val="en-US" w:eastAsia="zh-CN"/>
        </w:rPr>
      </w:pPr>
      <w:r>
        <w:rPr>
          <w:rFonts w:hint="default"/>
          <w:lang w:val="en-US" w:eastAsia="zh-CN"/>
        </w:rPr>
        <w:t>实时监测管网内污水的主要水质指标，如 COD（化学需氧量）、 BOD（生化需氧量）、SS（悬浮物）、氨氮等。记录水质指标的变化情况，生成水质变化趋势图，支持查看不同时间段的水质波动情况。</w:t>
      </w:r>
    </w:p>
    <w:p w14:paraId="447834BE">
      <w:pPr>
        <w:rPr>
          <w:rFonts w:hint="default"/>
          <w:lang w:val="en-US" w:eastAsia="zh-CN"/>
        </w:rPr>
      </w:pPr>
      <w:r>
        <w:rPr>
          <w:rFonts w:hint="default"/>
          <w:lang w:val="en-US" w:eastAsia="zh-CN"/>
        </w:rPr>
        <w:t>实时监控管网污水水质状况，及时发现水质异常，为污染溯源与污水处理优化提供数据支撑。</w:t>
      </w:r>
    </w:p>
    <w:p w14:paraId="31C660ED">
      <w:pPr>
        <w:rPr>
          <w:rFonts w:hint="default"/>
          <w:lang w:val="en-US" w:eastAsia="zh-CN"/>
        </w:rPr>
      </w:pPr>
      <w:r>
        <w:rPr>
          <w:rFonts w:hint="default"/>
          <w:lang w:val="en-US" w:eastAsia="zh-CN"/>
        </w:rPr>
        <w:t>对接水质在线监测设备，实时采集管网内污水的核心水质指标，支持根据管理需求扩展监测指标。</w:t>
      </w:r>
    </w:p>
    <w:p w14:paraId="5575BE26">
      <w:pPr>
        <w:rPr>
          <w:rFonts w:hint="default"/>
          <w:lang w:val="en-US" w:eastAsia="zh-CN"/>
        </w:rPr>
      </w:pPr>
      <w:r>
        <w:rPr>
          <w:rFonts w:hint="default"/>
          <w:lang w:val="en-US" w:eastAsia="zh-CN"/>
        </w:rPr>
        <w:t>记录水质指标的实时数值与变化情况，生成水质变化趋势图，支持多指标对比展示，直观呈现水质波动规律，可快速识别水质突变情况。</w:t>
      </w:r>
    </w:p>
    <w:p w14:paraId="040FC08A">
      <w:pPr>
        <w:rPr>
          <w:rFonts w:hint="default"/>
          <w:lang w:val="en-US" w:eastAsia="zh-CN"/>
        </w:rPr>
      </w:pPr>
      <w:r>
        <w:rPr>
          <w:rFonts w:hint="default"/>
          <w:lang w:val="en-US" w:eastAsia="zh-CN"/>
        </w:rPr>
        <w:t>支持按监测点、指标类型、时间范围查询水质数据，提供数据导出功能，可生成水质监测日报、周报、月报，便于统计分析与汇报。</w:t>
      </w:r>
    </w:p>
    <w:p w14:paraId="298E14B2">
      <w:pPr>
        <w:rPr>
          <w:rFonts w:hint="default"/>
          <w:lang w:val="en-US" w:eastAsia="zh-CN"/>
        </w:rPr>
      </w:pPr>
      <w:r>
        <w:rPr>
          <w:rFonts w:hint="default"/>
          <w:lang w:val="en-US" w:eastAsia="zh-CN"/>
        </w:rPr>
        <w:t>当水质指标超出标准限值时，自动触发水质预警，同步推送预警信息至相关责任人，关联显示超标数值、标准限值、超标时长，助力快速定位污染源头。</w:t>
      </w:r>
    </w:p>
    <w:p w14:paraId="2DF519EA">
      <w:pPr>
        <w:pStyle w:val="6"/>
        <w:tabs>
          <w:tab w:val="left" w:pos="312"/>
        </w:tabs>
        <w:bidi w:val="0"/>
        <w:rPr>
          <w:rFonts w:hint="default"/>
          <w:lang w:val="en-US" w:eastAsia="zh-CN"/>
        </w:rPr>
      </w:pPr>
      <w:r>
        <w:rPr>
          <w:rFonts w:hint="default"/>
          <w:lang w:val="en-US" w:eastAsia="zh-CN"/>
        </w:rPr>
        <w:t>流量监测</w:t>
      </w:r>
      <w:r>
        <w:rPr>
          <w:rFonts w:hint="default"/>
          <w:lang w:val="en-US" w:eastAsia="zh-CN"/>
        </w:rPr>
        <w:tab/>
      </w:r>
    </w:p>
    <w:p w14:paraId="6A410044">
      <w:pPr>
        <w:rPr>
          <w:rFonts w:hint="default"/>
          <w:lang w:val="en-US" w:eastAsia="zh-CN"/>
        </w:rPr>
      </w:pPr>
      <w:r>
        <w:rPr>
          <w:rFonts w:hint="default"/>
          <w:lang w:val="en-US" w:eastAsia="zh-CN"/>
        </w:rPr>
        <w:t>实时采集管网内的污水流量数据，以立方米 / 小时为单位显示，同时计算累计流量（如当日累计、当月累计）。</w:t>
      </w:r>
    </w:p>
    <w:p w14:paraId="0F053ADB">
      <w:pPr>
        <w:rPr>
          <w:rFonts w:hint="default"/>
          <w:lang w:val="en-US" w:eastAsia="zh-CN"/>
        </w:rPr>
      </w:pPr>
      <w:r>
        <w:rPr>
          <w:rFonts w:hint="default"/>
          <w:lang w:val="en-US" w:eastAsia="zh-CN"/>
        </w:rPr>
        <w:t>生成流量变化曲线图，展示近 24 小时流量的动态变化，分析流量高峰时段和低谷时段。</w:t>
      </w:r>
    </w:p>
    <w:p w14:paraId="59BCBA08">
      <w:pPr>
        <w:bidi w:val="0"/>
        <w:rPr>
          <w:rFonts w:hint="default"/>
          <w:lang w:val="en-US" w:eastAsia="zh-CN"/>
        </w:rPr>
      </w:pPr>
      <w:r>
        <w:rPr>
          <w:rFonts w:hint="default"/>
          <w:lang w:val="en-US" w:eastAsia="zh-CN"/>
        </w:rPr>
        <w:t>实时采集管网污水流量数据，精准掌握管网输水能力与运行负荷，为管网规划与调度优化提供依据。</w:t>
      </w:r>
    </w:p>
    <w:p w14:paraId="6A27477F">
      <w:pPr>
        <w:bidi w:val="0"/>
        <w:rPr>
          <w:rFonts w:hint="default"/>
          <w:lang w:val="en-US" w:eastAsia="zh-CN"/>
        </w:rPr>
      </w:pPr>
      <w:r>
        <w:rPr>
          <w:rFonts w:hint="default"/>
          <w:lang w:val="en-US" w:eastAsia="zh-CN"/>
        </w:rPr>
        <w:t>通过超声波流量计、电磁流量计等物联网设备实时采集管网内污水流量数据，以立方米 / 小时（m³/h）为单位展示瞬时流量，计算当日累计、当月累计及年度累计流量，数据更新频率与液位监测保持一致。</w:t>
      </w:r>
    </w:p>
    <w:p w14:paraId="342266DA">
      <w:pPr>
        <w:bidi w:val="0"/>
        <w:rPr>
          <w:rFonts w:hint="default"/>
          <w:lang w:val="en-US" w:eastAsia="zh-CN"/>
        </w:rPr>
      </w:pPr>
      <w:r>
        <w:rPr>
          <w:rFonts w:hint="default"/>
          <w:lang w:val="en-US" w:eastAsia="zh-CN"/>
        </w:rPr>
        <w:t>生成流量动态变化曲线图，支持查看任意时段的流量数据，识别流量高峰时段与低谷时段，分析流量与降雨、用水时段等因素的关联关系。</w:t>
      </w:r>
    </w:p>
    <w:p w14:paraId="509816D6">
      <w:pPr>
        <w:bidi w:val="0"/>
        <w:rPr>
          <w:rFonts w:hint="default"/>
          <w:lang w:val="en-US" w:eastAsia="zh-CN"/>
        </w:rPr>
      </w:pPr>
      <w:r>
        <w:rPr>
          <w:rFonts w:hint="default"/>
          <w:lang w:val="en-US" w:eastAsia="zh-CN"/>
        </w:rPr>
        <w:t>支持按监测点、区域、时间范围查询流量数据，可筛选显示不同管径、不同类型管网的流量情况，查询结果可导出为 Excel 格式，便于数据共享与分析。</w:t>
      </w:r>
    </w:p>
    <w:p w14:paraId="22BA6104">
      <w:pPr>
        <w:bidi w:val="0"/>
        <w:rPr>
          <w:rFonts w:hint="default"/>
          <w:lang w:val="en-US" w:eastAsia="zh-CN"/>
        </w:rPr>
      </w:pPr>
      <w:r>
        <w:rPr>
          <w:rFonts w:hint="default"/>
          <w:lang w:val="en-US" w:eastAsia="zh-CN"/>
        </w:rPr>
        <w:t>结合管网设计流量参数，计算各管段的实际流量负荷率，超出合理范围时进行提醒，助力识别超负荷运行或流量异常管段。</w:t>
      </w:r>
    </w:p>
    <w:p w14:paraId="267B9A59">
      <w:pPr>
        <w:pStyle w:val="6"/>
        <w:tabs>
          <w:tab w:val="left" w:pos="312"/>
        </w:tabs>
        <w:bidi w:val="0"/>
        <w:rPr>
          <w:rFonts w:hint="default"/>
          <w:lang w:val="en-US" w:eastAsia="zh-CN"/>
        </w:rPr>
      </w:pPr>
      <w:r>
        <w:rPr>
          <w:rFonts w:hint="default"/>
          <w:lang w:val="en-US" w:eastAsia="zh-CN"/>
        </w:rPr>
        <w:t>监测数据地图展示</w:t>
      </w:r>
    </w:p>
    <w:p w14:paraId="43590299">
      <w:pPr>
        <w:rPr>
          <w:rFonts w:hint="default"/>
          <w:lang w:val="en-US" w:eastAsia="zh-CN"/>
        </w:rPr>
      </w:pPr>
      <w:r>
        <w:rPr>
          <w:rFonts w:hint="default"/>
          <w:lang w:val="en-US" w:eastAsia="zh-CN"/>
        </w:rPr>
        <w:tab/>
      </w:r>
      <w:r>
        <w:rPr>
          <w:rFonts w:hint="default"/>
          <w:lang w:val="en-US" w:eastAsia="zh-CN"/>
        </w:rPr>
        <w:t>在电子地图上整合展示各监测点的液位、水质、流量等实时数据，以不同图标和颜色区分监测类型和数据状态。</w:t>
      </w:r>
    </w:p>
    <w:p w14:paraId="7A6C461F">
      <w:pPr>
        <w:rPr>
          <w:rFonts w:hint="default"/>
          <w:lang w:val="en-US" w:eastAsia="zh-CN"/>
        </w:rPr>
      </w:pPr>
      <w:r>
        <w:rPr>
          <w:rFonts w:hint="default"/>
          <w:lang w:val="en-US" w:eastAsia="zh-CN"/>
        </w:rPr>
        <w:t>支持地图缩放和区域选择，框选区域后可查看该区域内所有监测点的汇总数据（如平均液位、最大流量、超标水质指标数量）。实现地图与数据列表的联动，点击地图上的监测点图标，数据列表自动定位并显示该监测点的详细数据。</w:t>
      </w:r>
    </w:p>
    <w:p w14:paraId="3DC9E56E">
      <w:pPr>
        <w:bidi w:val="0"/>
        <w:rPr>
          <w:rFonts w:hint="default"/>
          <w:lang w:val="en-US" w:eastAsia="zh-CN"/>
        </w:rPr>
      </w:pPr>
      <w:r>
        <w:rPr>
          <w:rFonts w:hint="default"/>
          <w:lang w:val="en-US" w:eastAsia="zh-CN"/>
        </w:rPr>
        <w:t>在 GIS 地图上整合呈现各类监测数据，实现监测信息的可视化与集中管理，提升数据查看与分析效率。</w:t>
      </w:r>
    </w:p>
    <w:p w14:paraId="607B9AAC">
      <w:pPr>
        <w:bidi w:val="0"/>
        <w:rPr>
          <w:rFonts w:hint="default"/>
          <w:lang w:val="en-US" w:eastAsia="zh-CN"/>
        </w:rPr>
      </w:pPr>
      <w:r>
        <w:rPr>
          <w:rFonts w:hint="default"/>
          <w:lang w:val="en-US" w:eastAsia="zh-CN"/>
        </w:rPr>
        <w:t>整合液位、水质、流量等实时监测数据，在电子地图上以差异化图标区分监测类型，通过颜色标识数据状态，直观呈现全域监测点运行状况。</w:t>
      </w:r>
    </w:p>
    <w:p w14:paraId="79E1C396">
      <w:pPr>
        <w:bidi w:val="0"/>
        <w:rPr>
          <w:rFonts w:hint="default"/>
          <w:lang w:val="en-US" w:eastAsia="zh-CN"/>
        </w:rPr>
      </w:pPr>
      <w:r>
        <w:rPr>
          <w:rFonts w:hint="default"/>
          <w:lang w:val="en-US" w:eastAsia="zh-CN"/>
        </w:rPr>
        <w:t>实现地图与数据列表双向联动，点击地图上的监测点图标，数据列表自动定位并显示该监测点的实时监测数据、历史趋势、预警记录等详细信息；</w:t>
      </w:r>
    </w:p>
    <w:p w14:paraId="2C5956D5">
      <w:pPr>
        <w:bidi w:val="0"/>
        <w:rPr>
          <w:rFonts w:hint="default"/>
          <w:lang w:val="en-US" w:eastAsia="zh-CN"/>
        </w:rPr>
      </w:pPr>
      <w:r>
        <w:rPr>
          <w:rFonts w:hint="default"/>
          <w:lang w:val="en-US" w:eastAsia="zh-CN"/>
        </w:rPr>
        <w:t>支持监测数据的实时刷新与历史回溯，可选择特定时间点查看监测数据在地图上的分布情况，便于对比分析管网运行状态变化。</w:t>
      </w:r>
    </w:p>
    <w:p w14:paraId="325A543D">
      <w:pPr>
        <w:rPr>
          <w:rFonts w:hint="default"/>
          <w:lang w:val="en-US" w:eastAsia="zh-CN"/>
        </w:rPr>
      </w:pPr>
      <w:r>
        <w:rPr>
          <w:rFonts w:hint="default"/>
          <w:lang w:val="en-US" w:eastAsia="zh-CN"/>
        </w:rPr>
        <w:br w:type="page"/>
      </w:r>
    </w:p>
    <w:p w14:paraId="1CBA7EC4">
      <w:pPr>
        <w:pStyle w:val="5"/>
        <w:tabs>
          <w:tab w:val="left" w:pos="0"/>
          <w:tab w:val="clear" w:pos="312"/>
        </w:tabs>
        <w:bidi w:val="0"/>
        <w:rPr>
          <w:rFonts w:hint="default"/>
          <w:lang w:val="en-US" w:eastAsia="zh-CN"/>
        </w:rPr>
      </w:pPr>
      <w:bookmarkStart w:id="73" w:name="_Toc28272"/>
      <w:r>
        <w:rPr>
          <w:rFonts w:hint="default"/>
          <w:lang w:val="en-US" w:eastAsia="zh-CN"/>
        </w:rPr>
        <w:t>数据分析子系统</w:t>
      </w:r>
      <w:bookmarkEnd w:id="73"/>
    </w:p>
    <w:p w14:paraId="5F497C22">
      <w:pPr>
        <w:bidi w:val="0"/>
        <w:rPr>
          <w:rFonts w:hint="default"/>
          <w:lang w:val="en-US" w:eastAsia="zh-CN"/>
        </w:rPr>
      </w:pPr>
      <w:r>
        <w:rPr>
          <w:rFonts w:hint="default"/>
          <w:lang w:val="en-US" w:eastAsia="zh-CN"/>
        </w:rPr>
        <w:t>作为排水管网运行状态研判与决策支撑的核心模块，通过多维度数据挖掘与可视化分析，精准识别管网运行规律、潜在风险与优化方向，为管网精细化管理提供科学依据。</w:t>
      </w:r>
    </w:p>
    <w:p w14:paraId="2913F463">
      <w:pPr>
        <w:pStyle w:val="6"/>
        <w:tabs>
          <w:tab w:val="left" w:pos="312"/>
        </w:tabs>
        <w:bidi w:val="0"/>
        <w:rPr>
          <w:rFonts w:hint="default"/>
          <w:lang w:val="en-US" w:eastAsia="zh-CN"/>
        </w:rPr>
      </w:pPr>
      <w:r>
        <w:rPr>
          <w:rFonts w:hint="default"/>
          <w:lang w:val="en-US" w:eastAsia="zh-CN"/>
        </w:rPr>
        <w:t>趋势分析</w:t>
      </w:r>
    </w:p>
    <w:p w14:paraId="3149EB66">
      <w:pPr>
        <w:rPr>
          <w:rFonts w:hint="default"/>
          <w:lang w:val="en-US" w:eastAsia="zh-CN"/>
        </w:rPr>
      </w:pPr>
      <w:r>
        <w:rPr>
          <w:rFonts w:hint="default"/>
          <w:lang w:val="en-US" w:eastAsia="zh-CN"/>
        </w:rPr>
        <w:t>对液位、水质、流量等监测数据进行长期趋势分析，生成周、月、年趋势曲线图，识别数据变化规律。对比不同年份同期的监测数据，分析管网运行状况的变化趋势，预测未来可能出现的问题。</w:t>
      </w:r>
    </w:p>
    <w:p w14:paraId="673BA6AA">
      <w:pPr>
        <w:bidi w:val="0"/>
        <w:rPr>
          <w:rFonts w:hint="default"/>
          <w:lang w:val="en-US" w:eastAsia="zh-CN"/>
        </w:rPr>
      </w:pPr>
      <w:r>
        <w:rPr>
          <w:rFonts w:hint="default"/>
          <w:lang w:val="en-US" w:eastAsia="zh-CN"/>
        </w:rPr>
        <w:t>聚焦液位、水质、流量等核心监测数据的长期变化规律，构建全周期数据洞察体系，支撑前瞻性管理决策。</w:t>
      </w:r>
    </w:p>
    <w:p w14:paraId="31B6F15B">
      <w:pPr>
        <w:bidi w:val="0"/>
        <w:rPr>
          <w:rFonts w:hint="default"/>
          <w:lang w:val="en-US" w:eastAsia="zh-CN"/>
        </w:rPr>
      </w:pPr>
      <w:r>
        <w:rPr>
          <w:rFonts w:hint="default"/>
          <w:lang w:val="en-US" w:eastAsia="zh-CN"/>
        </w:rPr>
        <w:t>对监测数据进行时序化整合，生成趋势曲线图，可直观展示液位季节性波动、水质时段性变化、流量峰谷分布等规律，支持曲线图缩放、平移及任意时间点数据溯源。</w:t>
      </w:r>
    </w:p>
    <w:p w14:paraId="34173355">
      <w:pPr>
        <w:bidi w:val="0"/>
        <w:rPr>
          <w:rFonts w:hint="default"/>
          <w:lang w:val="en-US" w:eastAsia="zh-CN"/>
        </w:rPr>
      </w:pPr>
      <w:r>
        <w:rPr>
          <w:rFonts w:hint="default"/>
          <w:lang w:val="en-US" w:eastAsia="zh-CN"/>
        </w:rPr>
        <w:t>支持跨年份同期数据对比分析，可选择同一时段数据进行叠加展示，清晰呈现管网运行状况的长期变化趋势。</w:t>
      </w:r>
    </w:p>
    <w:p w14:paraId="066520C8">
      <w:pPr>
        <w:bidi w:val="0"/>
        <w:rPr>
          <w:rFonts w:hint="default"/>
          <w:lang w:val="en-US" w:eastAsia="zh-CN"/>
        </w:rPr>
      </w:pPr>
      <w:r>
        <w:rPr>
          <w:rFonts w:hint="default"/>
          <w:lang w:val="en-US" w:eastAsia="zh-CN"/>
        </w:rPr>
        <w:t>结合气象数据、用水量数据等外部关联因素，建立多维度数据关联分析模型，识别环境因素对管网运行的影响程度。</w:t>
      </w:r>
    </w:p>
    <w:p w14:paraId="38C02DA7">
      <w:pPr>
        <w:bidi w:val="0"/>
        <w:rPr>
          <w:rFonts w:hint="default"/>
          <w:lang w:val="en-US" w:eastAsia="zh-CN"/>
        </w:rPr>
      </w:pPr>
      <w:r>
        <w:rPr>
          <w:rFonts w:hint="default"/>
          <w:lang w:val="en-US" w:eastAsia="zh-CN"/>
        </w:rPr>
        <w:t>支持趋势分析结果导出，可生成标准化分析报告，兼容 Excel、PDF 格式，便于汇报与存档。</w:t>
      </w:r>
    </w:p>
    <w:p w14:paraId="21AD3F0B">
      <w:pPr>
        <w:pStyle w:val="6"/>
        <w:tabs>
          <w:tab w:val="left" w:pos="312"/>
        </w:tabs>
        <w:bidi w:val="0"/>
        <w:rPr>
          <w:rFonts w:hint="default"/>
          <w:lang w:val="en-US" w:eastAsia="zh-CN"/>
        </w:rPr>
      </w:pPr>
      <w:r>
        <w:rPr>
          <w:rFonts w:hint="default"/>
          <w:lang w:val="en-US" w:eastAsia="zh-CN"/>
        </w:rPr>
        <w:t>异常分析</w:t>
      </w:r>
      <w:r>
        <w:rPr>
          <w:rFonts w:hint="default"/>
          <w:lang w:val="en-US" w:eastAsia="zh-CN"/>
        </w:rPr>
        <w:tab/>
      </w:r>
    </w:p>
    <w:p w14:paraId="1469C54B">
      <w:pPr>
        <w:rPr>
          <w:rFonts w:hint="default"/>
          <w:lang w:val="en-US" w:eastAsia="zh-CN"/>
        </w:rPr>
      </w:pPr>
      <w:r>
        <w:rPr>
          <w:rFonts w:hint="default"/>
          <w:lang w:val="en-US" w:eastAsia="zh-CN"/>
        </w:rPr>
        <w:t>自动识别监测数据中的异常值（如液位突然骤升骤降、水质指标大幅超标、流量异常波动），标记异常点并分析可能原因。结合管网拓扑结构，分析异常数据对上下游管网的影响范围和程度，生成影响评估报告。记录异常诊断结果和处理建议，支持管理人员查看和跟踪处理进度。</w:t>
      </w:r>
    </w:p>
    <w:p w14:paraId="4CA87D8F">
      <w:pPr>
        <w:rPr>
          <w:rFonts w:hint="default"/>
          <w:lang w:val="en-US" w:eastAsia="zh-CN"/>
        </w:rPr>
      </w:pPr>
      <w:r>
        <w:rPr>
          <w:rFonts w:hint="default"/>
          <w:lang w:val="en-US" w:eastAsia="zh-CN"/>
        </w:rPr>
        <w:t>通过智能算法实现监测数据异常的自动识别、原因诊断与影响评估，构建异常处置的闭环管理体系。</w:t>
      </w:r>
    </w:p>
    <w:p w14:paraId="765F199A">
      <w:pPr>
        <w:rPr>
          <w:rFonts w:hint="default"/>
          <w:lang w:val="en-US" w:eastAsia="zh-CN"/>
        </w:rPr>
      </w:pPr>
      <w:r>
        <w:rPr>
          <w:rFonts w:hint="default"/>
          <w:lang w:val="en-US" w:eastAsia="zh-CN"/>
        </w:rPr>
        <w:t>预设多维度异常判定规则，自动识别液位突然骤升骤降、水质指标大幅超标、流量异常波动等异常情况，在数据图表中用红色标记异常点并标注异常类型。</w:t>
      </w:r>
    </w:p>
    <w:p w14:paraId="292355E6">
      <w:pPr>
        <w:rPr>
          <w:rFonts w:hint="default"/>
          <w:lang w:val="en-US" w:eastAsia="zh-CN"/>
        </w:rPr>
      </w:pPr>
      <w:r>
        <w:rPr>
          <w:rFonts w:hint="default"/>
          <w:lang w:val="en-US" w:eastAsia="zh-CN"/>
        </w:rPr>
        <w:t>记录异常诊断结果、处置建议及跟踪进度，支持管理人员关联查看异常处置全流程记录，实现 “异常识别 - 原因分析 - 处置跟踪 - 效果评估” 的闭环管理。</w:t>
      </w:r>
    </w:p>
    <w:p w14:paraId="3ABD2FE2">
      <w:pPr>
        <w:rPr>
          <w:rFonts w:hint="default"/>
          <w:lang w:val="en-US" w:eastAsia="zh-CN"/>
        </w:rPr>
      </w:pPr>
      <w:r>
        <w:rPr>
          <w:rFonts w:hint="default"/>
          <w:lang w:val="en-US" w:eastAsia="zh-CN"/>
        </w:rPr>
        <w:t>支持异常事件分类统计，可按异常类型、发生区域、处理结果等维度生成统计报表，分析高频异常点与共性问题，为针对性优化提供依据。</w:t>
      </w:r>
    </w:p>
    <w:p w14:paraId="33F17AA5">
      <w:pPr>
        <w:pStyle w:val="6"/>
        <w:tabs>
          <w:tab w:val="left" w:pos="312"/>
        </w:tabs>
        <w:bidi w:val="0"/>
        <w:rPr>
          <w:rFonts w:hint="default"/>
          <w:lang w:val="en-US" w:eastAsia="zh-CN"/>
        </w:rPr>
      </w:pPr>
      <w:r>
        <w:rPr>
          <w:rFonts w:hint="default"/>
          <w:lang w:val="en-US" w:eastAsia="zh-CN"/>
        </w:rPr>
        <w:t>管网负荷分析</w:t>
      </w:r>
    </w:p>
    <w:p w14:paraId="79EA61BC">
      <w:pPr>
        <w:rPr>
          <w:rFonts w:hint="default"/>
          <w:lang w:val="en-US" w:eastAsia="zh-CN"/>
        </w:rPr>
      </w:pPr>
      <w:r>
        <w:rPr>
          <w:rFonts w:hint="default"/>
          <w:lang w:val="en-US" w:eastAsia="zh-CN"/>
        </w:rPr>
        <w:t>计算各管段的实际流量与设计流量的比值，分析管网的负荷率，识别超负荷运行的管段。</w:t>
      </w:r>
    </w:p>
    <w:p w14:paraId="53819350">
      <w:pPr>
        <w:rPr>
          <w:rFonts w:hint="default"/>
          <w:lang w:val="en-US" w:eastAsia="zh-CN"/>
        </w:rPr>
      </w:pPr>
      <w:r>
        <w:rPr>
          <w:rFonts w:hint="default"/>
          <w:lang w:val="en-US" w:eastAsia="zh-CN"/>
        </w:rPr>
        <w:t>结合液位数据，分析管网的排水能力是否满足实际需求，评估管网的承载潜力。</w:t>
      </w:r>
    </w:p>
    <w:p w14:paraId="2F254095">
      <w:pPr>
        <w:rPr>
          <w:rFonts w:hint="default"/>
          <w:lang w:val="en-US" w:eastAsia="zh-CN"/>
        </w:rPr>
      </w:pPr>
      <w:r>
        <w:rPr>
          <w:rFonts w:hint="default"/>
          <w:lang w:val="en-US" w:eastAsia="zh-CN"/>
        </w:rPr>
        <w:t>生成管网负荷分布热力图，直观展示不同区域管网的负荷情况，为管网改造和扩容提供依据。</w:t>
      </w:r>
    </w:p>
    <w:p w14:paraId="15E71317">
      <w:pPr>
        <w:bidi w:val="0"/>
        <w:rPr>
          <w:rFonts w:hint="default"/>
          <w:lang w:val="en-US" w:eastAsia="zh-CN"/>
        </w:rPr>
      </w:pPr>
      <w:r>
        <w:rPr>
          <w:rFonts w:hint="default"/>
          <w:lang w:val="en-US" w:eastAsia="zh-CN"/>
        </w:rPr>
        <w:t>通过量化计算与可视化呈现，全面评估各管段与区域管网的承载能力，为管网改造、扩容与调度优化提供数据支撑。</w:t>
      </w:r>
    </w:p>
    <w:p w14:paraId="1E10B636">
      <w:pPr>
        <w:bidi w:val="0"/>
        <w:rPr>
          <w:rFonts w:hint="default"/>
          <w:lang w:val="en-US" w:eastAsia="zh-CN"/>
        </w:rPr>
      </w:pPr>
      <w:r>
        <w:rPr>
          <w:rFonts w:hint="default"/>
          <w:lang w:val="en-US" w:eastAsia="zh-CN"/>
        </w:rPr>
        <w:t>计算各管段的实际流量与设计流量的比值，按负荷程度划分等级，生成管段负荷等级清单。</w:t>
      </w:r>
    </w:p>
    <w:p w14:paraId="72E7AE0F">
      <w:pPr>
        <w:bidi w:val="0"/>
        <w:rPr>
          <w:rFonts w:hint="default"/>
          <w:lang w:val="en-US" w:eastAsia="zh-CN"/>
        </w:rPr>
      </w:pPr>
      <w:r>
        <w:rPr>
          <w:rFonts w:hint="default"/>
          <w:lang w:val="en-US" w:eastAsia="zh-CN"/>
        </w:rPr>
        <w:t>结合液位数据与管段参数，构建管网排水能力评估模型，分析不同工况下管网的实际排水效率，判断是否满足区域排水需求，评估管网承载潜力。</w:t>
      </w:r>
    </w:p>
    <w:p w14:paraId="0BA7EC4E">
      <w:pPr>
        <w:bidi w:val="0"/>
        <w:rPr>
          <w:rFonts w:hint="default"/>
          <w:lang w:val="en-US" w:eastAsia="zh-CN"/>
        </w:rPr>
      </w:pPr>
      <w:r>
        <w:rPr>
          <w:rFonts w:hint="default"/>
          <w:lang w:val="en-US" w:eastAsia="zh-CN"/>
        </w:rPr>
        <w:t>生成管网负荷分布热力图，基于电子地图直观展示不同区域管网的负荷情况，支持按时间维度切换查看。</w:t>
      </w:r>
    </w:p>
    <w:p w14:paraId="0404AC3B">
      <w:pPr>
        <w:pStyle w:val="6"/>
        <w:tabs>
          <w:tab w:val="left" w:pos="312"/>
        </w:tabs>
        <w:bidi w:val="0"/>
        <w:rPr>
          <w:rFonts w:hint="default"/>
          <w:lang w:val="en-US" w:eastAsia="zh-CN"/>
        </w:rPr>
      </w:pPr>
      <w:r>
        <w:rPr>
          <w:rFonts w:hint="default"/>
          <w:lang w:val="en-US" w:eastAsia="zh-CN"/>
        </w:rPr>
        <w:t>水质达标分析</w:t>
      </w:r>
      <w:r>
        <w:rPr>
          <w:rFonts w:hint="default"/>
          <w:lang w:val="en-US" w:eastAsia="zh-CN"/>
        </w:rPr>
        <w:tab/>
      </w:r>
    </w:p>
    <w:p w14:paraId="7D6BD685">
      <w:pPr>
        <w:rPr>
          <w:rFonts w:hint="default"/>
          <w:lang w:val="en-US" w:eastAsia="zh-CN"/>
        </w:rPr>
      </w:pPr>
      <w:r>
        <w:rPr>
          <w:rFonts w:hint="default"/>
          <w:lang w:val="en-US" w:eastAsia="zh-CN"/>
        </w:rPr>
        <w:t>统计各监测点水质指标的达标率，按指标类型和区域生成达标率报表，分析水质超标的主要原因。对比不同时间段的水质达标情况，评估水质改善措施的效果，优化污水处理工艺。针对长期超标或严重超标的监测点，生成专项分析报告，提出整改建议。</w:t>
      </w:r>
    </w:p>
    <w:p w14:paraId="7868AB8F">
      <w:pPr>
        <w:bidi w:val="0"/>
        <w:rPr>
          <w:rFonts w:hint="default"/>
          <w:lang w:val="en-US" w:eastAsia="zh-CN"/>
        </w:rPr>
      </w:pPr>
      <w:r>
        <w:rPr>
          <w:rFonts w:hint="default"/>
          <w:lang w:val="en-US" w:eastAsia="zh-CN"/>
        </w:rPr>
        <w:t>全面统计与分析各监测点水质指标达标情况，评估水质改善措施成效，为污染治理与污水处理工艺优化提供支撑。</w:t>
      </w:r>
    </w:p>
    <w:p w14:paraId="0EBAC1C1">
      <w:pPr>
        <w:bidi w:val="0"/>
        <w:rPr>
          <w:rFonts w:hint="default"/>
          <w:lang w:val="en-US" w:eastAsia="zh-CN"/>
        </w:rPr>
      </w:pPr>
      <w:r>
        <w:rPr>
          <w:rFonts w:hint="default"/>
          <w:lang w:val="en-US" w:eastAsia="zh-CN"/>
        </w:rPr>
        <w:t>按水质指标类型、监测区域、时间周期（日 / 周 / 月 / 年）统计达标率，生成达标率报表与柱状图 / 饼图，直观展示不同维度的水质达标分布特征。</w:t>
      </w:r>
    </w:p>
    <w:p w14:paraId="66ED4489">
      <w:pPr>
        <w:bidi w:val="0"/>
        <w:rPr>
          <w:rFonts w:hint="default"/>
          <w:lang w:val="en-US" w:eastAsia="zh-CN"/>
        </w:rPr>
      </w:pPr>
      <w:r>
        <w:rPr>
          <w:rFonts w:hint="default"/>
          <w:lang w:val="en-US" w:eastAsia="zh-CN"/>
        </w:rPr>
        <w:t>深入分析水质超标的主要原因，结合管网拓扑结构与周边污染源分布，追溯超标源头</w:t>
      </w:r>
      <w:r>
        <w:rPr>
          <w:rFonts w:hint="eastAsia"/>
          <w:lang w:val="en-US" w:eastAsia="zh-CN"/>
        </w:rPr>
        <w:t>，</w:t>
      </w:r>
      <w:r>
        <w:rPr>
          <w:rFonts w:hint="default"/>
          <w:lang w:val="en-US" w:eastAsia="zh-CN"/>
        </w:rPr>
        <w:t>生成污染源追溯分析报告。</w:t>
      </w:r>
    </w:p>
    <w:p w14:paraId="6F4261C2">
      <w:pPr>
        <w:bidi w:val="0"/>
        <w:rPr>
          <w:rFonts w:hint="default"/>
          <w:lang w:val="en-US" w:eastAsia="zh-CN"/>
        </w:rPr>
      </w:pPr>
      <w:r>
        <w:rPr>
          <w:rFonts w:hint="default"/>
          <w:lang w:val="en-US" w:eastAsia="zh-CN"/>
        </w:rPr>
        <w:t>支持不同时间段水质达标情况对比，可选择措施实施前后的达标数据进行对比，量化评估水质改善措施的实际成效。</w:t>
      </w:r>
    </w:p>
    <w:p w14:paraId="2239A4AC">
      <w:pPr>
        <w:bidi w:val="0"/>
        <w:rPr>
          <w:rFonts w:hint="default"/>
          <w:lang w:val="en-US" w:eastAsia="zh-CN"/>
        </w:rPr>
      </w:pPr>
      <w:r>
        <w:rPr>
          <w:rFonts w:hint="default"/>
          <w:lang w:val="en-US" w:eastAsia="zh-CN"/>
        </w:rPr>
        <w:t>针对长期超标或严重超标的监测点，生成专项分析报告。</w:t>
      </w:r>
    </w:p>
    <w:p w14:paraId="75EFD578">
      <w:pPr>
        <w:pStyle w:val="5"/>
        <w:tabs>
          <w:tab w:val="left" w:pos="0"/>
          <w:tab w:val="clear" w:pos="312"/>
        </w:tabs>
        <w:bidi w:val="0"/>
        <w:rPr>
          <w:rFonts w:hint="default"/>
          <w:lang w:val="en-US" w:eastAsia="zh-CN"/>
        </w:rPr>
      </w:pPr>
      <w:bookmarkStart w:id="74" w:name="_Toc19329"/>
      <w:r>
        <w:rPr>
          <w:rFonts w:hint="default"/>
          <w:lang w:val="en-US" w:eastAsia="zh-CN"/>
        </w:rPr>
        <w:t>监测设备管理子系统</w:t>
      </w:r>
      <w:bookmarkEnd w:id="74"/>
    </w:p>
    <w:p w14:paraId="5759F1CE">
      <w:pPr>
        <w:rPr>
          <w:rFonts w:hint="default"/>
          <w:lang w:val="en-US" w:eastAsia="zh-CN"/>
        </w:rPr>
      </w:pPr>
      <w:r>
        <w:rPr>
          <w:rFonts w:hint="default"/>
          <w:lang w:val="en-US" w:eastAsia="zh-CN"/>
        </w:rPr>
        <w:t>作为保障监测数据准确性与连续性的基础模块，通过设备全生命周期管控，实现设备台账标准化、状态监控实时化、维护管理规范化，确保监测系统稳定运行。</w:t>
      </w:r>
    </w:p>
    <w:p w14:paraId="6FB21076">
      <w:pPr>
        <w:pStyle w:val="6"/>
        <w:tabs>
          <w:tab w:val="left" w:pos="312"/>
        </w:tabs>
        <w:bidi w:val="0"/>
        <w:rPr>
          <w:rFonts w:hint="default"/>
          <w:lang w:val="en-US" w:eastAsia="zh-CN"/>
        </w:rPr>
      </w:pPr>
      <w:r>
        <w:rPr>
          <w:rFonts w:hint="default"/>
          <w:lang w:val="en-US" w:eastAsia="zh-CN"/>
        </w:rPr>
        <w:t>设备台账管理</w:t>
      </w:r>
    </w:p>
    <w:p w14:paraId="746CCB98">
      <w:pPr>
        <w:rPr>
          <w:rFonts w:hint="default"/>
          <w:lang w:val="en-US" w:eastAsia="zh-CN"/>
        </w:rPr>
      </w:pPr>
      <w:r>
        <w:rPr>
          <w:rFonts w:hint="default"/>
          <w:lang w:val="en-US" w:eastAsia="zh-CN"/>
        </w:rPr>
        <w:t>管理与维护监测设备的基础信息，包括设备编号、型号、生产厂家、安装位置（对应管网监测点）、安装时间、监测参数等。关联设备的校准记录，包括校准时间、校准机构、校准结果及校准报告，支持按设备编号或时间范围查询。</w:t>
      </w:r>
    </w:p>
    <w:p w14:paraId="1D77AD65">
      <w:pPr>
        <w:rPr>
          <w:rFonts w:hint="default"/>
          <w:lang w:val="en-US" w:eastAsia="zh-CN"/>
        </w:rPr>
      </w:pPr>
      <w:r>
        <w:rPr>
          <w:rFonts w:hint="default"/>
          <w:lang w:val="en-US" w:eastAsia="zh-CN"/>
        </w:rPr>
        <w:t>支持设备信息的新增、修改、删除和查询，可通过管网监测点快速关联查询相关设备信息。</w:t>
      </w:r>
    </w:p>
    <w:p w14:paraId="7390A500">
      <w:pPr>
        <w:rPr>
          <w:rFonts w:hint="default"/>
          <w:lang w:val="en-US" w:eastAsia="zh-CN"/>
        </w:rPr>
      </w:pPr>
      <w:r>
        <w:rPr>
          <w:rFonts w:hint="default"/>
          <w:lang w:val="en-US" w:eastAsia="zh-CN"/>
        </w:rPr>
        <w:t>建立完整的监测设备信息档案体系，实现设备信息的集中管理与高效检索，支撑设备全流程追溯。</w:t>
      </w:r>
    </w:p>
    <w:p w14:paraId="798A5BF2">
      <w:pPr>
        <w:rPr>
          <w:rFonts w:hint="default"/>
          <w:lang w:val="en-US" w:eastAsia="zh-CN"/>
        </w:rPr>
      </w:pPr>
      <w:r>
        <w:rPr>
          <w:rFonts w:hint="default"/>
          <w:lang w:val="en-US" w:eastAsia="zh-CN"/>
        </w:rPr>
        <w:t>全面记录监测设备基础信息，确保设备信息完整可查。</w:t>
      </w:r>
    </w:p>
    <w:p w14:paraId="4918ADC9">
      <w:pPr>
        <w:rPr>
          <w:rFonts w:hint="eastAsia"/>
          <w:lang w:val="en-US" w:eastAsia="zh-CN"/>
        </w:rPr>
      </w:pPr>
      <w:r>
        <w:rPr>
          <w:rFonts w:hint="default"/>
          <w:lang w:val="en-US" w:eastAsia="zh-CN"/>
        </w:rPr>
        <w:t>关联设备校准记录，详细记录每次校准时间、校准机构、校准方法、校准结果、校准报告及下次校准提醒时间</w:t>
      </w:r>
      <w:r>
        <w:rPr>
          <w:rFonts w:hint="eastAsia"/>
          <w:lang w:val="en-US" w:eastAsia="zh-CN"/>
        </w:rPr>
        <w:t>；</w:t>
      </w:r>
    </w:p>
    <w:p w14:paraId="2105A599">
      <w:pPr>
        <w:rPr>
          <w:rFonts w:hint="default"/>
          <w:lang w:val="en-US" w:eastAsia="zh-CN"/>
        </w:rPr>
      </w:pPr>
      <w:r>
        <w:rPr>
          <w:rFonts w:hint="default"/>
          <w:lang w:val="en-US" w:eastAsia="zh-CN"/>
        </w:rPr>
        <w:t>支持按设备编号、校准状态、时间范围查询校准记录。</w:t>
      </w:r>
    </w:p>
    <w:p w14:paraId="51508EEE">
      <w:pPr>
        <w:rPr>
          <w:rFonts w:hint="default"/>
          <w:lang w:val="en-US" w:eastAsia="zh-CN"/>
        </w:rPr>
      </w:pPr>
      <w:r>
        <w:rPr>
          <w:rFonts w:hint="default"/>
          <w:lang w:val="en-US" w:eastAsia="zh-CN"/>
        </w:rPr>
        <w:t>支持设备信息的新增、修改、删除与批量导入 / 导出操作，导入格式兼容 Excel，导出格式支持 Excel、PDF，可按区域、设备类型、安装时间等条件批量筛选设备清单。</w:t>
      </w:r>
    </w:p>
    <w:p w14:paraId="610FAA42">
      <w:pPr>
        <w:rPr>
          <w:rFonts w:hint="default"/>
          <w:lang w:val="en-US" w:eastAsia="zh-CN"/>
        </w:rPr>
      </w:pPr>
      <w:r>
        <w:rPr>
          <w:rFonts w:hint="default"/>
          <w:lang w:val="en-US" w:eastAsia="zh-CN"/>
        </w:rPr>
        <w:t>实现设备与管网监测点的双向关联，可通过监测点快速查询关联设备信息，也可通过设备快速定位对应监测点的位置与监测数据，形成 “设备 - 监测点 - 数据” 的联动查询体系。</w:t>
      </w:r>
    </w:p>
    <w:p w14:paraId="62A7ED8F">
      <w:pPr>
        <w:rPr>
          <w:rFonts w:hint="default"/>
          <w:lang w:val="en-US" w:eastAsia="zh-CN"/>
        </w:rPr>
      </w:pPr>
      <w:r>
        <w:rPr>
          <w:rFonts w:hint="default"/>
          <w:lang w:val="en-US" w:eastAsia="zh-CN"/>
        </w:rPr>
        <w:t>建立设备台账权限管控机制，按管理角色分配设备信息查看、编辑、导出权限，记录台账操作日志（操作人、操作时间、操作内容），确保设备信息安全与规范。</w:t>
      </w:r>
    </w:p>
    <w:p w14:paraId="51B8D4A6">
      <w:pPr>
        <w:pStyle w:val="6"/>
        <w:tabs>
          <w:tab w:val="left" w:pos="312"/>
        </w:tabs>
        <w:bidi w:val="0"/>
        <w:rPr>
          <w:rFonts w:hint="default"/>
          <w:lang w:val="en-US" w:eastAsia="zh-CN"/>
        </w:rPr>
      </w:pPr>
      <w:r>
        <w:rPr>
          <w:rFonts w:hint="default"/>
          <w:lang w:val="en-US" w:eastAsia="zh-CN"/>
        </w:rPr>
        <w:t>设备状态监控</w:t>
      </w:r>
    </w:p>
    <w:p w14:paraId="4CEF8D72">
      <w:pPr>
        <w:rPr>
          <w:rFonts w:hint="default"/>
          <w:lang w:val="en-US" w:eastAsia="zh-CN"/>
        </w:rPr>
      </w:pPr>
      <w:r>
        <w:rPr>
          <w:rFonts w:hint="default"/>
          <w:lang w:val="en-US" w:eastAsia="zh-CN"/>
        </w:rPr>
        <w:tab/>
      </w:r>
      <w:r>
        <w:rPr>
          <w:rFonts w:hint="default"/>
          <w:lang w:val="en-US" w:eastAsia="zh-CN"/>
        </w:rPr>
        <w:t>实时展示设备的运行状态，如正常、故障、离线等，正常状态标记为绿色，故障状态标记为红色，离线状态标记为黄色。</w:t>
      </w:r>
    </w:p>
    <w:p w14:paraId="684A3389">
      <w:pPr>
        <w:rPr>
          <w:rFonts w:hint="default"/>
          <w:lang w:val="en-US" w:eastAsia="zh-CN"/>
        </w:rPr>
      </w:pPr>
      <w:r>
        <w:rPr>
          <w:rFonts w:hint="default"/>
          <w:lang w:val="en-US" w:eastAsia="zh-CN"/>
        </w:rPr>
        <w:t>监控设备的数据传输状态，显示数据上传频率（如每 15 分钟一次），当传输中断超过设定时长（如 1 小时）时自动发出提示。系统实时记录设备的运行参数，如电压、电流、信号强度等，分析设备的运行稳定性。</w:t>
      </w:r>
    </w:p>
    <w:p w14:paraId="3110BDD7">
      <w:pPr>
        <w:rPr>
          <w:rFonts w:hint="default"/>
          <w:lang w:val="en-US" w:eastAsia="zh-CN"/>
        </w:rPr>
      </w:pPr>
      <w:r>
        <w:rPr>
          <w:rFonts w:hint="default"/>
          <w:lang w:val="en-US" w:eastAsia="zh-CN"/>
        </w:rPr>
        <w:t>实时掌握监测设备运行状态与数据传输情况，实现设备故障的及时发现与预警，保障监测系统连续性。</w:t>
      </w:r>
    </w:p>
    <w:p w14:paraId="4345BAE3">
      <w:pPr>
        <w:rPr>
          <w:rFonts w:hint="default"/>
          <w:lang w:val="en-US" w:eastAsia="zh-CN"/>
        </w:rPr>
      </w:pPr>
      <w:r>
        <w:rPr>
          <w:rFonts w:hint="default"/>
          <w:lang w:val="en-US" w:eastAsia="zh-CN"/>
        </w:rPr>
        <w:t>以列表与地图可视化结合的方式，实时展示所有设备的运行状态，采用颜色标识，地图上标注设备位置并同步显示状态，点击设备图标可查看详细状态信息。</w:t>
      </w:r>
    </w:p>
    <w:p w14:paraId="767C3D35">
      <w:pPr>
        <w:rPr>
          <w:rFonts w:hint="default"/>
          <w:lang w:val="en-US" w:eastAsia="zh-CN"/>
        </w:rPr>
      </w:pPr>
      <w:r>
        <w:rPr>
          <w:rFonts w:hint="default"/>
          <w:lang w:val="en-US" w:eastAsia="zh-CN"/>
        </w:rPr>
        <w:t>实时监控设备数据传输状态，显示数据上传频率，当数据传输中断超过设定时长，系统自动发出离线提醒，通过平台弹窗、短信推送至设备维护责任人。</w:t>
      </w:r>
    </w:p>
    <w:p w14:paraId="09B9D78F">
      <w:pPr>
        <w:rPr>
          <w:rFonts w:hint="default"/>
          <w:lang w:val="en-US" w:eastAsia="zh-CN"/>
        </w:rPr>
      </w:pPr>
      <w:r>
        <w:rPr>
          <w:rFonts w:hint="default"/>
          <w:lang w:val="en-US" w:eastAsia="zh-CN"/>
        </w:rPr>
        <w:t>实时采集设备运行参数，分析设备运行稳定性，当参数超出正常范围时，触发设备异常预警并提示可能故障点。</w:t>
      </w:r>
    </w:p>
    <w:p w14:paraId="00E268B6">
      <w:pPr>
        <w:rPr>
          <w:rFonts w:hint="default"/>
          <w:lang w:val="en-US" w:eastAsia="zh-CN"/>
        </w:rPr>
      </w:pPr>
      <w:r>
        <w:rPr>
          <w:rFonts w:hint="default"/>
          <w:lang w:val="en-US" w:eastAsia="zh-CN"/>
        </w:rPr>
        <w:t>支持设备状态历史查询，可按时间范围查看设备过去的运行状态变化轨迹。</w:t>
      </w:r>
    </w:p>
    <w:p w14:paraId="352C8DC5">
      <w:pPr>
        <w:rPr>
          <w:rFonts w:hint="default"/>
          <w:lang w:val="en-US" w:eastAsia="zh-CN"/>
        </w:rPr>
      </w:pPr>
      <w:r>
        <w:rPr>
          <w:rFonts w:hint="default"/>
          <w:lang w:val="en-US" w:eastAsia="zh-CN"/>
        </w:rPr>
        <w:t>提供设备状态统计报表，按设备类型、区域、状态类型（正常 / 故障 / 离线）统计设备数量与占比，生成柱状图 / 饼图，支持报表导出，为设备运维资源调配提供依据。</w:t>
      </w:r>
    </w:p>
    <w:p w14:paraId="629B93C9">
      <w:pPr>
        <w:pStyle w:val="6"/>
        <w:tabs>
          <w:tab w:val="left" w:pos="312"/>
        </w:tabs>
        <w:bidi w:val="0"/>
        <w:rPr>
          <w:rFonts w:hint="default"/>
          <w:lang w:val="en-US" w:eastAsia="zh-CN"/>
        </w:rPr>
      </w:pPr>
      <w:r>
        <w:rPr>
          <w:rFonts w:hint="default"/>
          <w:lang w:val="en-US" w:eastAsia="zh-CN"/>
        </w:rPr>
        <w:t>设备维护管理</w:t>
      </w:r>
      <w:r>
        <w:rPr>
          <w:rFonts w:hint="default"/>
          <w:lang w:val="en-US" w:eastAsia="zh-CN"/>
        </w:rPr>
        <w:tab/>
      </w:r>
    </w:p>
    <w:p w14:paraId="21AA498A">
      <w:pPr>
        <w:rPr>
          <w:rFonts w:hint="default"/>
          <w:lang w:val="en-US" w:eastAsia="zh-CN"/>
        </w:rPr>
      </w:pPr>
      <w:r>
        <w:rPr>
          <w:rFonts w:hint="default"/>
          <w:lang w:val="en-US" w:eastAsia="zh-CN"/>
        </w:rPr>
        <w:t>根据设备使用年限和说明书，制定维护计划，包括维护周期、维护内容（如传感器清洗、设备检修）。生成维护任务并分配给维护人员，记录维护时间、维护人员、维护内容及维护结果。对设备故障进行记录和分析，包括故障时间、故障类型、维修过程及维修成本，统计设备的故障率和平均无故障运行时间。</w:t>
      </w:r>
    </w:p>
    <w:p w14:paraId="30912420">
      <w:pPr>
        <w:bidi w:val="0"/>
        <w:rPr>
          <w:rFonts w:hint="default"/>
          <w:lang w:val="en-US" w:eastAsia="zh-CN"/>
        </w:rPr>
      </w:pPr>
      <w:r>
        <w:rPr>
          <w:rFonts w:hint="default"/>
          <w:lang w:val="en-US" w:eastAsia="zh-CN"/>
        </w:rPr>
        <w:t>通过标准化维护计划制定、任务分派与过程管控，实现设备维护的规范化与高效化，延长设备使用寿命。</w:t>
      </w:r>
    </w:p>
    <w:p w14:paraId="6079F984">
      <w:pPr>
        <w:bidi w:val="0"/>
        <w:rPr>
          <w:rFonts w:hint="default"/>
          <w:lang w:val="en-US" w:eastAsia="zh-CN"/>
        </w:rPr>
      </w:pPr>
      <w:r>
        <w:rPr>
          <w:rFonts w:hint="eastAsia"/>
          <w:lang w:val="en-US" w:eastAsia="zh-CN"/>
        </w:rPr>
        <w:t>支持制定</w:t>
      </w:r>
      <w:r>
        <w:rPr>
          <w:rFonts w:hint="default"/>
          <w:lang w:val="en-US" w:eastAsia="zh-CN"/>
        </w:rPr>
        <w:t>维护计划，明确维护周期（如每月巡检、每年深度保养）、维护内容、责任人员及完成时限。</w:t>
      </w:r>
    </w:p>
    <w:p w14:paraId="45E2BFCE">
      <w:pPr>
        <w:bidi w:val="0"/>
        <w:rPr>
          <w:rFonts w:hint="default"/>
          <w:lang w:val="en-US" w:eastAsia="zh-CN"/>
        </w:rPr>
      </w:pPr>
      <w:r>
        <w:rPr>
          <w:rFonts w:hint="default"/>
          <w:lang w:val="en-US" w:eastAsia="zh-CN"/>
        </w:rPr>
        <w:t>支持维护计划手动调整与优化，可根据设备实际运行状态、季节变化修改维护参数，确保计划科学性与适配性。</w:t>
      </w:r>
    </w:p>
    <w:p w14:paraId="2B9296A6">
      <w:pPr>
        <w:bidi w:val="0"/>
        <w:rPr>
          <w:rFonts w:hint="default"/>
          <w:lang w:val="en-US" w:eastAsia="zh-CN"/>
        </w:rPr>
      </w:pPr>
      <w:r>
        <w:rPr>
          <w:rFonts w:hint="default"/>
          <w:lang w:val="en-US" w:eastAsia="zh-CN"/>
        </w:rPr>
        <w:t>维护任务并通过系统消息、APP 推送至维护人员，任务详情包含设备编号、位置、维护内容、截止时间。</w:t>
      </w:r>
    </w:p>
    <w:p w14:paraId="1DB75220">
      <w:pPr>
        <w:bidi w:val="0"/>
        <w:rPr>
          <w:rFonts w:hint="default"/>
          <w:lang w:val="en-US" w:eastAsia="zh-CN"/>
        </w:rPr>
      </w:pPr>
      <w:r>
        <w:rPr>
          <w:rFonts w:hint="default"/>
          <w:lang w:val="en-US" w:eastAsia="zh-CN"/>
        </w:rPr>
        <w:t>维护人员完成任务后，需按规范填写维护记录，包括维护时间、操作步骤</w:t>
      </w:r>
      <w:r>
        <w:rPr>
          <w:rFonts w:hint="eastAsia"/>
          <w:lang w:val="en-US" w:eastAsia="zh-CN"/>
        </w:rPr>
        <w:t>、</w:t>
      </w:r>
      <w:r>
        <w:rPr>
          <w:rFonts w:hint="default"/>
          <w:lang w:val="en-US" w:eastAsia="zh-CN"/>
        </w:rPr>
        <w:t>维护前后设备状态对比照片，系统关联至设备台账，形成完整维护轨迹。</w:t>
      </w:r>
    </w:p>
    <w:p w14:paraId="2FDDAE07">
      <w:pPr>
        <w:bidi w:val="0"/>
        <w:rPr>
          <w:rFonts w:hint="default"/>
          <w:lang w:val="en-US" w:eastAsia="zh-CN"/>
        </w:rPr>
      </w:pPr>
      <w:r>
        <w:rPr>
          <w:rFonts w:hint="default"/>
          <w:lang w:val="en-US" w:eastAsia="zh-CN"/>
        </w:rPr>
        <w:t>详细记录设备故障信息，包括故障发生时间、故障类型、故障描述、排查过程、维修措施、更换部件、维修成本及维修结果，支持按故障类型、设备编号查询故障记录。</w:t>
      </w:r>
    </w:p>
    <w:p w14:paraId="3538954B">
      <w:pPr>
        <w:bidi w:val="0"/>
        <w:rPr>
          <w:rFonts w:hint="default"/>
          <w:lang w:val="en-US" w:eastAsia="zh-CN"/>
        </w:rPr>
      </w:pPr>
      <w:r>
        <w:rPr>
          <w:rFonts w:hint="default"/>
          <w:lang w:val="en-US" w:eastAsia="zh-CN"/>
        </w:rPr>
        <w:t>统计设备故障率，生成设备运维分析报表，分析高频故障设备与共性故障原因，为优化维护策略提供数据支撑。</w:t>
      </w:r>
    </w:p>
    <w:p w14:paraId="4F88A047">
      <w:pPr>
        <w:pStyle w:val="5"/>
        <w:tabs>
          <w:tab w:val="left" w:pos="0"/>
          <w:tab w:val="clear" w:pos="312"/>
        </w:tabs>
        <w:bidi w:val="0"/>
        <w:rPr>
          <w:rFonts w:hint="default"/>
          <w:lang w:val="en-US" w:eastAsia="zh-CN"/>
        </w:rPr>
      </w:pPr>
      <w:bookmarkStart w:id="125" w:name="_GoBack"/>
      <w:bookmarkEnd w:id="125"/>
      <w:bookmarkStart w:id="75" w:name="_Toc23661"/>
      <w:r>
        <w:rPr>
          <w:rFonts w:hint="default"/>
          <w:lang w:val="en-US" w:eastAsia="zh-CN"/>
        </w:rPr>
        <w:t>预警管理子系统</w:t>
      </w:r>
      <w:bookmarkEnd w:id="75"/>
    </w:p>
    <w:p w14:paraId="09EA3154">
      <w:pPr>
        <w:rPr>
          <w:rFonts w:hint="default"/>
          <w:lang w:val="en-US" w:eastAsia="zh-CN"/>
        </w:rPr>
      </w:pPr>
      <w:r>
        <w:rPr>
          <w:rFonts w:hint="default"/>
          <w:lang w:val="en-US" w:eastAsia="zh-CN"/>
        </w:rPr>
        <w:t>构建多级联动的预警管控体系，实现预警阈值精准配置、异常事件快速上报与高效处置，最大限度降低管网运行风险。</w:t>
      </w:r>
    </w:p>
    <w:p w14:paraId="05265477">
      <w:pPr>
        <w:pStyle w:val="6"/>
        <w:tabs>
          <w:tab w:val="left" w:pos="312"/>
        </w:tabs>
        <w:bidi w:val="0"/>
        <w:rPr>
          <w:rFonts w:hint="default"/>
          <w:lang w:val="en-US" w:eastAsia="zh-CN"/>
        </w:rPr>
      </w:pPr>
      <w:r>
        <w:rPr>
          <w:rFonts w:hint="default"/>
          <w:lang w:val="en-US" w:eastAsia="zh-CN"/>
        </w:rPr>
        <w:t>预警阈值设置</w:t>
      </w:r>
      <w:r>
        <w:rPr>
          <w:rFonts w:hint="default"/>
          <w:lang w:val="en-US" w:eastAsia="zh-CN"/>
        </w:rPr>
        <w:tab/>
      </w:r>
    </w:p>
    <w:p w14:paraId="19DDBF76">
      <w:pPr>
        <w:rPr>
          <w:rFonts w:hint="default"/>
          <w:lang w:val="en-US" w:eastAsia="zh-CN"/>
        </w:rPr>
      </w:pPr>
      <w:r>
        <w:rPr>
          <w:rFonts w:hint="default"/>
          <w:lang w:val="en-US" w:eastAsia="zh-CN"/>
        </w:rPr>
        <w:t>针对液位、水质、流量等不同监测指标设置多级预警阈值，如液位预警（一级：接近警戒值，二级：超过警戒值）、水质预警（一级：轻微超标，二级：严重超标）。支持按管网区域、管段类型自定义预警阈值，适应不同管网的运行特点。</w:t>
      </w:r>
    </w:p>
    <w:p w14:paraId="1A2C6D52">
      <w:pPr>
        <w:bidi w:val="0"/>
        <w:rPr>
          <w:rFonts w:hint="default"/>
          <w:lang w:val="en-US" w:eastAsia="zh-CN"/>
        </w:rPr>
      </w:pPr>
      <w:r>
        <w:rPr>
          <w:rFonts w:hint="default"/>
          <w:lang w:val="en-US" w:eastAsia="zh-CN"/>
        </w:rPr>
        <w:t>支持多维度、差异化预警阈值配置，适配不同管网场景与运行特点，确保预警触发的精准性。</w:t>
      </w:r>
    </w:p>
    <w:p w14:paraId="29BE2EAE">
      <w:pPr>
        <w:bidi w:val="0"/>
        <w:rPr>
          <w:rFonts w:hint="default"/>
          <w:lang w:val="en-US" w:eastAsia="zh-CN"/>
        </w:rPr>
      </w:pPr>
      <w:r>
        <w:rPr>
          <w:rFonts w:hint="default"/>
          <w:lang w:val="en-US" w:eastAsia="zh-CN"/>
        </w:rPr>
        <w:t>针对液位、水质、流量等不同监测指标，设置多级预警阈值，不同级别对应不同预警颜色与处置流程。</w:t>
      </w:r>
    </w:p>
    <w:p w14:paraId="19FFFF75">
      <w:pPr>
        <w:bidi w:val="0"/>
        <w:rPr>
          <w:rFonts w:hint="default"/>
          <w:lang w:val="en-US" w:eastAsia="zh-CN"/>
        </w:rPr>
      </w:pPr>
      <w:r>
        <w:rPr>
          <w:rFonts w:hint="default"/>
          <w:lang w:val="en-US" w:eastAsia="zh-CN"/>
        </w:rPr>
        <w:t>支持按管网区域、管段类型、监测点重要程度自定义预警阈值，适配不同管网的运行承载能力。</w:t>
      </w:r>
    </w:p>
    <w:p w14:paraId="4D504219">
      <w:pPr>
        <w:bidi w:val="0"/>
        <w:rPr>
          <w:rFonts w:hint="default"/>
          <w:lang w:val="en-US" w:eastAsia="zh-CN"/>
        </w:rPr>
      </w:pPr>
      <w:r>
        <w:rPr>
          <w:rFonts w:hint="default"/>
          <w:lang w:val="en-US" w:eastAsia="zh-CN"/>
        </w:rPr>
        <w:t>支持预警阈值动态调整，可根据季节变化（如汛期提高液位一级预警阈值、枯水期降低水质超标预警阈值）、管网改造后承载能力变化等情况，批量或单个调整阈值参数，调整记录自动留存（调整人、调整时间、调整原因）。</w:t>
      </w:r>
    </w:p>
    <w:p w14:paraId="571F9BBB">
      <w:pPr>
        <w:pStyle w:val="6"/>
        <w:tabs>
          <w:tab w:val="left" w:pos="312"/>
        </w:tabs>
        <w:bidi w:val="0"/>
        <w:rPr>
          <w:rFonts w:hint="default"/>
          <w:lang w:val="en-US" w:eastAsia="zh-CN"/>
        </w:rPr>
      </w:pPr>
      <w:r>
        <w:rPr>
          <w:rFonts w:hint="default"/>
          <w:lang w:val="en-US" w:eastAsia="zh-CN"/>
        </w:rPr>
        <w:t>预警智能上报</w:t>
      </w:r>
    </w:p>
    <w:p w14:paraId="67015DCC">
      <w:pPr>
        <w:rPr>
          <w:rFonts w:hint="default"/>
          <w:lang w:val="en-US" w:eastAsia="zh-CN"/>
        </w:rPr>
      </w:pPr>
      <w:r>
        <w:rPr>
          <w:rFonts w:hint="default"/>
          <w:lang w:val="en-US" w:eastAsia="zh-CN"/>
        </w:rPr>
        <w:tab/>
      </w:r>
      <w:r>
        <w:rPr>
          <w:rFonts w:hint="default"/>
          <w:lang w:val="en-US" w:eastAsia="zh-CN"/>
        </w:rPr>
        <w:t>当监测数据达到预警阈值时，系统实时触发预警，在平台首页显示预警信息，包括预警监测点、指标类型、当前值、预警级别及预警时间。通过短信、系统消息等方式将预警信息推送至相关责任人，确保信息及时传达。</w:t>
      </w:r>
    </w:p>
    <w:p w14:paraId="48B23E73">
      <w:pPr>
        <w:bidi w:val="0"/>
        <w:rPr>
          <w:rFonts w:hint="default"/>
          <w:lang w:val="en-US" w:eastAsia="zh-CN"/>
        </w:rPr>
      </w:pPr>
      <w:r>
        <w:rPr>
          <w:rFonts w:hint="default"/>
          <w:lang w:val="en-US" w:eastAsia="zh-CN"/>
        </w:rPr>
        <w:t>实现预警信息的实时触发、多渠道推送与全程追溯，确保预警信息快速传达至责任主体。</w:t>
      </w:r>
    </w:p>
    <w:p w14:paraId="3ECB8160">
      <w:pPr>
        <w:bidi w:val="0"/>
        <w:rPr>
          <w:rFonts w:hint="default"/>
          <w:lang w:val="en-US" w:eastAsia="zh-CN"/>
        </w:rPr>
      </w:pPr>
      <w:r>
        <w:rPr>
          <w:rFonts w:hint="default"/>
          <w:lang w:val="en-US" w:eastAsia="zh-CN"/>
        </w:rPr>
        <w:t>系统实时比对监测数据与预警阈值，当数据达到或超过设定阈值时，立即触发预警，在平台首页显著位置弹窗显示预警信息，包括预警 ID、监测点名称、指标类型</w:t>
      </w:r>
      <w:r>
        <w:rPr>
          <w:rFonts w:hint="eastAsia"/>
          <w:lang w:val="en-US" w:eastAsia="zh-CN"/>
        </w:rPr>
        <w:t>、</w:t>
      </w:r>
      <w:r>
        <w:rPr>
          <w:rFonts w:hint="default"/>
          <w:lang w:val="en-US" w:eastAsia="zh-CN"/>
        </w:rPr>
        <w:t>发生时间、位置及阈值标准。</w:t>
      </w:r>
    </w:p>
    <w:p w14:paraId="5704E598">
      <w:pPr>
        <w:bidi w:val="0"/>
        <w:rPr>
          <w:rFonts w:hint="default"/>
          <w:lang w:val="en-US" w:eastAsia="zh-CN"/>
        </w:rPr>
      </w:pPr>
      <w:r>
        <w:rPr>
          <w:rFonts w:hint="default"/>
          <w:lang w:val="en-US" w:eastAsia="zh-CN"/>
        </w:rPr>
        <w:t>支持多渠道预警推送，通过系统消息、手机短信、执法终端 APP等方式同步推送至相关责任人。</w:t>
      </w:r>
    </w:p>
    <w:p w14:paraId="14DAC5C2">
      <w:pPr>
        <w:bidi w:val="0"/>
        <w:rPr>
          <w:rFonts w:hint="default"/>
          <w:lang w:val="en-US" w:eastAsia="zh-CN"/>
        </w:rPr>
      </w:pPr>
      <w:r>
        <w:rPr>
          <w:rFonts w:hint="default"/>
          <w:lang w:val="en-US" w:eastAsia="zh-CN"/>
        </w:rPr>
        <w:t>记录预警上报全流程信息，形成预警上报轨迹台账，支持按预警级别、区域、时间范围查询追溯。</w:t>
      </w:r>
    </w:p>
    <w:p w14:paraId="795784C9">
      <w:pPr>
        <w:bidi w:val="0"/>
        <w:rPr>
          <w:rFonts w:hint="default"/>
          <w:lang w:val="en-US" w:eastAsia="zh-CN"/>
        </w:rPr>
      </w:pPr>
      <w:r>
        <w:rPr>
          <w:rFonts w:hint="default"/>
          <w:lang w:val="en-US" w:eastAsia="zh-CN"/>
        </w:rPr>
        <w:t>提供预警信息过滤与合并功能，对同一监测点短时间内重复触发的同一类型预警进行合并展示，避免信息轰炸，同时保留原始触发记录。</w:t>
      </w:r>
    </w:p>
    <w:p w14:paraId="6A92E123">
      <w:pPr>
        <w:pStyle w:val="6"/>
        <w:tabs>
          <w:tab w:val="left" w:pos="312"/>
        </w:tabs>
        <w:bidi w:val="0"/>
        <w:rPr>
          <w:rFonts w:hint="default"/>
          <w:lang w:val="en-US" w:eastAsia="zh-CN"/>
        </w:rPr>
      </w:pPr>
      <w:r>
        <w:rPr>
          <w:rFonts w:hint="default"/>
          <w:lang w:val="en-US" w:eastAsia="zh-CN"/>
        </w:rPr>
        <w:t>预警处置</w:t>
      </w:r>
      <w:r>
        <w:rPr>
          <w:rFonts w:hint="default"/>
          <w:lang w:val="en-US" w:eastAsia="zh-CN"/>
        </w:rPr>
        <w:tab/>
      </w:r>
    </w:p>
    <w:p w14:paraId="59C6ED76">
      <w:pPr>
        <w:rPr>
          <w:rFonts w:hint="default"/>
          <w:lang w:val="en-US" w:eastAsia="zh-CN"/>
        </w:rPr>
      </w:pPr>
      <w:r>
        <w:rPr>
          <w:rFonts w:hint="default"/>
          <w:lang w:val="en-US" w:eastAsia="zh-CN"/>
        </w:rPr>
        <w:t>与排水泵站、闸门等控制设备联动，当管网出现液位超标等预警时，自动发出调控指令（如启动泵站抽水、开启闸门泄洪） ，并记录指令执行情况。</w:t>
      </w:r>
    </w:p>
    <w:p w14:paraId="326C8089">
      <w:pPr>
        <w:rPr>
          <w:rFonts w:hint="default"/>
          <w:lang w:val="en-US" w:eastAsia="zh-CN"/>
        </w:rPr>
      </w:pPr>
      <w:r>
        <w:rPr>
          <w:rFonts w:hint="default"/>
          <w:lang w:val="en-US" w:eastAsia="zh-CN"/>
        </w:rPr>
        <w:t>关联维修队伍信息，预警发生后可快速查询附近的维修队伍，生成派工单并分配任务，跟踪维修进度。</w:t>
      </w:r>
    </w:p>
    <w:p w14:paraId="7F26C3FC">
      <w:pPr>
        <w:rPr>
          <w:rFonts w:hint="default"/>
          <w:lang w:val="en-US" w:eastAsia="zh-CN"/>
        </w:rPr>
      </w:pPr>
      <w:r>
        <w:rPr>
          <w:rFonts w:hint="default"/>
          <w:lang w:val="en-US" w:eastAsia="zh-CN"/>
        </w:rPr>
        <w:t>预警处置的全过程，包括处置措施、参与人员、处置时间、处置结果等，支持上传现场处置照片和视频，评估处置效果。</w:t>
      </w:r>
    </w:p>
    <w:p w14:paraId="3381E0DD">
      <w:pPr>
        <w:bidi w:val="0"/>
        <w:rPr>
          <w:rFonts w:hint="default"/>
          <w:lang w:val="en-US" w:eastAsia="zh-CN"/>
        </w:rPr>
      </w:pPr>
      <w:r>
        <w:rPr>
          <w:rFonts w:hint="default"/>
          <w:lang w:val="en-US" w:eastAsia="zh-CN"/>
        </w:rPr>
        <w:t>建立预警事件 “触发 - 调度 - 处置 - 核查 - 结案” 的闭环管理流程，结合智能联动与人工干预，提升预警处置效率与效果。</w:t>
      </w:r>
    </w:p>
    <w:p w14:paraId="7AAC8078">
      <w:pPr>
        <w:bidi w:val="0"/>
        <w:rPr>
          <w:rFonts w:hint="default"/>
          <w:lang w:val="en-US" w:eastAsia="zh-CN"/>
        </w:rPr>
      </w:pPr>
      <w:r>
        <w:rPr>
          <w:rFonts w:hint="default"/>
          <w:lang w:val="en-US" w:eastAsia="zh-CN"/>
        </w:rPr>
        <w:t>支持与排水泵站、闸门、截污井等控制设备的智能联动，当管网出现液位超标等紧急预警时，系统发出调控指令，并实时反馈指令执行状态，记录指令下发时间、执行结果与设备响应时长。</w:t>
      </w:r>
    </w:p>
    <w:p w14:paraId="67E84DA7">
      <w:pPr>
        <w:bidi w:val="0"/>
        <w:rPr>
          <w:rFonts w:hint="default"/>
          <w:lang w:val="en-US" w:eastAsia="zh-CN"/>
        </w:rPr>
      </w:pPr>
      <w:r>
        <w:rPr>
          <w:rFonts w:hint="default"/>
          <w:lang w:val="en-US" w:eastAsia="zh-CN"/>
        </w:rPr>
        <w:t>关联维修队伍、应急物资、备用设备等资源信息，预警发生后可按预警位置快速查询附近的维修队伍、应急物资储备点，支持一键生成派工单并分配给维修队伍，明确处置任务、完成时限与安全要求。</w:t>
      </w:r>
    </w:p>
    <w:p w14:paraId="77E8B154">
      <w:pPr>
        <w:bidi w:val="0"/>
        <w:rPr>
          <w:rFonts w:hint="default"/>
          <w:lang w:val="en-US" w:eastAsia="zh-CN"/>
        </w:rPr>
      </w:pPr>
      <w:r>
        <w:rPr>
          <w:rFonts w:hint="default"/>
          <w:lang w:val="en-US" w:eastAsia="zh-CN"/>
        </w:rPr>
        <w:t>维修队伍接收任务后，可通过移动端实时更新处置进度，支持上传处置过程照片、视频及关键数据，管理人员可实时跟踪处置动态。</w:t>
      </w:r>
    </w:p>
    <w:p w14:paraId="3DB6CB5C">
      <w:pPr>
        <w:bidi w:val="0"/>
        <w:rPr>
          <w:rFonts w:hint="default"/>
          <w:lang w:val="en-US" w:eastAsia="zh-CN"/>
        </w:rPr>
      </w:pPr>
      <w:r>
        <w:rPr>
          <w:rFonts w:hint="default"/>
          <w:lang w:val="en-US" w:eastAsia="zh-CN"/>
        </w:rPr>
        <w:t>处置完成后，发起处置结果核查流程，由区域管理员或第三方核查人员对处置效果进行现场核查或远程核验，核查通过则预警结案，核查不通过则退回重新处置，直至问题解决。</w:t>
      </w:r>
    </w:p>
    <w:p w14:paraId="3EF33439">
      <w:pPr>
        <w:bidi w:val="0"/>
        <w:rPr>
          <w:rFonts w:hint="default"/>
          <w:lang w:val="en-US" w:eastAsia="zh-CN"/>
        </w:rPr>
      </w:pPr>
      <w:r>
        <w:rPr>
          <w:rFonts w:hint="default"/>
          <w:lang w:val="en-US" w:eastAsia="zh-CN"/>
        </w:rPr>
        <w:t>支持预警处置全过程记录与追溯，归档案卷包含预警信息、派工记录、处置过程资料、核查结果、整改报告等，支持按预警 ID、处置单位、处置结果查询档案，</w:t>
      </w:r>
    </w:p>
    <w:p w14:paraId="563D0DD4">
      <w:pPr>
        <w:bidi w:val="0"/>
        <w:rPr>
          <w:rFonts w:hint="default"/>
          <w:lang w:val="en-US" w:eastAsia="zh-CN"/>
        </w:rPr>
      </w:pPr>
      <w:r>
        <w:rPr>
          <w:rFonts w:hint="eastAsia"/>
          <w:lang w:val="en-US" w:eastAsia="zh-CN"/>
        </w:rPr>
        <w:t>支持</w:t>
      </w:r>
      <w:r>
        <w:rPr>
          <w:rFonts w:hint="default"/>
          <w:lang w:val="en-US" w:eastAsia="zh-CN"/>
        </w:rPr>
        <w:t>统计不同类型预警的处置效率、处置合格率，为优化处置流程提供依据。</w:t>
      </w:r>
    </w:p>
    <w:p w14:paraId="52D42D3D">
      <w:pPr>
        <w:pStyle w:val="5"/>
        <w:bidi w:val="0"/>
        <w:rPr>
          <w:rFonts w:hint="default"/>
          <w:lang w:val="en-US" w:eastAsia="zh-CN"/>
        </w:rPr>
      </w:pPr>
      <w:bookmarkStart w:id="76" w:name="_Toc2557"/>
      <w:r>
        <w:rPr>
          <w:rFonts w:hint="default"/>
          <w:lang w:val="en-US" w:eastAsia="zh-CN"/>
        </w:rPr>
        <w:t>排水防涝设施巡检养护管理</w:t>
      </w:r>
      <w:bookmarkEnd w:id="76"/>
      <w:r>
        <w:rPr>
          <w:rFonts w:hint="default"/>
          <w:lang w:val="en-US" w:eastAsia="zh-CN"/>
        </w:rPr>
        <w:tab/>
      </w:r>
    </w:p>
    <w:p w14:paraId="722D429D">
      <w:pPr>
        <w:pStyle w:val="6"/>
        <w:bidi w:val="0"/>
        <w:rPr>
          <w:rFonts w:hint="default"/>
          <w:lang w:val="en-US" w:eastAsia="zh-CN"/>
        </w:rPr>
      </w:pPr>
      <w:r>
        <w:rPr>
          <w:rFonts w:hint="default"/>
          <w:lang w:val="en-US" w:eastAsia="zh-CN"/>
        </w:rPr>
        <w:t>统计分析</w:t>
      </w:r>
      <w:r>
        <w:rPr>
          <w:rFonts w:hint="default"/>
          <w:lang w:val="en-US" w:eastAsia="zh-CN"/>
        </w:rPr>
        <w:tab/>
      </w:r>
    </w:p>
    <w:p w14:paraId="72E5D392">
      <w:pPr>
        <w:bidi w:val="0"/>
        <w:rPr>
          <w:rFonts w:hint="default"/>
          <w:lang w:val="en-US" w:eastAsia="zh-CN"/>
        </w:rPr>
      </w:pPr>
      <w:r>
        <w:rPr>
          <w:rFonts w:hint="default"/>
          <w:lang w:val="en-US" w:eastAsia="zh-CN"/>
        </w:rPr>
        <w:t>支持按照所属街道、时间等维度对排水防涝设施巡检养护计划信息、巡检养护计划执行信息进行多维度统计，支持以图形、列表等形式展示分析结果。</w:t>
      </w:r>
    </w:p>
    <w:p w14:paraId="3852C1CA">
      <w:pPr>
        <w:pStyle w:val="6"/>
        <w:bidi w:val="0"/>
        <w:rPr>
          <w:rFonts w:hint="default"/>
          <w:lang w:val="en-US" w:eastAsia="zh-CN"/>
        </w:rPr>
      </w:pPr>
      <w:r>
        <w:rPr>
          <w:rFonts w:hint="default"/>
          <w:lang w:val="en-US" w:eastAsia="zh-CN"/>
        </w:rPr>
        <w:t>巡检管理</w:t>
      </w:r>
      <w:r>
        <w:rPr>
          <w:rFonts w:hint="default"/>
          <w:lang w:val="en-US" w:eastAsia="zh-CN"/>
        </w:rPr>
        <w:tab/>
      </w:r>
    </w:p>
    <w:p w14:paraId="321AEDC9">
      <w:pPr>
        <w:bidi w:val="0"/>
        <w:rPr>
          <w:rFonts w:hint="default"/>
          <w:lang w:val="en-US" w:eastAsia="zh-CN"/>
        </w:rPr>
      </w:pPr>
      <w:r>
        <w:rPr>
          <w:rFonts w:hint="default"/>
          <w:lang w:val="en-US" w:eastAsia="zh-CN"/>
        </w:rPr>
        <w:t>提供排水防涝设施巡检巡查计划信息的统一管理，提供信息查询、信息管理、消息提醒等功能。</w:t>
      </w:r>
    </w:p>
    <w:p w14:paraId="367815C6">
      <w:pPr>
        <w:pStyle w:val="6"/>
        <w:bidi w:val="0"/>
        <w:rPr>
          <w:rFonts w:hint="default"/>
          <w:lang w:val="en-US" w:eastAsia="zh-CN"/>
        </w:rPr>
      </w:pPr>
      <w:r>
        <w:rPr>
          <w:rFonts w:hint="default"/>
          <w:lang w:val="en-US" w:eastAsia="zh-CN"/>
        </w:rPr>
        <w:t>养护管理</w:t>
      </w:r>
      <w:r>
        <w:rPr>
          <w:rFonts w:hint="default"/>
          <w:lang w:val="en-US" w:eastAsia="zh-CN"/>
        </w:rPr>
        <w:tab/>
      </w:r>
    </w:p>
    <w:p w14:paraId="48CADDC7">
      <w:pPr>
        <w:bidi w:val="0"/>
        <w:rPr>
          <w:rFonts w:hint="default"/>
          <w:lang w:val="en-US" w:eastAsia="zh-CN"/>
        </w:rPr>
      </w:pPr>
      <w:r>
        <w:rPr>
          <w:rFonts w:hint="default"/>
          <w:lang w:val="en-US" w:eastAsia="zh-CN"/>
        </w:rPr>
        <w:t>提供排水防涝设施养护管理计划信息的统一管理，提供信息查询、信息管理、消息提醒等功能。</w:t>
      </w:r>
    </w:p>
    <w:p w14:paraId="78D71EB5">
      <w:pPr>
        <w:pStyle w:val="6"/>
        <w:bidi w:val="0"/>
        <w:rPr>
          <w:rFonts w:hint="default"/>
          <w:lang w:val="en-US" w:eastAsia="zh-CN"/>
        </w:rPr>
      </w:pPr>
      <w:r>
        <w:rPr>
          <w:rFonts w:hint="default"/>
          <w:lang w:val="en-US" w:eastAsia="zh-CN"/>
        </w:rPr>
        <w:t>巡检记录信息管理</w:t>
      </w:r>
      <w:r>
        <w:rPr>
          <w:rFonts w:hint="default"/>
          <w:lang w:val="en-US" w:eastAsia="zh-CN"/>
        </w:rPr>
        <w:tab/>
      </w:r>
    </w:p>
    <w:p w14:paraId="78838F73">
      <w:pPr>
        <w:bidi w:val="0"/>
        <w:rPr>
          <w:rFonts w:hint="default"/>
          <w:lang w:val="en-US" w:eastAsia="zh-CN"/>
        </w:rPr>
      </w:pPr>
      <w:r>
        <w:rPr>
          <w:rFonts w:hint="default"/>
          <w:lang w:val="en-US" w:eastAsia="zh-CN"/>
        </w:rPr>
        <w:t>提供排水防涝设施巡检记录信息的统一管理，提供信息查询、信息管理、消息提醒等功能。</w:t>
      </w:r>
    </w:p>
    <w:p w14:paraId="06CC8BD1">
      <w:pPr>
        <w:pStyle w:val="6"/>
        <w:bidi w:val="0"/>
        <w:rPr>
          <w:rFonts w:hint="default"/>
          <w:lang w:val="en-US" w:eastAsia="zh-CN"/>
        </w:rPr>
      </w:pPr>
      <w:r>
        <w:rPr>
          <w:rFonts w:hint="default"/>
          <w:lang w:val="en-US" w:eastAsia="zh-CN"/>
        </w:rPr>
        <w:t>养护记录信息管理</w:t>
      </w:r>
      <w:r>
        <w:rPr>
          <w:rFonts w:hint="default"/>
          <w:lang w:val="en-US" w:eastAsia="zh-CN"/>
        </w:rPr>
        <w:tab/>
      </w:r>
    </w:p>
    <w:p w14:paraId="755696EF">
      <w:pPr>
        <w:bidi w:val="0"/>
        <w:rPr>
          <w:rFonts w:hint="default"/>
          <w:lang w:val="en-US" w:eastAsia="zh-CN"/>
        </w:rPr>
      </w:pPr>
      <w:r>
        <w:rPr>
          <w:rFonts w:hint="default"/>
          <w:lang w:val="en-US" w:eastAsia="zh-CN"/>
        </w:rPr>
        <w:t>提供排水防涝设施养护记录信息的统一管理，提供信息查询、信息管理、消息提醒等功能。</w:t>
      </w:r>
    </w:p>
    <w:p w14:paraId="524B1E5F">
      <w:pPr>
        <w:pStyle w:val="6"/>
        <w:bidi w:val="0"/>
        <w:rPr>
          <w:rFonts w:hint="default"/>
          <w:lang w:val="en-US" w:eastAsia="zh-CN"/>
        </w:rPr>
      </w:pPr>
      <w:r>
        <w:rPr>
          <w:rFonts w:hint="default"/>
          <w:lang w:val="en-US" w:eastAsia="zh-CN"/>
        </w:rPr>
        <w:t>养护经费信息管理</w:t>
      </w:r>
      <w:r>
        <w:rPr>
          <w:rFonts w:hint="default"/>
          <w:lang w:val="en-US" w:eastAsia="zh-CN"/>
        </w:rPr>
        <w:tab/>
      </w:r>
    </w:p>
    <w:p w14:paraId="6527A8AF">
      <w:pPr>
        <w:bidi w:val="0"/>
        <w:rPr>
          <w:rFonts w:hint="default"/>
          <w:lang w:val="en-US" w:eastAsia="zh-CN"/>
        </w:rPr>
      </w:pPr>
      <w:r>
        <w:rPr>
          <w:rFonts w:hint="default"/>
          <w:lang w:val="en-US" w:eastAsia="zh-CN"/>
        </w:rPr>
        <w:t>对排水防涝设施养护经费情况进行统一管理，提供信息查询、信息管理等功能。</w:t>
      </w:r>
    </w:p>
    <w:p w14:paraId="55A5E456">
      <w:pPr>
        <w:pStyle w:val="6"/>
        <w:bidi w:val="0"/>
        <w:rPr>
          <w:rFonts w:hint="default"/>
          <w:lang w:val="en-US" w:eastAsia="zh-CN"/>
        </w:rPr>
      </w:pPr>
      <w:r>
        <w:rPr>
          <w:rFonts w:hint="default"/>
          <w:lang w:val="en-US" w:eastAsia="zh-CN"/>
        </w:rPr>
        <w:t>第三方施工问题记录信息管理</w:t>
      </w:r>
    </w:p>
    <w:p w14:paraId="010FF24C">
      <w:pPr>
        <w:bidi w:val="0"/>
        <w:rPr>
          <w:rFonts w:hint="default"/>
          <w:lang w:val="en-US" w:eastAsia="zh-CN"/>
        </w:rPr>
      </w:pPr>
      <w:r>
        <w:rPr>
          <w:rFonts w:hint="default"/>
          <w:lang w:val="en-US" w:eastAsia="zh-CN"/>
        </w:rPr>
        <w:t>对由第三方施工发现或造成的问题情况及处置情况进行统一管理，提供信息查询、信息管理等功能。</w:t>
      </w:r>
    </w:p>
    <w:p w14:paraId="62B2680E">
      <w:pPr>
        <w:pStyle w:val="5"/>
        <w:tabs>
          <w:tab w:val="left" w:pos="0"/>
          <w:tab w:val="clear" w:pos="312"/>
        </w:tabs>
        <w:bidi w:val="0"/>
        <w:rPr>
          <w:rFonts w:hint="default"/>
          <w:lang w:val="en-US" w:eastAsia="zh-CN"/>
        </w:rPr>
      </w:pPr>
      <w:bookmarkStart w:id="77" w:name="_Toc5695"/>
      <w:r>
        <w:rPr>
          <w:rFonts w:hint="default"/>
          <w:lang w:val="en-US" w:eastAsia="zh-CN"/>
        </w:rPr>
        <w:t>维修人员管理子系统</w:t>
      </w:r>
      <w:bookmarkEnd w:id="77"/>
    </w:p>
    <w:p w14:paraId="071F1A16">
      <w:pPr>
        <w:rPr>
          <w:rFonts w:hint="default"/>
          <w:lang w:val="en-US" w:eastAsia="zh-CN"/>
        </w:rPr>
      </w:pPr>
      <w:r>
        <w:rPr>
          <w:rFonts w:hint="default"/>
          <w:lang w:val="en-US" w:eastAsia="zh-CN"/>
        </w:rPr>
        <w:t>构建维修人员与队伍的全流程管理体系，实现人员信息规范化、任务分派高效化、绩效考核科学化，提升维修队伍专业能力与工作效率。</w:t>
      </w:r>
    </w:p>
    <w:p w14:paraId="195480F4">
      <w:pPr>
        <w:pStyle w:val="6"/>
        <w:tabs>
          <w:tab w:val="left" w:pos="312"/>
        </w:tabs>
        <w:bidi w:val="0"/>
        <w:rPr>
          <w:rFonts w:hint="default"/>
          <w:lang w:val="en-US" w:eastAsia="zh-CN"/>
        </w:rPr>
      </w:pPr>
      <w:r>
        <w:rPr>
          <w:rFonts w:hint="default"/>
          <w:lang w:val="en-US" w:eastAsia="zh-CN"/>
        </w:rPr>
        <w:t>维修人员信息管理</w:t>
      </w:r>
      <w:r>
        <w:rPr>
          <w:rFonts w:hint="default"/>
          <w:lang w:val="en-US" w:eastAsia="zh-CN"/>
        </w:rPr>
        <w:tab/>
      </w:r>
    </w:p>
    <w:p w14:paraId="53C54A73">
      <w:pPr>
        <w:rPr>
          <w:rFonts w:hint="default"/>
          <w:lang w:val="en-US" w:eastAsia="zh-CN"/>
        </w:rPr>
      </w:pPr>
      <w:r>
        <w:rPr>
          <w:rFonts w:hint="default"/>
          <w:lang w:val="en-US" w:eastAsia="zh-CN"/>
        </w:rPr>
        <w:t>记录维修人员的姓名、联系方式、所属维修队伍、专业技能、资质证书等基本信息。支持维修人员信息的增删改查操作，确保信息的准确性和时效性。</w:t>
      </w:r>
    </w:p>
    <w:p w14:paraId="18825CEC">
      <w:pPr>
        <w:bidi w:val="0"/>
        <w:rPr>
          <w:rFonts w:hint="default"/>
          <w:lang w:val="en-US" w:eastAsia="zh-CN"/>
        </w:rPr>
      </w:pPr>
      <w:r>
        <w:rPr>
          <w:rFonts w:hint="default"/>
          <w:lang w:val="en-US" w:eastAsia="zh-CN"/>
        </w:rPr>
        <w:t>建立标准化维修人员信息档案，实现人员信息的精准管理与高效检索，为任务分派与资源调配提供支撑。</w:t>
      </w:r>
    </w:p>
    <w:p w14:paraId="42685630">
      <w:pPr>
        <w:bidi w:val="0"/>
        <w:rPr>
          <w:rFonts w:hint="default"/>
          <w:lang w:val="en-US" w:eastAsia="zh-CN"/>
        </w:rPr>
      </w:pPr>
      <w:r>
        <w:rPr>
          <w:rFonts w:hint="default"/>
          <w:lang w:val="en-US" w:eastAsia="zh-CN"/>
        </w:rPr>
        <w:t>全面记录维修人员基础信息，包括姓名、性别、年龄、联系方式、所属维修队伍、入职时间、专业技能、资质证书</w:t>
      </w:r>
      <w:r>
        <w:rPr>
          <w:rFonts w:hint="eastAsia"/>
          <w:lang w:val="en-US" w:eastAsia="zh-CN"/>
        </w:rPr>
        <w:t>、</w:t>
      </w:r>
      <w:r>
        <w:rPr>
          <w:rFonts w:hint="default"/>
          <w:lang w:val="en-US" w:eastAsia="zh-CN"/>
        </w:rPr>
        <w:t>工作年限等内容。</w:t>
      </w:r>
    </w:p>
    <w:p w14:paraId="02FC395C">
      <w:pPr>
        <w:bidi w:val="0"/>
        <w:rPr>
          <w:rFonts w:hint="default"/>
          <w:lang w:val="en-US" w:eastAsia="zh-CN"/>
        </w:rPr>
      </w:pPr>
      <w:r>
        <w:rPr>
          <w:rFonts w:hint="default"/>
          <w:lang w:val="en-US" w:eastAsia="zh-CN"/>
        </w:rPr>
        <w:t>支持维修人员信息的增删改查操作，可按专业技能、所属队伍、资质类型等条件快速筛选人员，查询结果以列表形式展示，支持字段自定义显示与批量导出（Excel 格式）。</w:t>
      </w:r>
    </w:p>
    <w:p w14:paraId="2B384553">
      <w:pPr>
        <w:bidi w:val="0"/>
        <w:rPr>
          <w:rFonts w:hint="default"/>
          <w:lang w:val="en-US" w:eastAsia="zh-CN"/>
        </w:rPr>
      </w:pPr>
      <w:r>
        <w:rPr>
          <w:rFonts w:hint="default"/>
          <w:lang w:val="en-US" w:eastAsia="zh-CN"/>
        </w:rPr>
        <w:t>实时更新人员信息状态，如资质证书有效期预警、培训记录补充、专业技能升级等，确保人员信息的准确性与时效性，避免因资质过期、技能不匹配导致的工作风险。</w:t>
      </w:r>
    </w:p>
    <w:p w14:paraId="0087699B">
      <w:pPr>
        <w:bidi w:val="0"/>
        <w:rPr>
          <w:rFonts w:hint="default"/>
          <w:lang w:val="en-US" w:eastAsia="zh-CN"/>
        </w:rPr>
      </w:pPr>
      <w:r>
        <w:rPr>
          <w:rFonts w:hint="default"/>
          <w:lang w:val="en-US" w:eastAsia="zh-CN"/>
        </w:rPr>
        <w:t>建立人员信息权限管控，仅授权管理人员可编辑、删除人员信息，普通用户仅可查看公开信息（如姓名、所属队伍、专业技能），确保人员信息安全。</w:t>
      </w:r>
    </w:p>
    <w:p w14:paraId="29E4715E">
      <w:pPr>
        <w:bidi w:val="0"/>
        <w:rPr>
          <w:rFonts w:hint="default"/>
          <w:lang w:val="en-US" w:eastAsia="zh-CN"/>
        </w:rPr>
      </w:pPr>
      <w:r>
        <w:rPr>
          <w:rFonts w:hint="default"/>
          <w:lang w:val="en-US" w:eastAsia="zh-CN"/>
        </w:rPr>
        <w:t>支持人员信息批量导入，可通过 Excel 模板批量录入人员数据，系统自动校验数据完整性（如必填字段缺失提醒），提升信息录入效率。</w:t>
      </w:r>
    </w:p>
    <w:p w14:paraId="060581C0">
      <w:pPr>
        <w:pStyle w:val="6"/>
        <w:tabs>
          <w:tab w:val="left" w:pos="312"/>
        </w:tabs>
        <w:bidi w:val="0"/>
        <w:rPr>
          <w:rFonts w:hint="default"/>
          <w:lang w:val="en-US" w:eastAsia="zh-CN"/>
        </w:rPr>
      </w:pPr>
      <w:r>
        <w:rPr>
          <w:rFonts w:hint="default"/>
          <w:lang w:val="en-US" w:eastAsia="zh-CN"/>
        </w:rPr>
        <w:t>维修队伍管理</w:t>
      </w:r>
    </w:p>
    <w:p w14:paraId="7CB7AF09">
      <w:pPr>
        <w:rPr>
          <w:rFonts w:hint="default"/>
          <w:lang w:val="en-US" w:eastAsia="zh-CN"/>
        </w:rPr>
      </w:pPr>
      <w:r>
        <w:rPr>
          <w:rFonts w:hint="default"/>
          <w:lang w:val="en-US" w:eastAsia="zh-CN"/>
        </w:rPr>
        <w:t>创建维修队伍，指定队伍负责人，记录队伍成员信息。分配维修队伍的职责范围，如特定区域的管网维修、特定类型的设备维修等。支持维修队伍信息的修改和查询，以及队伍成员的调整。</w:t>
      </w:r>
    </w:p>
    <w:p w14:paraId="5EF2A5B1">
      <w:pPr>
        <w:rPr>
          <w:rFonts w:hint="default"/>
          <w:lang w:val="en-US" w:eastAsia="zh-CN"/>
        </w:rPr>
      </w:pPr>
      <w:r>
        <w:rPr>
          <w:rFonts w:hint="default"/>
          <w:lang w:val="en-US" w:eastAsia="zh-CN"/>
        </w:rPr>
        <w:t>规范维修队伍组建与职责划分，实现队伍资源的优化配置与协同作战，提升维修工作响应效率。</w:t>
      </w:r>
    </w:p>
    <w:p w14:paraId="57554034">
      <w:pPr>
        <w:rPr>
          <w:rFonts w:hint="default"/>
          <w:lang w:val="en-US" w:eastAsia="zh-CN"/>
        </w:rPr>
      </w:pPr>
      <w:r>
        <w:rPr>
          <w:rFonts w:hint="default"/>
          <w:lang w:val="en-US" w:eastAsia="zh-CN"/>
        </w:rPr>
        <w:t>支持创建维修队伍信息，明确队伍名称、负责人、联系电话、办公地址、组建时间等基础信息，记录队伍成员构成（可从维修人员库中选择关联），支持队伍成员的新增、移除与调整。</w:t>
      </w:r>
    </w:p>
    <w:p w14:paraId="24B1E1E2">
      <w:pPr>
        <w:rPr>
          <w:rFonts w:hint="default"/>
          <w:lang w:val="en-US" w:eastAsia="zh-CN"/>
        </w:rPr>
      </w:pPr>
      <w:r>
        <w:rPr>
          <w:rFonts w:hint="default"/>
          <w:lang w:val="en-US" w:eastAsia="zh-CN"/>
        </w:rPr>
        <w:t>为各维修队伍分配明确的职责范围，可按行政区域、管网类型、维修类型划分责任边界，避免职责交叉或遗漏。</w:t>
      </w:r>
    </w:p>
    <w:p w14:paraId="0E8DA88C">
      <w:pPr>
        <w:rPr>
          <w:rFonts w:hint="default"/>
          <w:lang w:val="en-US" w:eastAsia="zh-CN"/>
        </w:rPr>
      </w:pPr>
      <w:r>
        <w:rPr>
          <w:rFonts w:hint="default"/>
          <w:lang w:val="en-US" w:eastAsia="zh-CN"/>
        </w:rPr>
        <w:t>支持维修队伍信息的修改与查询，可按队伍名称、负责人、职责范围等条件筛选队伍，查看队伍详细信息，支持队伍信息导出。</w:t>
      </w:r>
    </w:p>
    <w:p w14:paraId="17E23D0F">
      <w:pPr>
        <w:rPr>
          <w:rFonts w:hint="default"/>
          <w:lang w:val="en-US" w:eastAsia="zh-CN"/>
        </w:rPr>
      </w:pPr>
      <w:r>
        <w:rPr>
          <w:rFonts w:hint="default"/>
          <w:lang w:val="en-US" w:eastAsia="zh-CN"/>
        </w:rPr>
        <w:t>统计各队伍的人员配置、技能覆盖范围、应急响应时间等数据，生成队伍资源配置分析报表，辅助管理人员优化队伍结构。</w:t>
      </w:r>
    </w:p>
    <w:p w14:paraId="4796B7B9">
      <w:pPr>
        <w:pStyle w:val="6"/>
        <w:tabs>
          <w:tab w:val="left" w:pos="312"/>
        </w:tabs>
        <w:bidi w:val="0"/>
        <w:rPr>
          <w:rFonts w:hint="default"/>
          <w:lang w:val="en-US" w:eastAsia="zh-CN"/>
        </w:rPr>
      </w:pPr>
      <w:r>
        <w:rPr>
          <w:rFonts w:hint="default"/>
          <w:lang w:val="en-US" w:eastAsia="zh-CN"/>
        </w:rPr>
        <w:t>维修任务分派与跟踪</w:t>
      </w:r>
    </w:p>
    <w:p w14:paraId="51AB5301">
      <w:pPr>
        <w:rPr>
          <w:rFonts w:hint="default"/>
          <w:lang w:val="en-US" w:eastAsia="zh-CN"/>
        </w:rPr>
      </w:pPr>
      <w:r>
        <w:rPr>
          <w:rFonts w:hint="default"/>
          <w:lang w:val="en-US" w:eastAsia="zh-CN"/>
        </w:rPr>
        <w:t>当管网出现预警（如液位超标、设备故障等）时，系统自动根据预警类型和位置，从维修队伍库中选择合适的维修人员或队伍进行任务分配。手动分配任务时，支持通过地图或列表选择维修人员，并指定任务详情、完成时限等。</w:t>
      </w:r>
    </w:p>
    <w:p w14:paraId="19F4E71D">
      <w:pPr>
        <w:rPr>
          <w:rFonts w:hint="default"/>
          <w:lang w:val="en-US" w:eastAsia="zh-CN"/>
        </w:rPr>
      </w:pPr>
      <w:r>
        <w:rPr>
          <w:rFonts w:hint="default"/>
          <w:lang w:val="en-US" w:eastAsia="zh-CN"/>
        </w:rPr>
        <w:t>跟踪维修任务的执行情况，包括任务开始时间、预计完成时间、实际完成时间、维修结果等。</w:t>
      </w:r>
    </w:p>
    <w:p w14:paraId="0F5D6EB7">
      <w:pPr>
        <w:rPr>
          <w:rFonts w:hint="default"/>
          <w:lang w:val="en-US" w:eastAsia="zh-CN"/>
        </w:rPr>
      </w:pPr>
      <w:r>
        <w:rPr>
          <w:rFonts w:hint="default"/>
          <w:lang w:val="en-US" w:eastAsia="zh-CN"/>
        </w:rPr>
        <w:t>提供任务进度查看功能，管理人员可实时了解任务执行状态。</w:t>
      </w:r>
    </w:p>
    <w:p w14:paraId="6B064F48">
      <w:pPr>
        <w:rPr>
          <w:rFonts w:hint="default"/>
          <w:lang w:val="en-US" w:eastAsia="zh-CN"/>
        </w:rPr>
      </w:pPr>
      <w:r>
        <w:rPr>
          <w:rFonts w:hint="default"/>
          <w:lang w:val="en-US" w:eastAsia="zh-CN"/>
        </w:rPr>
        <w:t>构建 “自动匹配 + 人工干预” 的任务分派机制，实现维修任务的精准分派与全流程实时跟踪，确保任务高效落地。</w:t>
      </w:r>
    </w:p>
    <w:p w14:paraId="6E66A83E">
      <w:pPr>
        <w:rPr>
          <w:rFonts w:hint="default"/>
          <w:lang w:val="en-US" w:eastAsia="zh-CN"/>
        </w:rPr>
      </w:pPr>
      <w:r>
        <w:rPr>
          <w:rFonts w:hint="default"/>
          <w:lang w:val="en-US" w:eastAsia="zh-CN"/>
        </w:rPr>
        <w:t>系统支持自动分派与手动分派两种模式：自动分派时，根据预警类型、任务位置、维修队伍职责范围、人员专业技能及当前任务饱和度，智能匹配最优维修人员或队伍，生成派工单并自动推送；手动分派时，管理人员可通过地图选择任务位置或直接从列表选择维修人员 / 队伍，指定任务详情、完成时限、所需资源等。</w:t>
      </w:r>
    </w:p>
    <w:p w14:paraId="3EDF00FA">
      <w:pPr>
        <w:rPr>
          <w:rFonts w:hint="default"/>
          <w:lang w:val="en-US" w:eastAsia="zh-CN"/>
        </w:rPr>
      </w:pPr>
      <w:r>
        <w:rPr>
          <w:rFonts w:hint="default"/>
          <w:lang w:val="en-US" w:eastAsia="zh-CN"/>
        </w:rPr>
        <w:t>派工单包含任务编号、任务类型、发生地点、问题描述、预警级别、完成时限、关联预警 ID、、联系人及电话等完整信息，支持派工单打印与导出。</w:t>
      </w:r>
    </w:p>
    <w:p w14:paraId="25C5D5F9">
      <w:pPr>
        <w:rPr>
          <w:rFonts w:hint="default"/>
          <w:lang w:val="en-US" w:eastAsia="zh-CN"/>
        </w:rPr>
      </w:pPr>
      <w:r>
        <w:rPr>
          <w:rFonts w:hint="default"/>
          <w:lang w:val="en-US" w:eastAsia="zh-CN"/>
        </w:rPr>
        <w:t>维修人员通过移动端接收任务，可查看任务详情、导航至现场，实时更新任务执行状态，支持上传现场定位、处置过程照片 / 视频，记录工作进展。</w:t>
      </w:r>
    </w:p>
    <w:p w14:paraId="47963EE5">
      <w:pPr>
        <w:rPr>
          <w:rFonts w:hint="default"/>
          <w:lang w:val="en-US" w:eastAsia="zh-CN"/>
        </w:rPr>
      </w:pPr>
      <w:r>
        <w:rPr>
          <w:rFonts w:hint="default"/>
          <w:lang w:val="en-US" w:eastAsia="zh-CN"/>
        </w:rPr>
        <w:t>管理人员可通过后台实时查看所有维修任务的执行状态，按任务类型、状态、责任队伍等条件筛选任务，点击任务可查看详细跟踪记录，对超时未完成的任务自动发出提醒。</w:t>
      </w:r>
    </w:p>
    <w:p w14:paraId="35F866B9">
      <w:pPr>
        <w:rPr>
          <w:rFonts w:hint="default"/>
          <w:lang w:val="en-US" w:eastAsia="zh-CN"/>
        </w:rPr>
      </w:pPr>
      <w:r>
        <w:rPr>
          <w:rFonts w:hint="default"/>
          <w:lang w:val="en-US" w:eastAsia="zh-CN"/>
        </w:rPr>
        <w:t>支持任务回退与重新分派功能，当维修人员发现任务超出自身处理能力时，可申请任务回退，管理人员审核后重新分派；任务处置过程中若责任单位变更，可实时调整分派对象并记录原因。</w:t>
      </w:r>
    </w:p>
    <w:p w14:paraId="348F2E15">
      <w:pPr>
        <w:pStyle w:val="6"/>
        <w:tabs>
          <w:tab w:val="left" w:pos="312"/>
        </w:tabs>
        <w:bidi w:val="0"/>
        <w:rPr>
          <w:rFonts w:hint="default"/>
          <w:lang w:val="en-US" w:eastAsia="zh-CN"/>
        </w:rPr>
      </w:pPr>
      <w:r>
        <w:rPr>
          <w:rFonts w:hint="default"/>
          <w:lang w:val="en-US" w:eastAsia="zh-CN"/>
        </w:rPr>
        <w:t>维修记录管理</w:t>
      </w:r>
      <w:r>
        <w:rPr>
          <w:rFonts w:hint="default"/>
          <w:lang w:val="en-US" w:eastAsia="zh-CN"/>
        </w:rPr>
        <w:tab/>
      </w:r>
    </w:p>
    <w:p w14:paraId="1ACD68ED">
      <w:pPr>
        <w:rPr>
          <w:rFonts w:hint="default"/>
          <w:lang w:val="en-US" w:eastAsia="zh-CN"/>
        </w:rPr>
      </w:pPr>
      <w:r>
        <w:rPr>
          <w:rFonts w:hint="default"/>
          <w:lang w:val="en-US" w:eastAsia="zh-CN"/>
        </w:rPr>
        <w:t>记录每次维修任务的详细信息，包括维修时间、地点、问题描述、维修措施、更换部件等。支持维修记录的查询和导出，便于后续分析和审计。</w:t>
      </w:r>
    </w:p>
    <w:p w14:paraId="02900F93">
      <w:pPr>
        <w:bidi w:val="0"/>
        <w:rPr>
          <w:rFonts w:hint="default"/>
          <w:lang w:val="en-US" w:eastAsia="zh-CN"/>
        </w:rPr>
      </w:pPr>
      <w:r>
        <w:rPr>
          <w:rFonts w:hint="default"/>
          <w:lang w:val="en-US" w:eastAsia="zh-CN"/>
        </w:rPr>
        <w:t>建立标准化维修记录档案体系，确保维修过程可追溯、数据可复用，为管网维护与分析提供基础数据。</w:t>
      </w:r>
    </w:p>
    <w:p w14:paraId="36767E1C">
      <w:pPr>
        <w:bidi w:val="0"/>
        <w:rPr>
          <w:rFonts w:hint="default"/>
          <w:lang w:val="en-US" w:eastAsia="zh-CN"/>
        </w:rPr>
      </w:pPr>
      <w:r>
        <w:rPr>
          <w:rFonts w:hint="default"/>
          <w:lang w:val="en-US" w:eastAsia="zh-CN"/>
        </w:rPr>
        <w:t>维修人员完成任务后，需按规范填写维修记录，包括维修时间、地点、任务编号、问题描述、维修措施、更换部件、使用耗材、维修结果、现场前后对比照片 / 视频等内容。</w:t>
      </w:r>
    </w:p>
    <w:p w14:paraId="0AAF1B13">
      <w:pPr>
        <w:bidi w:val="0"/>
        <w:rPr>
          <w:rFonts w:hint="default"/>
          <w:lang w:val="en-US" w:eastAsia="zh-CN"/>
        </w:rPr>
      </w:pPr>
      <w:r>
        <w:rPr>
          <w:rFonts w:hint="default"/>
          <w:lang w:val="en-US" w:eastAsia="zh-CN"/>
        </w:rPr>
        <w:t>支持维修记录的补充与修改，管理人员可对维修记录进行审核，确保记录的真实性与完整性，审核通过后归档，审核不通过则退回补充。</w:t>
      </w:r>
    </w:p>
    <w:p w14:paraId="0B959684">
      <w:pPr>
        <w:bidi w:val="0"/>
        <w:rPr>
          <w:rFonts w:hint="default"/>
          <w:lang w:val="en-US" w:eastAsia="zh-CN"/>
        </w:rPr>
      </w:pPr>
      <w:r>
        <w:rPr>
          <w:rFonts w:hint="default"/>
          <w:lang w:val="en-US" w:eastAsia="zh-CN"/>
        </w:rPr>
        <w:t>按维修类型、时间范围、责任人员 / 队伍、问题区域等多维度提供维修记录查询功能，查询结果以列表形式展示，支持按关键字检索，快速定位目标记录。</w:t>
      </w:r>
    </w:p>
    <w:p w14:paraId="58836203">
      <w:pPr>
        <w:bidi w:val="0"/>
        <w:rPr>
          <w:rFonts w:hint="default"/>
          <w:lang w:val="en-US" w:eastAsia="zh-CN"/>
        </w:rPr>
      </w:pPr>
      <w:r>
        <w:rPr>
          <w:rFonts w:hint="default"/>
          <w:lang w:val="en-US" w:eastAsia="zh-CN"/>
        </w:rPr>
        <w:t>支持维修记录批量导出，导出格式兼容 Excel、PDF，可按需求选择导出字段，便于后续统计分析与审计。</w:t>
      </w:r>
    </w:p>
    <w:p w14:paraId="7AD28091">
      <w:pPr>
        <w:bidi w:val="0"/>
        <w:rPr>
          <w:rFonts w:hint="default"/>
          <w:lang w:val="en-US" w:eastAsia="zh-CN"/>
        </w:rPr>
      </w:pPr>
      <w:r>
        <w:rPr>
          <w:rFonts w:hint="default"/>
          <w:lang w:val="en-US" w:eastAsia="zh-CN"/>
        </w:rPr>
        <w:t>维修记录与管网台账、设备台账、预警记录双向关联，点击维修记录可查看关联的管网信息、设备信息、预警事件详情，形成 “问题 - 处置 - 溯源” 的完整数据链。</w:t>
      </w:r>
    </w:p>
    <w:p w14:paraId="3631C57D">
      <w:pPr>
        <w:pStyle w:val="6"/>
        <w:tabs>
          <w:tab w:val="left" w:pos="312"/>
        </w:tabs>
        <w:bidi w:val="0"/>
        <w:rPr>
          <w:rFonts w:hint="default"/>
          <w:lang w:val="en-US" w:eastAsia="zh-CN"/>
        </w:rPr>
      </w:pPr>
      <w:r>
        <w:rPr>
          <w:rFonts w:hint="default"/>
          <w:lang w:val="en-US" w:eastAsia="zh-CN"/>
        </w:rPr>
        <w:t>维修记录统计</w:t>
      </w:r>
    </w:p>
    <w:p w14:paraId="0DF7E98F">
      <w:pPr>
        <w:rPr>
          <w:rFonts w:hint="default"/>
          <w:lang w:val="en-US" w:eastAsia="zh-CN"/>
        </w:rPr>
      </w:pPr>
      <w:r>
        <w:rPr>
          <w:rFonts w:hint="default"/>
          <w:lang w:val="en-US" w:eastAsia="zh-CN"/>
        </w:rPr>
        <w:t>对维修记录进行统计分析，如计算维修频率、平均维修时间、维修成本等，为管网维护策略的优化提供依据。</w:t>
      </w:r>
    </w:p>
    <w:p w14:paraId="36650235">
      <w:pPr>
        <w:rPr>
          <w:rFonts w:hint="default"/>
          <w:lang w:val="en-US" w:eastAsia="zh-CN"/>
        </w:rPr>
      </w:pPr>
      <w:r>
        <w:rPr>
          <w:rFonts w:hint="default"/>
          <w:lang w:val="en-US" w:eastAsia="zh-CN"/>
        </w:rPr>
        <w:t>通过多维度统计分析维修记录数据，挖掘维修工作规律与优化方向，为管网维护策略调整提供数据支撑。</w:t>
      </w:r>
    </w:p>
    <w:p w14:paraId="744A3684">
      <w:pPr>
        <w:rPr>
          <w:rFonts w:hint="default"/>
          <w:lang w:val="en-US" w:eastAsia="zh-CN"/>
        </w:rPr>
      </w:pPr>
      <w:r>
        <w:rPr>
          <w:rFonts w:hint="default"/>
          <w:lang w:val="en-US" w:eastAsia="zh-CN"/>
        </w:rPr>
        <w:t>支持按时间周期（日 / 周 / 月 / 年）、维修类型、责任队伍 / 人员、问题区域、问题类型等维度生成统计报表，报表以表格、柱状图、饼图、折线图等形式可视化展示。</w:t>
      </w:r>
    </w:p>
    <w:p w14:paraId="2F053FBA">
      <w:pPr>
        <w:rPr>
          <w:rFonts w:hint="default"/>
          <w:lang w:val="en-US" w:eastAsia="zh-CN"/>
        </w:rPr>
      </w:pPr>
      <w:r>
        <w:rPr>
          <w:rFonts w:hint="default"/>
          <w:lang w:val="en-US" w:eastAsia="zh-CN"/>
        </w:rPr>
        <w:t>分析维修热点区域与高频问题，生成维修热点分布图，识别长期存在维修需求的区域与共性问题。</w:t>
      </w:r>
    </w:p>
    <w:p w14:paraId="015E7520">
      <w:pPr>
        <w:rPr>
          <w:rFonts w:hint="default"/>
          <w:lang w:val="en-US" w:eastAsia="zh-CN"/>
        </w:rPr>
      </w:pPr>
      <w:r>
        <w:rPr>
          <w:rFonts w:hint="default"/>
          <w:lang w:val="en-US" w:eastAsia="zh-CN"/>
        </w:rPr>
        <w:t>支持统计结果的穿透分析，点击统计图表中的数据项，可下钻查看对应的详细维修记录，实现从统计结果到原始数据的溯源。</w:t>
      </w:r>
    </w:p>
    <w:p w14:paraId="0015BAC1">
      <w:pPr>
        <w:rPr>
          <w:rFonts w:hint="default"/>
          <w:lang w:val="en-US" w:eastAsia="zh-CN"/>
        </w:rPr>
      </w:pPr>
      <w:r>
        <w:rPr>
          <w:rFonts w:hint="default"/>
          <w:lang w:val="en-US" w:eastAsia="zh-CN"/>
        </w:rPr>
        <w:t>统计报表支持导出与打印，可生成标准化统计报告。</w:t>
      </w:r>
    </w:p>
    <w:p w14:paraId="37BFC8BA">
      <w:pPr>
        <w:pStyle w:val="6"/>
        <w:tabs>
          <w:tab w:val="left" w:pos="312"/>
        </w:tabs>
        <w:bidi w:val="0"/>
        <w:rPr>
          <w:rFonts w:hint="default"/>
          <w:lang w:val="en-US" w:eastAsia="zh-CN"/>
        </w:rPr>
      </w:pPr>
      <w:r>
        <w:rPr>
          <w:rFonts w:hint="default"/>
          <w:lang w:val="en-US" w:eastAsia="zh-CN"/>
        </w:rPr>
        <w:t>维修人员绩效考核</w:t>
      </w:r>
      <w:r>
        <w:rPr>
          <w:rFonts w:hint="default"/>
          <w:lang w:val="en-US" w:eastAsia="zh-CN"/>
        </w:rPr>
        <w:tab/>
      </w:r>
    </w:p>
    <w:p w14:paraId="10744060">
      <w:pPr>
        <w:rPr>
          <w:rFonts w:hint="default"/>
          <w:lang w:val="en-US" w:eastAsia="zh-CN"/>
        </w:rPr>
      </w:pPr>
      <w:r>
        <w:rPr>
          <w:rFonts w:hint="default"/>
          <w:lang w:val="en-US" w:eastAsia="zh-CN"/>
        </w:rPr>
        <w:t>设定维修人员绩效评估指标，如任务完成率、维修质量、客户满意度等。根据维修记录和统计数据，自动计算维修人员的绩效得分。提供绩效评估报告，支持管理人员对维修人员进行奖惩和培训决策。</w:t>
      </w:r>
    </w:p>
    <w:p w14:paraId="5870B204">
      <w:pPr>
        <w:bidi w:val="0"/>
        <w:rPr>
          <w:rFonts w:hint="default"/>
          <w:lang w:val="en-US" w:eastAsia="zh-CN"/>
        </w:rPr>
      </w:pPr>
      <w:r>
        <w:rPr>
          <w:rFonts w:hint="default"/>
          <w:lang w:val="en-US" w:eastAsia="zh-CN"/>
        </w:rPr>
        <w:t>建立科学的绩效考核体系，实现维修人员工作表现的量化评估与公正评价，激发工作积极性与专业性。</w:t>
      </w:r>
    </w:p>
    <w:p w14:paraId="63528CF2">
      <w:pPr>
        <w:bidi w:val="0"/>
        <w:rPr>
          <w:rFonts w:hint="default"/>
          <w:lang w:val="en-US" w:eastAsia="zh-CN"/>
        </w:rPr>
      </w:pPr>
      <w:r>
        <w:rPr>
          <w:rFonts w:hint="default"/>
          <w:lang w:val="en-US" w:eastAsia="zh-CN"/>
        </w:rPr>
        <w:t>设定多维度绩效评估指标，涵盖任务完成率、维修质量、应急响应速度等。</w:t>
      </w:r>
    </w:p>
    <w:p w14:paraId="7A05F0B3">
      <w:pPr>
        <w:bidi w:val="0"/>
        <w:rPr>
          <w:rFonts w:hint="default"/>
          <w:lang w:val="en-US" w:eastAsia="zh-CN"/>
        </w:rPr>
      </w:pPr>
      <w:r>
        <w:rPr>
          <w:rFonts w:hint="default"/>
          <w:lang w:val="en-US" w:eastAsia="zh-CN"/>
        </w:rPr>
        <w:t>支持指标权重自定义配置，可根据管理重点调整各指标占比，形成个性化考核方案。</w:t>
      </w:r>
    </w:p>
    <w:p w14:paraId="362B1B34">
      <w:pPr>
        <w:bidi w:val="0"/>
        <w:rPr>
          <w:rFonts w:hint="default"/>
          <w:lang w:val="en-US" w:eastAsia="zh-CN"/>
        </w:rPr>
      </w:pPr>
      <w:r>
        <w:rPr>
          <w:rFonts w:hint="default"/>
          <w:lang w:val="en-US" w:eastAsia="zh-CN"/>
        </w:rPr>
        <w:t>系统根据维修记录、统计数据、反馈信息计算各项指标得分，加权求和生成维修人员的月度 / 季度 / 年度绩效总分，支持查看各项指标的详细得分明细与计算依据。</w:t>
      </w:r>
    </w:p>
    <w:p w14:paraId="5E6ED3B2">
      <w:pPr>
        <w:bidi w:val="0"/>
        <w:rPr>
          <w:rFonts w:hint="default"/>
          <w:lang w:val="en-US" w:eastAsia="zh-CN"/>
        </w:rPr>
      </w:pPr>
      <w:r>
        <w:rPr>
          <w:rFonts w:hint="default"/>
          <w:lang w:val="en-US" w:eastAsia="zh-CN"/>
        </w:rPr>
        <w:t>生成个人绩效考核报告</w:t>
      </w:r>
      <w:r>
        <w:rPr>
          <w:rFonts w:hint="eastAsia"/>
          <w:lang w:val="en-US" w:eastAsia="zh-CN"/>
        </w:rPr>
        <w:t>，</w:t>
      </w:r>
      <w:r>
        <w:rPr>
          <w:rFonts w:hint="default"/>
          <w:lang w:val="en-US" w:eastAsia="zh-CN"/>
        </w:rPr>
        <w:t>维修人员可查看个人考核结果与得分明细</w:t>
      </w:r>
      <w:r>
        <w:rPr>
          <w:rFonts w:hint="eastAsia"/>
          <w:lang w:val="en-US" w:eastAsia="zh-CN"/>
        </w:rPr>
        <w:t>。</w:t>
      </w:r>
    </w:p>
    <w:p w14:paraId="519CE40B">
      <w:pPr>
        <w:pStyle w:val="4"/>
        <w:bidi w:val="0"/>
        <w:rPr>
          <w:rFonts w:hint="default"/>
          <w:lang w:val="en-US" w:eastAsia="zh-CN"/>
        </w:rPr>
      </w:pPr>
      <w:bookmarkStart w:id="78" w:name="_Toc20693"/>
      <w:r>
        <w:rPr>
          <w:rFonts w:hint="eastAsia"/>
          <w:lang w:val="en-US" w:eastAsia="zh-CN"/>
        </w:rPr>
        <w:t>供水专项监管平台</w:t>
      </w:r>
      <w:bookmarkEnd w:id="78"/>
    </w:p>
    <w:p w14:paraId="5366C0B0">
      <w:pPr>
        <w:pStyle w:val="5"/>
        <w:bidi w:val="0"/>
        <w:rPr>
          <w:rFonts w:hint="default"/>
          <w:lang w:val="en-US" w:eastAsia="zh-CN"/>
        </w:rPr>
      </w:pPr>
      <w:bookmarkStart w:id="79" w:name="_Toc26739"/>
      <w:r>
        <w:rPr>
          <w:rFonts w:hint="default"/>
          <w:lang w:val="en-US" w:eastAsia="zh-CN"/>
        </w:rPr>
        <w:t>供水一张图</w:t>
      </w:r>
      <w:bookmarkEnd w:id="79"/>
    </w:p>
    <w:p w14:paraId="0C8E0FB3">
      <w:pPr>
        <w:pStyle w:val="6"/>
        <w:bidi w:val="0"/>
        <w:rPr>
          <w:rFonts w:hint="default"/>
          <w:lang w:val="en-US" w:eastAsia="zh-CN"/>
        </w:rPr>
      </w:pPr>
      <w:r>
        <w:rPr>
          <w:rFonts w:hint="default"/>
          <w:lang w:val="en-US" w:eastAsia="zh-CN"/>
        </w:rPr>
        <w:t>总览图</w:t>
      </w:r>
    </w:p>
    <w:p w14:paraId="6250CA9B">
      <w:pPr>
        <w:rPr>
          <w:rFonts w:hint="default"/>
          <w:lang w:val="en-US" w:eastAsia="zh-CN"/>
        </w:rPr>
      </w:pPr>
      <w:r>
        <w:rPr>
          <w:rFonts w:hint="default"/>
          <w:lang w:val="en-US" w:eastAsia="zh-CN"/>
        </w:rPr>
        <w:t>提供城市供水安全总览视图，对城市供水要素进行集中展示，突出关键指标，实现数据信息精准、全面、清晰，供水行业管理人员可通过一张图总览功能模块快速了解城市供水各要素的基本数据信息，更加科学、有效、精准的参与管理工作，全面掌握供水行业现状规模。主要包含供水服务基础情况、今日监测报警、数据接入、供水能力、智慧化建设、老旧管网改造、管网漏损率、突发事件、水质合格率、地图交互等功能模块。</w:t>
      </w:r>
    </w:p>
    <w:p w14:paraId="43702F98">
      <w:pPr>
        <w:pStyle w:val="6"/>
        <w:bidi w:val="0"/>
        <w:rPr>
          <w:rFonts w:hint="default"/>
          <w:lang w:val="en-US" w:eastAsia="zh-CN"/>
        </w:rPr>
      </w:pPr>
      <w:r>
        <w:rPr>
          <w:rFonts w:hint="default"/>
          <w:lang w:val="en-US" w:eastAsia="zh-CN"/>
        </w:rPr>
        <w:t>管网风险子图</w:t>
      </w:r>
    </w:p>
    <w:p w14:paraId="070CCDF4">
      <w:pPr>
        <w:rPr>
          <w:rFonts w:hint="default"/>
          <w:lang w:val="en-US" w:eastAsia="zh-CN"/>
        </w:rPr>
      </w:pPr>
      <w:r>
        <w:rPr>
          <w:rFonts w:hint="default"/>
          <w:lang w:val="en-US" w:eastAsia="zh-CN"/>
        </w:rPr>
        <w:t>实现对供水管网安全隐患及风险评估结果进行统计分析，并结合GIS地理信息系统呈现供水管网安全风险在空间上的具体分布，通过图标和指标展示市区按照Ⅰ级、Ⅱ级、Ⅲ级、Ⅳ级风险与隐患等级的管网信息、管控信息，地理信息数据与供水管网风险隐患的结合可直观了解隐患与风险的区域分布情况，助力实现供水安全的精细化管理。主要包括管网风险管控过程、管网风险评估结果分级分布、管网风险管控率、管网风险列表、地图交互等功能模块。</w:t>
      </w:r>
    </w:p>
    <w:p w14:paraId="6660999F">
      <w:pPr>
        <w:pStyle w:val="6"/>
        <w:bidi w:val="0"/>
        <w:rPr>
          <w:rFonts w:hint="default"/>
          <w:lang w:val="en-US" w:eastAsia="zh-CN"/>
        </w:rPr>
      </w:pPr>
      <w:r>
        <w:rPr>
          <w:rFonts w:hint="default"/>
          <w:lang w:val="en-US" w:eastAsia="zh-CN"/>
        </w:rPr>
        <w:t>运行监测子图</w:t>
      </w:r>
    </w:p>
    <w:p w14:paraId="1E0776B8">
      <w:pPr>
        <w:rPr>
          <w:rFonts w:hint="default"/>
          <w:lang w:val="en-US" w:eastAsia="zh-CN"/>
        </w:rPr>
      </w:pPr>
      <w:r>
        <w:rPr>
          <w:rFonts w:hint="default"/>
          <w:lang w:val="en-US" w:eastAsia="zh-CN"/>
        </w:rPr>
        <w:t>通过对市区监测范围内供水情况进行监测，实时记录和分析管网运行健康数据，实现管网运行状态的动态安全监管。展示水源地、应急水源地、原水长输管线、水厂、供水管网、中途增压泵站、二次供水设施的监测预警信息，监测预警信息包括压力、流量、水质、水量、水位等，帮助管理者快速了解供水专项监测覆盖情况、实时报警预警情况、预警处置进展等信息。主要包括预警处置过程、监测预警概览、水源地监测、应急水源地监测、预警处置情况、预警处置列表、地图交互等功能模块。</w:t>
      </w:r>
    </w:p>
    <w:p w14:paraId="2B236DC5">
      <w:pPr>
        <w:pStyle w:val="6"/>
        <w:bidi w:val="0"/>
        <w:rPr>
          <w:rFonts w:hint="default"/>
          <w:lang w:val="en-US" w:eastAsia="zh-CN"/>
        </w:rPr>
      </w:pPr>
      <w:r>
        <w:rPr>
          <w:rFonts w:hint="default"/>
          <w:lang w:val="en-US" w:eastAsia="zh-CN"/>
        </w:rPr>
        <w:t>老旧管网子图</w:t>
      </w:r>
    </w:p>
    <w:p w14:paraId="7BCC2A1D">
      <w:pPr>
        <w:ind w:left="0" w:leftChars="0" w:firstLine="0" w:firstLineChars="0"/>
        <w:rPr>
          <w:rFonts w:hint="default"/>
          <w:lang w:val="en-US" w:eastAsia="zh-CN"/>
        </w:rPr>
      </w:pPr>
      <w:r>
        <w:rPr>
          <w:rFonts w:hint="default"/>
          <w:lang w:val="en-US" w:eastAsia="zh-CN"/>
        </w:rPr>
        <w:tab/>
      </w:r>
      <w:r>
        <w:rPr>
          <w:rFonts w:hint="default"/>
          <w:lang w:val="en-US" w:eastAsia="zh-CN"/>
        </w:rPr>
        <w:t>实现对供水管网建设年限、口径、材质信息进行统计分析，并结合GIS地理信息系统呈现供水管网建设年代信息在空间上的具体分布，示市区老旧管网按照Ⅰ级、Ⅱ级、Ⅲ级、Ⅳ级不同风险信息、改造信息，直观了解老旧管网的区域分布情况，辅助管理者制定老旧管网改造决策。主要包括老旧管网多特征分布、老旧管网风险分布、老旧管网改造落实情况、地图交互等功能模块。</w:t>
      </w:r>
    </w:p>
    <w:p w14:paraId="53553C51">
      <w:pPr>
        <w:pStyle w:val="6"/>
        <w:bidi w:val="0"/>
        <w:rPr>
          <w:rFonts w:hint="default"/>
          <w:lang w:val="en-US" w:eastAsia="zh-CN"/>
        </w:rPr>
      </w:pPr>
      <w:r>
        <w:rPr>
          <w:rFonts w:hint="default"/>
          <w:lang w:val="en-US" w:eastAsia="zh-CN"/>
        </w:rPr>
        <w:t>基础设施子图</w:t>
      </w:r>
    </w:p>
    <w:p w14:paraId="598374E1">
      <w:pPr>
        <w:rPr>
          <w:rFonts w:hint="default"/>
          <w:lang w:val="en-US" w:eastAsia="zh-CN"/>
        </w:rPr>
      </w:pPr>
      <w:r>
        <w:rPr>
          <w:rFonts w:hint="default"/>
          <w:lang w:val="en-US" w:eastAsia="zh-CN"/>
        </w:rPr>
        <w:t>对涉及供水相关的水源地、应急水源地、水厂、管网、中途增压泵站、二次供水设施、大用水用户、供水服务用户等信息进行综合梳理与展示，通过图标和指标展示市区水厂数量、管网长度、增压泵站数量、二供供水设施数量等信息，主要包括水厂数量、深度处理工艺数量等，管网长度、改造长度等，泵站数量、改造数量等，二供设施数量、改造数量等。主要包含基础设施、取水能力、供水能力、年度重点项目、五年规划项目、新建改造项目、地图交互等功能模块。</w:t>
      </w:r>
    </w:p>
    <w:p w14:paraId="5BC84364">
      <w:pPr>
        <w:pStyle w:val="5"/>
        <w:bidi w:val="0"/>
        <w:rPr>
          <w:rFonts w:hint="default"/>
          <w:lang w:val="en-US" w:eastAsia="zh-CN"/>
        </w:rPr>
      </w:pPr>
      <w:bookmarkStart w:id="80" w:name="_Toc23337"/>
      <w:r>
        <w:rPr>
          <w:rFonts w:hint="default"/>
          <w:lang w:val="en-US" w:eastAsia="zh-CN"/>
        </w:rPr>
        <w:t>供水行业基础信息管理</w:t>
      </w:r>
      <w:bookmarkEnd w:id="80"/>
    </w:p>
    <w:p w14:paraId="49409A1C">
      <w:pPr>
        <w:pStyle w:val="6"/>
        <w:bidi w:val="0"/>
        <w:rPr>
          <w:rFonts w:hint="default"/>
          <w:lang w:val="en-US" w:eastAsia="zh-CN"/>
        </w:rPr>
      </w:pPr>
      <w:r>
        <w:rPr>
          <w:rFonts w:hint="default"/>
          <w:lang w:val="en-US" w:eastAsia="zh-CN"/>
        </w:rPr>
        <w:t>供水水源地信息管理</w:t>
      </w:r>
      <w:r>
        <w:rPr>
          <w:rFonts w:hint="default"/>
          <w:lang w:val="en-US" w:eastAsia="zh-CN"/>
        </w:rPr>
        <w:tab/>
      </w:r>
    </w:p>
    <w:p w14:paraId="0B3188F2">
      <w:pPr>
        <w:bidi w:val="0"/>
        <w:rPr>
          <w:rFonts w:hint="default"/>
          <w:lang w:val="en-US" w:eastAsia="zh-CN"/>
        </w:rPr>
      </w:pPr>
      <w:r>
        <w:rPr>
          <w:rFonts w:hint="default"/>
          <w:lang w:val="en-US" w:eastAsia="zh-CN"/>
        </w:rPr>
        <w:t>通过列表的形式展示水源地基础设施的信息，水源地详细信息包括水源地名称、水源地类型、使用状态、水源地级别、流域水系等内容；支持通过水源地名称等维度进行水源地信息查询；同时支持查询结果导出功能。</w:t>
      </w:r>
    </w:p>
    <w:p w14:paraId="151FE517">
      <w:pPr>
        <w:pStyle w:val="6"/>
        <w:bidi w:val="0"/>
        <w:rPr>
          <w:rFonts w:hint="default"/>
          <w:lang w:val="en-US" w:eastAsia="zh-CN"/>
        </w:rPr>
      </w:pPr>
      <w:r>
        <w:rPr>
          <w:rFonts w:hint="default"/>
          <w:lang w:val="en-US" w:eastAsia="zh-CN"/>
        </w:rPr>
        <w:t>供水厂信息管理</w:t>
      </w:r>
    </w:p>
    <w:p w14:paraId="11DCCD7D">
      <w:pPr>
        <w:bidi w:val="0"/>
        <w:rPr>
          <w:rFonts w:hint="default"/>
          <w:lang w:val="en-US" w:eastAsia="zh-CN"/>
        </w:rPr>
      </w:pPr>
      <w:r>
        <w:rPr>
          <w:rFonts w:hint="default"/>
          <w:lang w:val="en-US" w:eastAsia="zh-CN"/>
        </w:rPr>
        <w:t>通过列表的形式展示水厂基础设施的信息，水厂详细信息包括使用状态、厂站名称、水源名称、水源类型、取水规模、供水规模、供水人口、投产日期、地址等；支持通过水厂当前使用状态、名称等维度进行水厂信息查询；同时支持查询结果导出功能。</w:t>
      </w:r>
    </w:p>
    <w:p w14:paraId="647121AB">
      <w:pPr>
        <w:pStyle w:val="6"/>
        <w:bidi w:val="0"/>
        <w:rPr>
          <w:rFonts w:hint="default"/>
          <w:lang w:val="en-US" w:eastAsia="zh-CN"/>
        </w:rPr>
      </w:pPr>
      <w:r>
        <w:rPr>
          <w:rFonts w:hint="default"/>
          <w:lang w:val="en-US" w:eastAsia="zh-CN"/>
        </w:rPr>
        <w:t>供水管线信息管理</w:t>
      </w:r>
    </w:p>
    <w:p w14:paraId="4FBF61A5">
      <w:pPr>
        <w:bidi w:val="0"/>
        <w:rPr>
          <w:rFonts w:hint="default"/>
          <w:lang w:val="en-US" w:eastAsia="zh-CN"/>
        </w:rPr>
      </w:pPr>
      <w:r>
        <w:rPr>
          <w:rFonts w:hint="default"/>
          <w:lang w:val="en-US" w:eastAsia="zh-CN"/>
        </w:rPr>
        <w:t>通过列表的形式展示供水管线基础设施的信息，供水管线详细信息包括管线编号、所属区县、管道等级、管材、管径、建设年代、权属单位、使用状态、是否老旧管网等；支持通过供水管线建设年代等维度进行管线信息查询；同时支持查询结果导出功能。</w:t>
      </w:r>
    </w:p>
    <w:p w14:paraId="72264CEB">
      <w:pPr>
        <w:pStyle w:val="6"/>
        <w:bidi w:val="0"/>
        <w:rPr>
          <w:rFonts w:hint="default"/>
          <w:lang w:val="en-US" w:eastAsia="zh-CN"/>
        </w:rPr>
      </w:pPr>
      <w:r>
        <w:rPr>
          <w:rFonts w:hint="default"/>
          <w:lang w:val="en-US" w:eastAsia="zh-CN"/>
        </w:rPr>
        <w:tab/>
      </w:r>
      <w:r>
        <w:rPr>
          <w:rFonts w:hint="default"/>
          <w:lang w:val="en-US" w:eastAsia="zh-CN"/>
        </w:rPr>
        <w:t>中途增压泵站信息管理</w:t>
      </w:r>
    </w:p>
    <w:p w14:paraId="2D23D6F6">
      <w:pPr>
        <w:pStyle w:val="2"/>
        <w:rPr>
          <w:rFonts w:hint="default"/>
          <w:lang w:val="en-US" w:eastAsia="zh-CN"/>
        </w:rPr>
      </w:pPr>
      <w:r>
        <w:rPr>
          <w:rFonts w:hint="default"/>
          <w:lang w:val="en-US" w:eastAsia="zh-CN"/>
        </w:rPr>
        <w:t>通过列表的形式展示中途增压泵站基础设施的信息，中途增压泵站详细信息包 括使用状态、泵站名称、增压站类型、投产日期、地址等；支持通过中途增压泵站 类型、使用状态等维度进行增压泵站信息查询；同时支持查询结果导出功能。</w:t>
      </w:r>
    </w:p>
    <w:p w14:paraId="0C84D5B0">
      <w:pPr>
        <w:pStyle w:val="6"/>
        <w:bidi w:val="0"/>
        <w:rPr>
          <w:rFonts w:hint="default"/>
          <w:lang w:val="en-US" w:eastAsia="zh-CN"/>
        </w:rPr>
      </w:pPr>
      <w:r>
        <w:rPr>
          <w:rFonts w:hint="default"/>
          <w:lang w:val="en-US" w:eastAsia="zh-CN"/>
        </w:rPr>
        <w:tab/>
      </w:r>
      <w:r>
        <w:rPr>
          <w:rFonts w:hint="default"/>
          <w:lang w:val="en-US" w:eastAsia="zh-CN"/>
        </w:rPr>
        <w:t>二次供水设施信息管理</w:t>
      </w:r>
      <w:r>
        <w:rPr>
          <w:rFonts w:hint="default"/>
          <w:lang w:val="en-US" w:eastAsia="zh-CN"/>
        </w:rPr>
        <w:tab/>
      </w:r>
    </w:p>
    <w:p w14:paraId="027DC75E">
      <w:pPr>
        <w:bidi w:val="0"/>
        <w:rPr>
          <w:rFonts w:hint="default"/>
          <w:lang w:val="en-US" w:eastAsia="zh-CN"/>
        </w:rPr>
      </w:pPr>
      <w:r>
        <w:rPr>
          <w:rFonts w:hint="default"/>
          <w:lang w:val="en-US" w:eastAsia="zh-CN"/>
        </w:rPr>
        <w:t>通过列表的形式展示二次供水设施基础设施的信息，二次供水设施详细信息包括使用状态、二次供水设施名称、投产日期、地址等；支持通过二次供水设施使用状态等维度进行二次供水设施信息查询；同时支持查询结果导出功能。</w:t>
      </w:r>
    </w:p>
    <w:p w14:paraId="3853F933">
      <w:pPr>
        <w:pStyle w:val="6"/>
        <w:bidi w:val="0"/>
        <w:rPr>
          <w:rFonts w:hint="default"/>
          <w:lang w:val="en-US" w:eastAsia="zh-CN"/>
        </w:rPr>
      </w:pPr>
      <w:r>
        <w:rPr>
          <w:rFonts w:hint="default"/>
          <w:lang w:val="en-US" w:eastAsia="zh-CN"/>
        </w:rPr>
        <w:tab/>
      </w:r>
      <w:r>
        <w:rPr>
          <w:rFonts w:hint="default"/>
          <w:lang w:val="en-US" w:eastAsia="zh-CN"/>
        </w:rPr>
        <w:t>供水企业基础信息管理</w:t>
      </w:r>
    </w:p>
    <w:p w14:paraId="3D766D5D">
      <w:pPr>
        <w:bidi w:val="0"/>
        <w:rPr>
          <w:rFonts w:hint="default"/>
          <w:lang w:val="en-US" w:eastAsia="zh-CN"/>
        </w:rPr>
      </w:pPr>
      <w:r>
        <w:rPr>
          <w:rFonts w:hint="default"/>
          <w:lang w:val="en-US" w:eastAsia="zh-CN"/>
        </w:rPr>
        <w:t>通过列表的形式展示供水企业基础信息，供水企业详细信息包括所属城市、企业名称、上级主管单位、联系人姓名、联系人电话、法定代表人、经营地址、经营地址邮编等；支持通过供水企业经营状态等维度进行供水企业信息查询；同时支持查询结果导出功能。</w:t>
      </w:r>
    </w:p>
    <w:p w14:paraId="3A9DCE07">
      <w:pPr>
        <w:pStyle w:val="6"/>
        <w:bidi w:val="0"/>
        <w:rPr>
          <w:rFonts w:hint="default"/>
          <w:lang w:val="en-US" w:eastAsia="zh-CN"/>
        </w:rPr>
      </w:pPr>
      <w:r>
        <w:rPr>
          <w:rFonts w:hint="default"/>
          <w:lang w:val="en-US" w:eastAsia="zh-CN"/>
        </w:rPr>
        <w:tab/>
      </w:r>
      <w:r>
        <w:rPr>
          <w:rFonts w:hint="default"/>
          <w:lang w:val="en-US" w:eastAsia="zh-CN"/>
        </w:rPr>
        <w:t>供水管理人员基础信息管理</w:t>
      </w:r>
    </w:p>
    <w:p w14:paraId="319705ED">
      <w:pPr>
        <w:bidi w:val="0"/>
        <w:rPr>
          <w:rFonts w:hint="default"/>
          <w:lang w:val="en-US" w:eastAsia="zh-CN"/>
        </w:rPr>
      </w:pPr>
      <w:r>
        <w:rPr>
          <w:rFonts w:hint="default"/>
          <w:lang w:val="en-US" w:eastAsia="zh-CN"/>
        </w:rPr>
        <w:t>通过列表的形式展示供水管理人员基础信息，供水管理人员详细信息包括人员 类型、姓名、所属区县、所属单位、联系方式；支持通过供水管理人员所属城市、人员类型等维度进行供水管理人员信息查询；同时支持查询结果导出功能。</w:t>
      </w:r>
    </w:p>
    <w:p w14:paraId="029BE644">
      <w:pPr>
        <w:pStyle w:val="6"/>
        <w:bidi w:val="0"/>
        <w:rPr>
          <w:rFonts w:hint="default"/>
          <w:lang w:val="en-US" w:eastAsia="zh-CN"/>
        </w:rPr>
      </w:pPr>
      <w:r>
        <w:rPr>
          <w:rFonts w:hint="default"/>
          <w:lang w:val="en-US" w:eastAsia="zh-CN"/>
        </w:rPr>
        <w:tab/>
      </w:r>
      <w:r>
        <w:rPr>
          <w:rFonts w:hint="default"/>
          <w:lang w:val="en-US" w:eastAsia="zh-CN"/>
        </w:rPr>
        <w:t>供水用户基础信息管理</w:t>
      </w:r>
    </w:p>
    <w:p w14:paraId="37D7E44F">
      <w:pPr>
        <w:bidi w:val="0"/>
        <w:rPr>
          <w:rFonts w:hint="default"/>
          <w:lang w:val="en-US" w:eastAsia="zh-CN"/>
        </w:rPr>
      </w:pPr>
      <w:r>
        <w:rPr>
          <w:rFonts w:hint="default"/>
          <w:lang w:val="en-US" w:eastAsia="zh-CN"/>
        </w:rPr>
        <w:t>通过列表的形式展示供水用户数量信息，供水用户数量详细信息包括总用户数量、居民用户数量、非居民用户数量，同时支持供水用户数量信息导出功能。</w:t>
      </w:r>
    </w:p>
    <w:p w14:paraId="485D4F17">
      <w:pPr>
        <w:pStyle w:val="5"/>
        <w:bidi w:val="0"/>
        <w:rPr>
          <w:rFonts w:hint="default"/>
          <w:lang w:val="en-US" w:eastAsia="zh-CN"/>
        </w:rPr>
      </w:pPr>
      <w:bookmarkStart w:id="81" w:name="_Toc26440"/>
      <w:r>
        <w:rPr>
          <w:rFonts w:hint="default"/>
          <w:lang w:val="en-US" w:eastAsia="zh-CN"/>
        </w:rPr>
        <w:t>供水运行监测管理</w:t>
      </w:r>
      <w:bookmarkEnd w:id="81"/>
      <w:r>
        <w:rPr>
          <w:rFonts w:hint="default"/>
          <w:lang w:val="en-US" w:eastAsia="zh-CN"/>
        </w:rPr>
        <w:tab/>
      </w:r>
    </w:p>
    <w:p w14:paraId="19216DDC">
      <w:pPr>
        <w:pStyle w:val="6"/>
        <w:bidi w:val="0"/>
        <w:rPr>
          <w:rFonts w:hint="default"/>
          <w:lang w:val="en-US" w:eastAsia="zh-CN"/>
        </w:rPr>
      </w:pPr>
      <w:r>
        <w:rPr>
          <w:rFonts w:hint="default"/>
          <w:lang w:val="en-US" w:eastAsia="zh-CN"/>
        </w:rPr>
        <w:t>统计分析</w:t>
      </w:r>
      <w:r>
        <w:rPr>
          <w:rFonts w:hint="default"/>
          <w:lang w:val="en-US" w:eastAsia="zh-CN"/>
        </w:rPr>
        <w:tab/>
      </w:r>
    </w:p>
    <w:p w14:paraId="788EB553">
      <w:pPr>
        <w:bidi w:val="0"/>
        <w:rPr>
          <w:rFonts w:hint="default"/>
          <w:lang w:val="en-US" w:eastAsia="zh-CN"/>
        </w:rPr>
      </w:pPr>
      <w:r>
        <w:rPr>
          <w:rFonts w:hint="default"/>
          <w:lang w:val="en-US" w:eastAsia="zh-CN"/>
        </w:rPr>
        <w:t>通过图表形式展示预警报警数量、预警报警类型占比信息；同时支持以图表形式按照天、周、月、季度、半年、年等时间纬度进行预警报警数量的统计分析。</w:t>
      </w:r>
    </w:p>
    <w:p w14:paraId="57517532">
      <w:pPr>
        <w:pStyle w:val="6"/>
        <w:bidi w:val="0"/>
        <w:rPr>
          <w:rFonts w:hint="default"/>
          <w:lang w:val="en-US" w:eastAsia="zh-CN"/>
        </w:rPr>
      </w:pPr>
      <w:r>
        <w:rPr>
          <w:rFonts w:hint="default"/>
          <w:lang w:val="en-US" w:eastAsia="zh-CN"/>
        </w:rPr>
        <w:tab/>
      </w:r>
      <w:r>
        <w:rPr>
          <w:rFonts w:hint="default"/>
          <w:lang w:val="en-US" w:eastAsia="zh-CN"/>
        </w:rPr>
        <w:t>监测设备信息</w:t>
      </w:r>
    </w:p>
    <w:p w14:paraId="42E3DC8F">
      <w:pPr>
        <w:bidi w:val="0"/>
        <w:rPr>
          <w:rFonts w:hint="default"/>
          <w:lang w:val="en-US" w:eastAsia="zh-CN"/>
        </w:rPr>
      </w:pPr>
      <w:r>
        <w:rPr>
          <w:rFonts w:hint="default"/>
          <w:lang w:val="en-US" w:eastAsia="zh-CN"/>
        </w:rPr>
        <w:t>支持通过列表形式展示监测设备信息，监测设备详细信息包括设备名称、设备编号、设备类型、监测指标、设备位置、设备状志；支持通过列表信息点击查看设备详情、地图定位、预警记录等操作；支持通过监测设备类型(水质监测仪、压力监 测仪、流量监测设备等) 、设备状态（在线、离线）等维度进行监测设备信息查询； 同时支持查询结果导出功能。</w:t>
      </w:r>
    </w:p>
    <w:p w14:paraId="211ED96A">
      <w:pPr>
        <w:pStyle w:val="6"/>
        <w:bidi w:val="0"/>
        <w:rPr>
          <w:rFonts w:hint="default"/>
          <w:lang w:val="en-US" w:eastAsia="zh-CN"/>
        </w:rPr>
      </w:pPr>
      <w:r>
        <w:rPr>
          <w:rFonts w:hint="default"/>
          <w:lang w:val="en-US" w:eastAsia="zh-CN"/>
        </w:rPr>
        <w:t>预计报警信息</w:t>
      </w:r>
    </w:p>
    <w:p w14:paraId="51DE6BC1">
      <w:pPr>
        <w:bidi w:val="0"/>
        <w:rPr>
          <w:rFonts w:hint="default"/>
          <w:lang w:val="en-US" w:eastAsia="zh-CN"/>
        </w:rPr>
      </w:pPr>
      <w:r>
        <w:rPr>
          <w:rFonts w:hint="default"/>
          <w:lang w:val="en-US" w:eastAsia="zh-CN"/>
        </w:rPr>
        <w:t>支持通过列表形式展示预警事件信息，预警事件详细信息包括预警类别、设备 类型、预警备注、关联设施、设施编号、所属区域、位置、主管单位、权属单位、 监测指标、监测阈值、监测数据、监测时间、地图定位、附件查看；支持通过预警 事件类别（水质异常、水压异常、流量异常）、时间范围等维度进行预警事件信息 查询；同时支持查询结果导出功能。</w:t>
      </w:r>
    </w:p>
    <w:p w14:paraId="5A8A8352">
      <w:pPr>
        <w:pStyle w:val="6"/>
        <w:bidi w:val="0"/>
        <w:rPr>
          <w:rFonts w:hint="default"/>
          <w:lang w:val="en-US" w:eastAsia="zh-CN"/>
        </w:rPr>
      </w:pPr>
      <w:r>
        <w:rPr>
          <w:rFonts w:hint="default"/>
          <w:lang w:val="en-US" w:eastAsia="zh-CN"/>
        </w:rPr>
        <w:t>预警报警处置信息</w:t>
      </w:r>
      <w:r>
        <w:rPr>
          <w:rFonts w:hint="default"/>
          <w:lang w:val="en-US" w:eastAsia="zh-CN"/>
        </w:rPr>
        <w:tab/>
      </w:r>
    </w:p>
    <w:p w14:paraId="21A0F7B2">
      <w:pPr>
        <w:bidi w:val="0"/>
        <w:rPr>
          <w:rFonts w:hint="default"/>
          <w:lang w:val="en-US" w:eastAsia="zh-CN"/>
        </w:rPr>
      </w:pPr>
      <w:r>
        <w:rPr>
          <w:rFonts w:hint="default"/>
          <w:lang w:val="en-US" w:eastAsia="zh-CN"/>
        </w:rPr>
        <w:t>支持通过列表形式展示预警报警处置信息，预警报警处置详细信息包括预警类别、事件基础信息、处置状态、处置时间、处置内容、处置报告、附件查看；支持 通过预警事件类别（水质异常、水压异常、流量异常）、处置状态（未处置、已处 置）时间范围等维度进行预警报警处置信息查询；支持查询结果导出功能；同时支 持通过自定义设置的阈值自动向供水企业用户推送超期未处置的提示。</w:t>
      </w:r>
    </w:p>
    <w:p w14:paraId="5AAC358E">
      <w:pPr>
        <w:pStyle w:val="6"/>
        <w:bidi w:val="0"/>
        <w:rPr>
          <w:rFonts w:hint="default"/>
          <w:lang w:val="en-US" w:eastAsia="zh-CN"/>
        </w:rPr>
      </w:pPr>
      <w:r>
        <w:rPr>
          <w:rFonts w:hint="default"/>
          <w:lang w:val="en-US" w:eastAsia="zh-CN"/>
        </w:rPr>
        <w:t>超期阈值设置管理</w:t>
      </w:r>
      <w:r>
        <w:rPr>
          <w:rFonts w:hint="default"/>
          <w:lang w:val="en-US" w:eastAsia="zh-CN"/>
        </w:rPr>
        <w:tab/>
      </w:r>
    </w:p>
    <w:p w14:paraId="48FCAFC0">
      <w:pPr>
        <w:bidi w:val="0"/>
        <w:rPr>
          <w:rFonts w:hint="default"/>
          <w:lang w:val="en-US" w:eastAsia="zh-CN"/>
        </w:rPr>
      </w:pPr>
      <w:r>
        <w:rPr>
          <w:rFonts w:hint="default"/>
          <w:lang w:val="en-US" w:eastAsia="zh-CN"/>
        </w:rPr>
        <w:t>系统支持管理人员可根据不同类别的预警事件，自定义设置超期阈值，支持超期预警信息设置与提醒信息推送。</w:t>
      </w:r>
    </w:p>
    <w:p w14:paraId="46BC30C7">
      <w:pPr>
        <w:pStyle w:val="5"/>
        <w:bidi w:val="0"/>
        <w:rPr>
          <w:rFonts w:hint="default"/>
          <w:lang w:val="en-US" w:eastAsia="zh-CN"/>
        </w:rPr>
      </w:pPr>
      <w:bookmarkStart w:id="82" w:name="_Toc9046"/>
      <w:r>
        <w:rPr>
          <w:rFonts w:hint="default"/>
          <w:lang w:val="en-US" w:eastAsia="zh-CN"/>
        </w:rPr>
        <w:t>供水运行处置管理</w:t>
      </w:r>
      <w:bookmarkEnd w:id="82"/>
      <w:r>
        <w:rPr>
          <w:rFonts w:hint="default"/>
          <w:lang w:val="en-US" w:eastAsia="zh-CN"/>
        </w:rPr>
        <w:tab/>
      </w:r>
    </w:p>
    <w:p w14:paraId="2013C574">
      <w:pPr>
        <w:pStyle w:val="6"/>
        <w:bidi w:val="0"/>
        <w:rPr>
          <w:rFonts w:hint="default"/>
          <w:lang w:val="en-US" w:eastAsia="zh-CN"/>
        </w:rPr>
      </w:pPr>
      <w:r>
        <w:rPr>
          <w:rFonts w:hint="default"/>
          <w:lang w:val="en-US" w:eastAsia="zh-CN"/>
        </w:rPr>
        <w:t>统计分析</w:t>
      </w:r>
      <w:r>
        <w:rPr>
          <w:rFonts w:hint="default"/>
          <w:lang w:val="en-US" w:eastAsia="zh-CN"/>
        </w:rPr>
        <w:tab/>
      </w:r>
    </w:p>
    <w:p w14:paraId="5114DD16">
      <w:pPr>
        <w:bidi w:val="0"/>
        <w:rPr>
          <w:rFonts w:hint="default"/>
          <w:lang w:val="en-US" w:eastAsia="zh-CN"/>
        </w:rPr>
      </w:pPr>
      <w:r>
        <w:rPr>
          <w:rFonts w:hint="default"/>
          <w:lang w:val="en-US" w:eastAsia="zh-CN"/>
        </w:rPr>
        <w:t>通过图表形式展示管网风险评估、突发事件信息；同时支持以图表形式按照天、周、月、季度、半年、年等时间纬度进行管网风险评估和突发事件的统计分析。</w:t>
      </w:r>
    </w:p>
    <w:p w14:paraId="04449ECF">
      <w:pPr>
        <w:pStyle w:val="6"/>
        <w:bidi w:val="0"/>
        <w:rPr>
          <w:rFonts w:hint="default"/>
          <w:lang w:val="en-US" w:eastAsia="zh-CN"/>
        </w:rPr>
      </w:pPr>
      <w:r>
        <w:rPr>
          <w:rFonts w:hint="default"/>
          <w:lang w:val="en-US" w:eastAsia="zh-CN"/>
        </w:rPr>
        <w:t>风险评估信息管理</w:t>
      </w:r>
      <w:r>
        <w:rPr>
          <w:rFonts w:hint="default"/>
          <w:lang w:val="en-US" w:eastAsia="zh-CN"/>
        </w:rPr>
        <w:tab/>
      </w:r>
    </w:p>
    <w:p w14:paraId="72082EB5">
      <w:pPr>
        <w:bidi w:val="0"/>
        <w:rPr>
          <w:rFonts w:hint="default"/>
          <w:lang w:val="en-US" w:eastAsia="zh-CN"/>
        </w:rPr>
      </w:pPr>
      <w:r>
        <w:rPr>
          <w:rFonts w:hint="default"/>
          <w:lang w:val="en-US" w:eastAsia="zh-CN"/>
        </w:rPr>
        <w:t>支持通过列表形式展示管网风险的处置信息，管网风险处置详细信息包括风险等级、关联供水企业、建设年代、管径、管材、附件查看等；支持通过风险等级(Ⅰ级、Ⅱ级、Ⅲ级、Ⅳ级）、时间范围等维度进行管网风险处置信息查询；同时支持查询结果导出功能。</w:t>
      </w:r>
    </w:p>
    <w:p w14:paraId="1A89D160">
      <w:pPr>
        <w:pStyle w:val="6"/>
        <w:bidi w:val="0"/>
        <w:rPr>
          <w:rFonts w:hint="default"/>
          <w:lang w:val="en-US" w:eastAsia="zh-CN"/>
        </w:rPr>
      </w:pPr>
      <w:r>
        <w:rPr>
          <w:rFonts w:hint="default"/>
          <w:lang w:val="en-US" w:eastAsia="zh-CN"/>
        </w:rPr>
        <w:t>突发事件管理</w:t>
      </w:r>
      <w:r>
        <w:rPr>
          <w:rFonts w:hint="default"/>
          <w:lang w:val="en-US" w:eastAsia="zh-CN"/>
        </w:rPr>
        <w:tab/>
      </w:r>
    </w:p>
    <w:p w14:paraId="566FDE93">
      <w:pPr>
        <w:bidi w:val="0"/>
        <w:rPr>
          <w:rFonts w:hint="default"/>
          <w:lang w:val="en-US" w:eastAsia="zh-CN"/>
        </w:rPr>
      </w:pPr>
      <w:r>
        <w:rPr>
          <w:rFonts w:hint="default"/>
          <w:lang w:val="en-US" w:eastAsia="zh-CN"/>
        </w:rPr>
        <w:t>支持通过列表形式展示突发事件信息，突发事件详细信息包括事件名称、响应级别、事件说明、所属区域、地址、关联基础设施、现场照片、地图定位、附件查看；支持通过响应级别 (Ⅳ级、Ⅲ级、Ⅱ级、Ⅰ级、重点交办事件）、时间范围等维度进行突发事件信息查询；支持查询结果导出功能；同时支持新增、批量导入、编辑突发事件信息的功能。支持新增突发事件消息提醒功能，可对消息提醒进行设置。</w:t>
      </w:r>
    </w:p>
    <w:p w14:paraId="2131D921">
      <w:pPr>
        <w:pStyle w:val="5"/>
        <w:bidi w:val="0"/>
        <w:rPr>
          <w:rFonts w:hint="default"/>
          <w:lang w:val="en-US" w:eastAsia="zh-CN"/>
        </w:rPr>
      </w:pPr>
      <w:bookmarkStart w:id="83" w:name="_Toc26201"/>
      <w:r>
        <w:rPr>
          <w:rFonts w:hint="default"/>
          <w:lang w:val="en-US" w:eastAsia="zh-CN"/>
        </w:rPr>
        <w:t>巡检养护管理</w:t>
      </w:r>
      <w:bookmarkEnd w:id="83"/>
      <w:r>
        <w:rPr>
          <w:rFonts w:hint="default"/>
          <w:lang w:val="en-US" w:eastAsia="zh-CN"/>
        </w:rPr>
        <w:tab/>
      </w:r>
    </w:p>
    <w:p w14:paraId="3AC07DE6">
      <w:pPr>
        <w:pStyle w:val="6"/>
        <w:bidi w:val="0"/>
        <w:rPr>
          <w:rFonts w:hint="default"/>
          <w:lang w:val="en-US" w:eastAsia="zh-CN"/>
        </w:rPr>
      </w:pPr>
      <w:r>
        <w:rPr>
          <w:rFonts w:hint="default"/>
          <w:lang w:val="en-US" w:eastAsia="zh-CN"/>
        </w:rPr>
        <w:t>巡检管理</w:t>
      </w:r>
      <w:r>
        <w:rPr>
          <w:rFonts w:hint="default"/>
          <w:lang w:val="en-US" w:eastAsia="zh-CN"/>
        </w:rPr>
        <w:tab/>
      </w:r>
    </w:p>
    <w:p w14:paraId="4611F6BC">
      <w:pPr>
        <w:bidi w:val="0"/>
        <w:rPr>
          <w:rFonts w:hint="default"/>
          <w:lang w:val="en-US" w:eastAsia="zh-CN"/>
        </w:rPr>
      </w:pPr>
      <w:r>
        <w:rPr>
          <w:rFonts w:hint="default"/>
          <w:lang w:val="en-US" w:eastAsia="zh-CN"/>
        </w:rPr>
        <w:t>支持通过列表形式展示供水管网巡检结果的信息，管网巡检结果详细信息包括巡检时间、巡检对象、是否发现问题、问题处理情况等信息；支持通过时间等维度进行管网巡检结果信息查询；支持查询结果导出功能；同时支持新增、删除、修改、导入、导出全部巡检列表信息。</w:t>
      </w:r>
    </w:p>
    <w:p w14:paraId="7FEBEA74">
      <w:pPr>
        <w:pStyle w:val="6"/>
        <w:bidi w:val="0"/>
        <w:rPr>
          <w:rFonts w:hint="default"/>
          <w:lang w:val="en-US" w:eastAsia="zh-CN"/>
        </w:rPr>
      </w:pPr>
      <w:r>
        <w:rPr>
          <w:rFonts w:hint="default"/>
          <w:lang w:val="en-US" w:eastAsia="zh-CN"/>
        </w:rPr>
        <w:t>养护管理</w:t>
      </w:r>
      <w:r>
        <w:rPr>
          <w:rFonts w:hint="default"/>
          <w:lang w:val="en-US" w:eastAsia="zh-CN"/>
        </w:rPr>
        <w:tab/>
      </w:r>
    </w:p>
    <w:p w14:paraId="2213BC35">
      <w:pPr>
        <w:bidi w:val="0"/>
        <w:rPr>
          <w:rFonts w:hint="default"/>
          <w:lang w:val="en-US" w:eastAsia="zh-CN"/>
        </w:rPr>
      </w:pPr>
      <w:r>
        <w:rPr>
          <w:rFonts w:hint="default"/>
          <w:lang w:val="en-US" w:eastAsia="zh-CN"/>
        </w:rPr>
        <w:t>支持通过列表形式展示供水管网养护信息，管网养护详细信息包括养护时间、养护对象、养护单位、养护内容等信息；支持通过时间等维度进行管网养护结果信息查询；支持查询结果导出功能；同时支持新增、删除、修改、导入、导出全部养 护列表信息。</w:t>
      </w:r>
    </w:p>
    <w:p w14:paraId="773AF1A0">
      <w:pPr>
        <w:pStyle w:val="4"/>
        <w:bidi w:val="0"/>
        <w:rPr>
          <w:rFonts w:hint="default"/>
          <w:lang w:val="en-US" w:eastAsia="zh-CN"/>
        </w:rPr>
      </w:pPr>
      <w:bookmarkStart w:id="84" w:name="_Toc11894"/>
      <w:r>
        <w:rPr>
          <w:rFonts w:hint="eastAsia"/>
          <w:lang w:val="en-US" w:eastAsia="zh-CN"/>
        </w:rPr>
        <w:t>道路专项监管平台</w:t>
      </w:r>
      <w:bookmarkEnd w:id="84"/>
    </w:p>
    <w:p w14:paraId="15E2574F">
      <w:pPr>
        <w:pStyle w:val="5"/>
        <w:bidi w:val="0"/>
        <w:rPr>
          <w:rFonts w:hint="default"/>
          <w:lang w:val="en-US" w:eastAsia="zh-CN"/>
        </w:rPr>
      </w:pPr>
      <w:bookmarkStart w:id="85" w:name="_Toc32414"/>
      <w:r>
        <w:rPr>
          <w:rFonts w:hint="default"/>
          <w:lang w:val="en-US" w:eastAsia="zh-CN"/>
        </w:rPr>
        <w:t>设施管理一张图</w:t>
      </w:r>
      <w:bookmarkEnd w:id="85"/>
    </w:p>
    <w:p w14:paraId="69129F79">
      <w:pPr>
        <w:bidi w:val="0"/>
        <w:rPr>
          <w:rFonts w:hint="default"/>
          <w:lang w:val="en-US" w:eastAsia="zh-CN"/>
        </w:rPr>
      </w:pPr>
      <w:r>
        <w:rPr>
          <w:rFonts w:hint="default"/>
          <w:lang w:val="en-US" w:eastAsia="zh-CN"/>
        </w:rPr>
        <w:t>设施管理一张图以地理信息系统（GIS）为技术底座，整合县域道路基础设施、检查养护、安全风险等全要素数据，构建“空间可视化、数据一体化、管理精细化”的道路监管全景视图。通过分层展示与多模块联动，实现道路设施状态实时掌控、养护工作精准调度、安全风险提前预警，为道路管理决策提供直观高效的数据支撑。</w:t>
      </w:r>
    </w:p>
    <w:p w14:paraId="1210A57A">
      <w:pPr>
        <w:pStyle w:val="6"/>
        <w:bidi w:val="0"/>
        <w:rPr>
          <w:rFonts w:hint="default"/>
          <w:lang w:val="en-US" w:eastAsia="zh-CN"/>
        </w:rPr>
      </w:pPr>
      <w:r>
        <w:rPr>
          <w:rFonts w:hint="default"/>
          <w:lang w:val="en-US" w:eastAsia="zh-CN"/>
        </w:rPr>
        <w:t>市政道路基础设施图</w:t>
      </w:r>
    </w:p>
    <w:p w14:paraId="1C82FD04">
      <w:pPr>
        <w:bidi w:val="0"/>
        <w:rPr>
          <w:rFonts w:hint="default"/>
          <w:lang w:val="en-US" w:eastAsia="zh-CN"/>
        </w:rPr>
      </w:pPr>
      <w:r>
        <w:rPr>
          <w:rFonts w:hint="default"/>
          <w:lang w:val="en-US" w:eastAsia="zh-CN"/>
        </w:rPr>
        <w:t>基础设施子图聚焦道路及附属设施的基础信息管控，整合全县道路等级、养护标准、在建状态等核心数据，构建“底数清晰、动态更新”的基础设施管理体系，为道路规划、养护及应急处置提供基础数据保障。</w:t>
      </w:r>
    </w:p>
    <w:p w14:paraId="589929B2">
      <w:pPr>
        <w:bidi w:val="0"/>
        <w:rPr>
          <w:rFonts w:hint="default"/>
          <w:lang w:val="en-US" w:eastAsia="zh-CN"/>
        </w:rPr>
      </w:pPr>
      <w:r>
        <w:rPr>
          <w:rFonts w:hint="default"/>
          <w:lang w:val="en-US" w:eastAsia="zh-CN"/>
        </w:rPr>
        <w:t>1. 基础信息管理模块：构建道路基础信息全域数据资源池，动态接入县域内所有城市道路信息，形成标准化数据档案。核心统计指标涵盖道路数量、道路等级、养护等级、面积统计及在建道路关键数据。支持通过柱状图、饼图直观展示各指标分布情况，提供数据钻取功能，点击指标可溯源至具体道路的详细信息，满足宏观统计与微观核查需求。</w:t>
      </w:r>
    </w:p>
    <w:p w14:paraId="09294D01">
      <w:pPr>
        <w:bidi w:val="0"/>
        <w:rPr>
          <w:rFonts w:hint="default"/>
          <w:lang w:val="en-US" w:eastAsia="zh-CN"/>
        </w:rPr>
      </w:pPr>
      <w:r>
        <w:rPr>
          <w:rFonts w:hint="default"/>
          <w:lang w:val="en-US" w:eastAsia="zh-CN"/>
        </w:rPr>
        <w:t>2. 附属设施管理模块：建立道路附属设施专项管理数据库，全面覆盖井盖、照明设施等核心附属设施。核心统计指标包括各类井盖数量及完好率、路灯总数及亮灯率、绿色照明评价数据等。支持按设施类型、所属区域、管理单位筛选查询，实时展示设施运行状态，为附属设施的日常巡检与维修提供精准指引。</w:t>
      </w:r>
    </w:p>
    <w:p w14:paraId="569893BC">
      <w:pPr>
        <w:bidi w:val="0"/>
        <w:rPr>
          <w:rFonts w:hint="default"/>
          <w:lang w:val="en-US" w:eastAsia="zh-CN"/>
        </w:rPr>
      </w:pPr>
      <w:r>
        <w:rPr>
          <w:rFonts w:hint="default"/>
          <w:lang w:val="en-US" w:eastAsia="zh-CN"/>
        </w:rPr>
        <w:t>3. 地理信息图模块：基于GIS底图实现道路与附属设施的空间化精准呈现，与基础信息、附属设施模块数据实时联动。采用分层渲染技术展示不同等级道路分布，点击任意道路点位可快速查看道路名称、等级、长度、路面类型、管理部门等基础信息；按设施类型分类标注附属设施空间位置，点击路灯点位可查看所在道路名称、道路等级、管理单位、安装时间及设施照片，点击井盖点位可查看权属单位、维护记录等信息。支持图层筛选功能，可单独或叠加显示道路、路灯、井盖等图层，满足多场景管理需求。</w:t>
      </w:r>
    </w:p>
    <w:p w14:paraId="69D7C99D">
      <w:pPr>
        <w:pStyle w:val="6"/>
        <w:bidi w:val="0"/>
        <w:rPr>
          <w:rFonts w:hint="default"/>
          <w:lang w:val="en-US" w:eastAsia="zh-CN"/>
        </w:rPr>
      </w:pPr>
      <w:r>
        <w:rPr>
          <w:rFonts w:hint="default"/>
          <w:lang w:val="en-US" w:eastAsia="zh-CN"/>
        </w:rPr>
        <w:t>市政道路检查养护图</w:t>
      </w:r>
      <w:r>
        <w:rPr>
          <w:rFonts w:hint="default"/>
          <w:lang w:val="en-US" w:eastAsia="zh-CN"/>
        </w:rPr>
        <w:tab/>
      </w:r>
    </w:p>
    <w:p w14:paraId="72B2B1BC">
      <w:pPr>
        <w:bidi w:val="0"/>
        <w:rPr>
          <w:rFonts w:hint="default"/>
          <w:lang w:val="en-US" w:eastAsia="zh-CN"/>
        </w:rPr>
      </w:pPr>
      <w:r>
        <w:rPr>
          <w:rFonts w:hint="default"/>
          <w:lang w:val="en-US" w:eastAsia="zh-CN"/>
        </w:rPr>
        <w:t>检查养护图整合道路检查检测与养护维修全流程数据，构建“检测数据支撑、养护精准落地”的闭环管理体系，实时展示检查养护关键指标，为提升道路养护质量与效率提供数据驱动。</w:t>
      </w:r>
    </w:p>
    <w:p w14:paraId="586BEFF6">
      <w:pPr>
        <w:bidi w:val="0"/>
        <w:rPr>
          <w:rFonts w:hint="default"/>
          <w:lang w:val="en-US" w:eastAsia="zh-CN"/>
        </w:rPr>
      </w:pPr>
      <w:r>
        <w:rPr>
          <w:rFonts w:hint="default"/>
          <w:lang w:val="en-US" w:eastAsia="zh-CN"/>
        </w:rPr>
        <w:t>1. 道路检测模块：动态接入道路定期检测与日常巡检巡查数据，构建道路病害全生命周期管理档案。核心数据包括病害类型、病害分布、病害处置统计。支持通过折线图展示不同时间段病害变化趋势，通过柱状图对比各区域病害发生频次，直观呈现道路健康状态及检测工作成效，为养护计划制定提供科学依据。</w:t>
      </w:r>
    </w:p>
    <w:p w14:paraId="2ACB5F57">
      <w:pPr>
        <w:bidi w:val="0"/>
        <w:rPr>
          <w:rFonts w:hint="default"/>
          <w:lang w:val="en-US" w:eastAsia="zh-CN"/>
        </w:rPr>
      </w:pPr>
      <w:r>
        <w:rPr>
          <w:rFonts w:hint="default"/>
          <w:lang w:val="en-US" w:eastAsia="zh-CN"/>
        </w:rPr>
        <w:t>2. 养护维修模块：全面归集道路养护维修项目数据，实现养护工作从计划到验收的全流程管控。核心信息包括养护工程关键数据及统计指标。支持通过进度条展示单个项目推进情况，通过饼图展示不同养护类型分布，对超期未完成的养护项目自动标红提醒，确保养护任务按时落地。</w:t>
      </w:r>
    </w:p>
    <w:p w14:paraId="4B12AC37">
      <w:pPr>
        <w:bidi w:val="0"/>
        <w:rPr>
          <w:rFonts w:hint="default"/>
          <w:lang w:val="en-US" w:eastAsia="zh-CN"/>
        </w:rPr>
      </w:pPr>
      <w:r>
        <w:rPr>
          <w:rFonts w:hint="default"/>
          <w:lang w:val="en-US" w:eastAsia="zh-CN"/>
        </w:rPr>
        <w:t>3. 地理信息图模块：在GIS地图上实现道路空间信息与检查养护数据的深度融合，支持养护工作的可视化监管。点击任意道路线段可查看该道路最近一次检查检测信息，包括道路名称、类型、检查单位、检查时间、发现病害详情及现场照片；同时可查询最近一次病害养护信息，涵盖道路名称、类型、病害类型、病害位置、养护措施、完成时间等内容。支持按检查时间、养护状态等条件进行图层筛选，为养护资源调配与现场监管提供精准空间指引。</w:t>
      </w:r>
    </w:p>
    <w:p w14:paraId="6837B2E9">
      <w:pPr>
        <w:pStyle w:val="5"/>
        <w:bidi w:val="0"/>
        <w:rPr>
          <w:rFonts w:hint="default"/>
          <w:lang w:val="en-US" w:eastAsia="zh-CN"/>
        </w:rPr>
      </w:pPr>
      <w:bookmarkStart w:id="86" w:name="_Toc16607"/>
      <w:r>
        <w:rPr>
          <w:rFonts w:hint="default"/>
          <w:lang w:val="en-US" w:eastAsia="zh-CN"/>
        </w:rPr>
        <w:t>道路基础信息管理</w:t>
      </w:r>
      <w:bookmarkEnd w:id="86"/>
      <w:r>
        <w:rPr>
          <w:rFonts w:hint="default"/>
          <w:lang w:val="en-US" w:eastAsia="zh-CN"/>
        </w:rPr>
        <w:tab/>
      </w:r>
    </w:p>
    <w:p w14:paraId="0D105999">
      <w:pPr>
        <w:bidi w:val="0"/>
        <w:rPr>
          <w:rFonts w:hint="default"/>
          <w:lang w:val="en-US" w:eastAsia="zh-CN"/>
        </w:rPr>
      </w:pPr>
      <w:r>
        <w:rPr>
          <w:rFonts w:hint="default"/>
          <w:lang w:val="en-US" w:eastAsia="zh-CN"/>
        </w:rPr>
        <w:t>构建道路基础信息“统一归集、动态维护、精准查询”的管理体系，全面覆盖道路本体及附属设施核心信息，为各项道路管理业务提供权威、完整的数据支撑，确保管理工作“底数清、情况明”。</w:t>
      </w:r>
    </w:p>
    <w:p w14:paraId="13A98627">
      <w:pPr>
        <w:pStyle w:val="6"/>
        <w:bidi w:val="0"/>
        <w:rPr>
          <w:rFonts w:hint="default"/>
          <w:lang w:val="en-US" w:eastAsia="zh-CN"/>
        </w:rPr>
      </w:pPr>
      <w:r>
        <w:rPr>
          <w:rFonts w:hint="default"/>
          <w:lang w:val="en-US" w:eastAsia="zh-CN"/>
        </w:rPr>
        <w:t>统计分析</w:t>
      </w:r>
      <w:r>
        <w:rPr>
          <w:rFonts w:hint="default"/>
          <w:lang w:val="en-US" w:eastAsia="zh-CN"/>
        </w:rPr>
        <w:tab/>
      </w:r>
    </w:p>
    <w:p w14:paraId="54D3A5C6">
      <w:pPr>
        <w:bidi w:val="0"/>
        <w:rPr>
          <w:rFonts w:hint="default"/>
          <w:lang w:val="en-US" w:eastAsia="zh-CN"/>
        </w:rPr>
      </w:pPr>
      <w:r>
        <w:rPr>
          <w:rFonts w:hint="default"/>
          <w:lang w:val="en-US" w:eastAsia="zh-CN"/>
        </w:rPr>
        <w:t>建立多维度道路基础信息统计分析体系，对道路本体与附属设施数据进行全面挖掘与可视化呈现。核心统计维度包括：道路维度、附属设施维度、区域维度。支持通过直方图展示数量分布、饼状图展示占比情况、列表展示详细数据，支持自定义统计条件与时间周期，统计结果可导出为Excel、PDF格式，为道路规划与资源配置提供决策依据。</w:t>
      </w:r>
    </w:p>
    <w:p w14:paraId="11925437">
      <w:pPr>
        <w:pStyle w:val="6"/>
        <w:bidi w:val="0"/>
        <w:rPr>
          <w:rFonts w:hint="default"/>
          <w:lang w:val="en-US" w:eastAsia="zh-CN"/>
        </w:rPr>
      </w:pPr>
      <w:r>
        <w:rPr>
          <w:rFonts w:hint="default"/>
          <w:lang w:val="en-US" w:eastAsia="zh-CN"/>
        </w:rPr>
        <w:t>道路基础信息管理</w:t>
      </w:r>
      <w:r>
        <w:rPr>
          <w:rFonts w:hint="default"/>
          <w:lang w:val="en-US" w:eastAsia="zh-CN"/>
        </w:rPr>
        <w:tab/>
      </w:r>
    </w:p>
    <w:p w14:paraId="786A3B5C">
      <w:pPr>
        <w:bidi w:val="0"/>
        <w:rPr>
          <w:rFonts w:hint="default"/>
          <w:lang w:val="en-US" w:eastAsia="zh-CN"/>
        </w:rPr>
      </w:pPr>
      <w:r>
        <w:rPr>
          <w:rFonts w:hint="default"/>
          <w:lang w:val="en-US" w:eastAsia="zh-CN"/>
        </w:rPr>
        <w:t>以标准化列表形式集中呈现道路基础信息，实现快速路、主干路、次干路、支路等各类城市道路信息的全生命周期管理。</w:t>
      </w:r>
    </w:p>
    <w:p w14:paraId="24A5041E">
      <w:pPr>
        <w:bidi w:val="0"/>
        <w:rPr>
          <w:rFonts w:hint="default"/>
          <w:lang w:val="en-US" w:eastAsia="zh-CN"/>
        </w:rPr>
      </w:pPr>
      <w:r>
        <w:rPr>
          <w:rFonts w:hint="default"/>
          <w:lang w:val="en-US" w:eastAsia="zh-CN"/>
        </w:rPr>
        <w:t>1. 信息查询：支持按道路名称、所属区域、道路等级、路面类型、建设年代、管理单位等多条件组合筛选，查询结果包含道路核心信息；</w:t>
      </w:r>
    </w:p>
    <w:p w14:paraId="1815621A">
      <w:pPr>
        <w:bidi w:val="0"/>
        <w:rPr>
          <w:rFonts w:hint="default"/>
          <w:lang w:val="en-US" w:eastAsia="zh-CN"/>
        </w:rPr>
      </w:pPr>
      <w:r>
        <w:rPr>
          <w:rFonts w:hint="default"/>
          <w:lang w:val="en-US" w:eastAsia="zh-CN"/>
        </w:rPr>
        <w:t>2. 信息管理：支持道路信息的新增录入、编辑更新、批量导入导出，导入时自动校验数据完整性并提示修正，确保数据质量；支持道路信息历史版本追溯，记录信息变更时间与责任人，实现管理痕迹可查。</w:t>
      </w:r>
    </w:p>
    <w:p w14:paraId="014CA5B7">
      <w:pPr>
        <w:pStyle w:val="6"/>
        <w:bidi w:val="0"/>
        <w:rPr>
          <w:rFonts w:hint="default"/>
          <w:lang w:val="en-US" w:eastAsia="zh-CN"/>
        </w:rPr>
      </w:pPr>
      <w:r>
        <w:rPr>
          <w:rFonts w:hint="default"/>
          <w:lang w:val="en-US" w:eastAsia="zh-CN"/>
        </w:rPr>
        <w:tab/>
      </w:r>
      <w:r>
        <w:rPr>
          <w:rFonts w:hint="default"/>
          <w:lang w:val="en-US" w:eastAsia="zh-CN"/>
        </w:rPr>
        <w:t>道路附属设施基础信息管理</w:t>
      </w:r>
    </w:p>
    <w:p w14:paraId="3FAD8552">
      <w:pPr>
        <w:bidi w:val="0"/>
        <w:rPr>
          <w:rFonts w:hint="default"/>
          <w:lang w:val="en-US" w:eastAsia="zh-CN"/>
        </w:rPr>
      </w:pPr>
      <w:r>
        <w:rPr>
          <w:rFonts w:hint="default"/>
          <w:lang w:val="en-US" w:eastAsia="zh-CN"/>
        </w:rPr>
        <w:t>以规范化列表形式呈现井盖、路灯等道路附属设施基础信息，构建附属设施“一物一码”的精细化管理模式。</w:t>
      </w:r>
    </w:p>
    <w:p w14:paraId="4883A68E">
      <w:pPr>
        <w:bidi w:val="0"/>
        <w:rPr>
          <w:rFonts w:hint="default"/>
          <w:lang w:val="en-US" w:eastAsia="zh-CN"/>
        </w:rPr>
      </w:pPr>
      <w:r>
        <w:rPr>
          <w:rFonts w:hint="default"/>
          <w:lang w:val="en-US" w:eastAsia="zh-CN"/>
        </w:rPr>
        <w:t>1. 信息查询：支持按设施类型、所属道路、权属单位、设施状态、安装时间等多条件筛选查询，查询结果包含设施核心信息（设施编号、类型、规格、所在道路及具体位置、权属单位、维护责任人、联系方式、安装时间、上次检修时间）；</w:t>
      </w:r>
    </w:p>
    <w:p w14:paraId="45F68D52">
      <w:pPr>
        <w:bidi w:val="0"/>
        <w:rPr>
          <w:rFonts w:hint="default"/>
          <w:lang w:val="en-US" w:eastAsia="zh-CN"/>
        </w:rPr>
      </w:pPr>
      <w:r>
        <w:rPr>
          <w:rFonts w:hint="default"/>
          <w:lang w:val="en-US" w:eastAsia="zh-CN"/>
        </w:rPr>
        <w:t>2. 信息管理：支持附属设施信息的新增录入、编辑更新、批量导入导出；对达到使用年限或频繁故障的设施自动提醒，支持关联维修记录，形成设施全生命周期管理档案。</w:t>
      </w:r>
    </w:p>
    <w:p w14:paraId="0ECC921B">
      <w:pPr>
        <w:pStyle w:val="5"/>
        <w:bidi w:val="0"/>
        <w:rPr>
          <w:rFonts w:hint="default"/>
          <w:lang w:val="en-US" w:eastAsia="zh-CN"/>
        </w:rPr>
      </w:pPr>
      <w:bookmarkStart w:id="87" w:name="_Toc7523"/>
      <w:r>
        <w:rPr>
          <w:rFonts w:hint="default"/>
          <w:lang w:val="en-US" w:eastAsia="zh-CN"/>
        </w:rPr>
        <w:t>道路基础信息管理</w:t>
      </w:r>
      <w:bookmarkEnd w:id="87"/>
    </w:p>
    <w:p w14:paraId="268582DF">
      <w:pPr>
        <w:pStyle w:val="6"/>
        <w:bidi w:val="0"/>
        <w:rPr>
          <w:rFonts w:hint="default"/>
          <w:lang w:val="en-US" w:eastAsia="zh-CN"/>
        </w:rPr>
      </w:pPr>
      <w:r>
        <w:rPr>
          <w:rFonts w:hint="default"/>
          <w:lang w:val="en-US" w:eastAsia="zh-CN"/>
        </w:rPr>
        <w:t>统计分析</w:t>
      </w:r>
      <w:r>
        <w:rPr>
          <w:rFonts w:hint="default"/>
          <w:lang w:val="en-US" w:eastAsia="zh-CN"/>
        </w:rPr>
        <w:tab/>
      </w:r>
    </w:p>
    <w:p w14:paraId="58E468EF">
      <w:pPr>
        <w:bidi w:val="0"/>
        <w:rPr>
          <w:rFonts w:hint="default"/>
          <w:lang w:val="en-US" w:eastAsia="zh-CN"/>
        </w:rPr>
      </w:pPr>
      <w:r>
        <w:rPr>
          <w:rFonts w:hint="default"/>
          <w:lang w:val="en-US" w:eastAsia="zh-CN"/>
        </w:rPr>
        <w:t>对道路基础信息、附属设施信息进行统计分析，同时支持直方图、饼状图及列表展示。</w:t>
      </w:r>
    </w:p>
    <w:p w14:paraId="18998663">
      <w:pPr>
        <w:pStyle w:val="6"/>
        <w:bidi w:val="0"/>
        <w:rPr>
          <w:rFonts w:hint="default"/>
          <w:lang w:val="en-US" w:eastAsia="zh-CN"/>
        </w:rPr>
      </w:pPr>
      <w:r>
        <w:rPr>
          <w:rFonts w:hint="default"/>
          <w:lang w:val="en-US" w:eastAsia="zh-CN"/>
        </w:rPr>
        <w:t>道路基础信息管理</w:t>
      </w:r>
    </w:p>
    <w:p w14:paraId="5469B892">
      <w:pPr>
        <w:bidi w:val="0"/>
        <w:rPr>
          <w:rFonts w:hint="default"/>
          <w:lang w:val="en-US" w:eastAsia="zh-CN"/>
        </w:rPr>
      </w:pPr>
      <w:r>
        <w:rPr>
          <w:rFonts w:hint="default"/>
          <w:lang w:val="en-US" w:eastAsia="zh-CN"/>
        </w:rPr>
        <w:t>以列表形式呈现道路基础信息，对快速路、主干路、次干路、支路等城市道路的基本信息进行管理，实现信息查询、信息管理等功能。</w:t>
      </w:r>
    </w:p>
    <w:p w14:paraId="3F3F1470">
      <w:pPr>
        <w:pStyle w:val="6"/>
        <w:bidi w:val="0"/>
        <w:rPr>
          <w:rFonts w:hint="default"/>
          <w:lang w:val="en-US" w:eastAsia="zh-CN"/>
        </w:rPr>
      </w:pPr>
      <w:r>
        <w:rPr>
          <w:rFonts w:hint="default"/>
          <w:lang w:val="en-US" w:eastAsia="zh-CN"/>
        </w:rPr>
        <w:t>道路附属设施基础信息管理</w:t>
      </w:r>
      <w:r>
        <w:rPr>
          <w:rFonts w:hint="default"/>
          <w:lang w:val="en-US" w:eastAsia="zh-CN"/>
        </w:rPr>
        <w:tab/>
      </w:r>
    </w:p>
    <w:p w14:paraId="23A5C5BA">
      <w:pPr>
        <w:bidi w:val="0"/>
        <w:ind w:left="0" w:leftChars="0" w:firstLine="560" w:firstLineChars="200"/>
        <w:rPr>
          <w:rFonts w:hint="default"/>
          <w:lang w:val="en-US" w:eastAsia="zh-CN"/>
        </w:rPr>
      </w:pPr>
      <w:r>
        <w:rPr>
          <w:rFonts w:hint="default"/>
          <w:lang w:val="en-US" w:eastAsia="zh-CN"/>
        </w:rPr>
        <w:t>以列表形式呈现道路附属设施基础信息，对井盖、路灯等城市道路附属设施的基本信息进行管理，实现信息查询、信息管理等功能。</w:t>
      </w:r>
    </w:p>
    <w:p w14:paraId="348214E0">
      <w:pPr>
        <w:pStyle w:val="5"/>
        <w:bidi w:val="0"/>
        <w:rPr>
          <w:rFonts w:hint="default"/>
          <w:lang w:val="en-US" w:eastAsia="zh-CN"/>
        </w:rPr>
      </w:pPr>
      <w:bookmarkStart w:id="88" w:name="_Toc11182"/>
      <w:r>
        <w:rPr>
          <w:rFonts w:hint="default"/>
          <w:lang w:val="en-US" w:eastAsia="zh-CN"/>
        </w:rPr>
        <w:t>道路检查管理</w:t>
      </w:r>
      <w:bookmarkEnd w:id="88"/>
      <w:r>
        <w:rPr>
          <w:rFonts w:hint="default"/>
          <w:lang w:val="en-US" w:eastAsia="zh-CN"/>
        </w:rPr>
        <w:tab/>
      </w:r>
    </w:p>
    <w:p w14:paraId="1B899953">
      <w:pPr>
        <w:rPr>
          <w:rFonts w:hint="default"/>
          <w:lang w:val="en-US" w:eastAsia="zh-CN"/>
        </w:rPr>
      </w:pPr>
      <w:r>
        <w:rPr>
          <w:rFonts w:hint="default"/>
          <w:lang w:val="en-US" w:eastAsia="zh-CN"/>
        </w:rPr>
        <w:t>构建道路检查“计划引领、过程管控、问题闭环”的管理体系，实现检查计划制定、记录上报、问题处置的全流程规范化管理，提升道路检查工作质量与效率。</w:t>
      </w:r>
    </w:p>
    <w:p w14:paraId="06A303E6">
      <w:pPr>
        <w:pStyle w:val="6"/>
        <w:bidi w:val="0"/>
        <w:rPr>
          <w:rFonts w:hint="default"/>
          <w:lang w:val="en-US" w:eastAsia="zh-CN"/>
        </w:rPr>
      </w:pPr>
      <w:r>
        <w:rPr>
          <w:rFonts w:hint="default"/>
          <w:lang w:val="en-US" w:eastAsia="zh-CN"/>
        </w:rPr>
        <w:t>统计分析</w:t>
      </w:r>
      <w:r>
        <w:rPr>
          <w:rFonts w:hint="default"/>
          <w:lang w:val="en-US" w:eastAsia="zh-CN"/>
        </w:rPr>
        <w:tab/>
      </w:r>
    </w:p>
    <w:p w14:paraId="56C0DB33">
      <w:pPr>
        <w:bidi w:val="0"/>
        <w:rPr>
          <w:rFonts w:hint="default"/>
          <w:lang w:val="en-US" w:eastAsia="zh-CN"/>
        </w:rPr>
      </w:pPr>
      <w:r>
        <w:rPr>
          <w:rFonts w:hint="default"/>
          <w:lang w:val="en-US" w:eastAsia="zh-CN"/>
        </w:rPr>
        <w:t>基于所属区域位置、核心指标、时间三个维度对道路检查数据进行多维度统计分析，全面评估检查工作成效。核心统计指标包括：检查计划完成率、检查道路覆盖率、发现问题数量及类型分布、问题处置完成率、平均处置时长。支持通过直方图展示各区域检查工作量、饼状图展示问题类型占比、列表展示详细统计数据，支持按时间周期（日/周/月/年）筛选分析，统计结果可导出，为检查工作优化与考核提供数据支撑。</w:t>
      </w:r>
    </w:p>
    <w:p w14:paraId="539B8DEC">
      <w:pPr>
        <w:pStyle w:val="6"/>
        <w:bidi w:val="0"/>
        <w:rPr>
          <w:rFonts w:hint="default"/>
          <w:lang w:val="en-US" w:eastAsia="zh-CN"/>
        </w:rPr>
      </w:pPr>
      <w:r>
        <w:rPr>
          <w:rFonts w:hint="default"/>
          <w:lang w:val="en-US" w:eastAsia="zh-CN"/>
        </w:rPr>
        <w:t>检查计划管理</w:t>
      </w:r>
      <w:r>
        <w:rPr>
          <w:rFonts w:hint="default"/>
          <w:lang w:val="en-US" w:eastAsia="zh-CN"/>
        </w:rPr>
        <w:tab/>
      </w:r>
    </w:p>
    <w:p w14:paraId="3A8225DB">
      <w:pPr>
        <w:bidi w:val="0"/>
        <w:rPr>
          <w:rFonts w:hint="default"/>
          <w:lang w:val="en-US" w:eastAsia="zh-CN"/>
        </w:rPr>
      </w:pPr>
      <w:r>
        <w:rPr>
          <w:rFonts w:hint="default"/>
          <w:lang w:val="en-US" w:eastAsia="zh-CN"/>
        </w:rPr>
        <w:t>以列表形式集中呈现道路检查计划信息，实现检查工作的统筹规划与有序推进。</w:t>
      </w:r>
    </w:p>
    <w:p w14:paraId="3686E625">
      <w:pPr>
        <w:bidi w:val="0"/>
        <w:rPr>
          <w:rFonts w:hint="default"/>
          <w:lang w:val="en-US" w:eastAsia="zh-CN"/>
        </w:rPr>
      </w:pPr>
      <w:r>
        <w:rPr>
          <w:rFonts w:hint="default"/>
          <w:lang w:val="en-US" w:eastAsia="zh-CN"/>
        </w:rPr>
        <w:t>1. 信息查询：支持按计划名称、所属区域、检查类型（日常巡检、专项检查、节前检查）、计划周期（日/周/月/季度）、计划状态（未开始、执行中、已完成、已废止）、责任单位等多条件筛选查询，查询结果包含计划核心信息；</w:t>
      </w:r>
    </w:p>
    <w:p w14:paraId="6C97C88B">
      <w:pPr>
        <w:bidi w:val="0"/>
        <w:rPr>
          <w:rFonts w:hint="default"/>
          <w:lang w:val="en-US" w:eastAsia="zh-CN"/>
        </w:rPr>
      </w:pPr>
      <w:r>
        <w:rPr>
          <w:rFonts w:hint="default"/>
          <w:lang w:val="en-US" w:eastAsia="zh-CN"/>
        </w:rPr>
        <w:t>2. 信息管理：支持检查计划的新增制定、编辑调整、审核发布、废止等操作；计划制定需关联对应道路清单，明确检查频次与标准，支持计划自动提醒功能，确保检查工作按时开展。</w:t>
      </w:r>
    </w:p>
    <w:p w14:paraId="7091518B">
      <w:pPr>
        <w:pStyle w:val="6"/>
        <w:bidi w:val="0"/>
        <w:rPr>
          <w:rFonts w:hint="default"/>
          <w:lang w:val="en-US" w:eastAsia="zh-CN"/>
        </w:rPr>
      </w:pPr>
      <w:r>
        <w:rPr>
          <w:rFonts w:hint="default"/>
          <w:lang w:val="en-US" w:eastAsia="zh-CN"/>
        </w:rPr>
        <w:t>检查记录管理</w:t>
      </w:r>
      <w:r>
        <w:rPr>
          <w:rFonts w:hint="default"/>
          <w:lang w:val="en-US" w:eastAsia="zh-CN"/>
        </w:rPr>
        <w:tab/>
      </w:r>
    </w:p>
    <w:p w14:paraId="13B85D62">
      <w:pPr>
        <w:bidi w:val="0"/>
        <w:rPr>
          <w:rFonts w:hint="default"/>
          <w:lang w:val="en-US" w:eastAsia="zh-CN"/>
        </w:rPr>
      </w:pPr>
      <w:r>
        <w:rPr>
          <w:rFonts w:hint="default"/>
          <w:lang w:val="en-US" w:eastAsia="zh-CN"/>
        </w:rPr>
        <w:t>以标准化列表形式呈现道路检查记录信息，实现检查过程的可追溯、可核查。</w:t>
      </w:r>
    </w:p>
    <w:p w14:paraId="6D2447EB">
      <w:pPr>
        <w:bidi w:val="0"/>
        <w:rPr>
          <w:rFonts w:hint="default"/>
          <w:lang w:val="en-US" w:eastAsia="zh-CN"/>
        </w:rPr>
      </w:pPr>
      <w:r>
        <w:rPr>
          <w:rFonts w:hint="default"/>
          <w:lang w:val="en-US" w:eastAsia="zh-CN"/>
        </w:rPr>
        <w:t>1. 信息查询：支持按检查计划名称、所属区域、检查时间、检查人员、检查结果等多条件筛选查询，查询结果包含检查记录核心信息；</w:t>
      </w:r>
    </w:p>
    <w:p w14:paraId="75F3AB15">
      <w:pPr>
        <w:bidi w:val="0"/>
        <w:rPr>
          <w:rFonts w:hint="default"/>
          <w:lang w:val="en-US" w:eastAsia="zh-CN"/>
        </w:rPr>
      </w:pPr>
      <w:r>
        <w:rPr>
          <w:rFonts w:hint="default"/>
          <w:lang w:val="en-US" w:eastAsia="zh-CN"/>
        </w:rPr>
        <w:t>2. 信息管理：支持检查记录的实时录入、编辑补充、审核确认；检查记录需经负责人审核后方可生效，支持关联后续问题处置记录，形成“检查-问题-处置”的闭环关联。</w:t>
      </w:r>
    </w:p>
    <w:p w14:paraId="1203EFFB">
      <w:pPr>
        <w:pStyle w:val="6"/>
        <w:bidi w:val="0"/>
        <w:rPr>
          <w:rFonts w:hint="default"/>
          <w:lang w:val="en-US" w:eastAsia="zh-CN"/>
        </w:rPr>
      </w:pPr>
      <w:r>
        <w:rPr>
          <w:rFonts w:hint="default"/>
          <w:lang w:val="en-US" w:eastAsia="zh-CN"/>
        </w:rPr>
        <w:t>检查问题管理</w:t>
      </w:r>
      <w:r>
        <w:rPr>
          <w:rFonts w:hint="default"/>
          <w:lang w:val="en-US" w:eastAsia="zh-CN"/>
        </w:rPr>
        <w:tab/>
      </w:r>
    </w:p>
    <w:p w14:paraId="0EBC540B">
      <w:pPr>
        <w:bidi w:val="0"/>
        <w:rPr>
          <w:rFonts w:hint="default"/>
          <w:lang w:val="en-US" w:eastAsia="zh-CN"/>
        </w:rPr>
      </w:pPr>
      <w:r>
        <w:rPr>
          <w:rFonts w:hint="default"/>
          <w:lang w:val="en-US" w:eastAsia="zh-CN"/>
        </w:rPr>
        <w:t>以规范化列表形式呈现道路检查发现的病害信息，实现问题从发现到销号的全流程闭环管理。</w:t>
      </w:r>
    </w:p>
    <w:p w14:paraId="234B3DE6">
      <w:pPr>
        <w:bidi w:val="0"/>
        <w:rPr>
          <w:rFonts w:hint="default"/>
          <w:lang w:val="en-US" w:eastAsia="zh-CN"/>
        </w:rPr>
      </w:pPr>
      <w:r>
        <w:rPr>
          <w:rFonts w:hint="default"/>
          <w:lang w:val="en-US" w:eastAsia="zh-CN"/>
        </w:rPr>
        <w:t>1. 信息查询：支持按问题类型、所属区域、所属道路、问题等级、处置状态、发现时间等多条件筛选查询，查询结果包含问题核心信息；</w:t>
      </w:r>
    </w:p>
    <w:p w14:paraId="06370184">
      <w:pPr>
        <w:bidi w:val="0"/>
        <w:rPr>
          <w:rFonts w:hint="default"/>
          <w:lang w:val="en-US" w:eastAsia="zh-CN"/>
        </w:rPr>
      </w:pPr>
      <w:r>
        <w:rPr>
          <w:rFonts w:hint="default"/>
          <w:lang w:val="en-US" w:eastAsia="zh-CN"/>
        </w:rPr>
        <w:t>2. 信息管理：支持问题信息的登记录入、等级判定、派单处置、进度更新、结果审核；对超期未处置的问题自动向责任单位发送提醒，处置完成后需上传整改照片与验收记录，经审核通过后方可销号，确保问题切实解决。</w:t>
      </w:r>
    </w:p>
    <w:p w14:paraId="087DE0AF">
      <w:pPr>
        <w:pStyle w:val="5"/>
        <w:bidi w:val="0"/>
        <w:rPr>
          <w:rFonts w:hint="default"/>
          <w:lang w:val="en-US" w:eastAsia="zh-CN"/>
        </w:rPr>
      </w:pPr>
      <w:bookmarkStart w:id="89" w:name="_Toc11315"/>
      <w:r>
        <w:rPr>
          <w:rFonts w:hint="default"/>
          <w:lang w:val="en-US" w:eastAsia="zh-CN"/>
        </w:rPr>
        <w:t>道路检测评定管理</w:t>
      </w:r>
      <w:bookmarkEnd w:id="89"/>
      <w:r>
        <w:rPr>
          <w:rFonts w:hint="default"/>
          <w:lang w:val="en-US" w:eastAsia="zh-CN"/>
        </w:rPr>
        <w:tab/>
      </w:r>
    </w:p>
    <w:p w14:paraId="64CDD351">
      <w:pPr>
        <w:bidi w:val="0"/>
        <w:rPr>
          <w:rFonts w:hint="default"/>
          <w:lang w:val="en-US" w:eastAsia="zh-CN"/>
        </w:rPr>
      </w:pPr>
      <w:r>
        <w:rPr>
          <w:rFonts w:hint="default"/>
          <w:lang w:val="en-US" w:eastAsia="zh-CN"/>
        </w:rPr>
        <w:t>构建道路检测评定“数据精准、报告规范、养护科学”的管理体系，基于定期检测数据实现道路技术状况精准评定，为养护计划制定提供科学依据。</w:t>
      </w:r>
    </w:p>
    <w:p w14:paraId="52E003F2">
      <w:pPr>
        <w:pStyle w:val="6"/>
        <w:bidi w:val="0"/>
        <w:rPr>
          <w:rFonts w:hint="default"/>
          <w:lang w:val="en-US" w:eastAsia="zh-CN"/>
        </w:rPr>
      </w:pPr>
      <w:r>
        <w:rPr>
          <w:rFonts w:hint="default"/>
          <w:lang w:val="en-US" w:eastAsia="zh-CN"/>
        </w:rPr>
        <w:t>统计分析</w:t>
      </w:r>
      <w:r>
        <w:rPr>
          <w:rFonts w:hint="default"/>
          <w:lang w:val="en-US" w:eastAsia="zh-CN"/>
        </w:rPr>
        <w:tab/>
      </w:r>
    </w:p>
    <w:p w14:paraId="095A2784">
      <w:pPr>
        <w:bidi w:val="0"/>
        <w:rPr>
          <w:rFonts w:hint="default"/>
          <w:lang w:val="en-US" w:eastAsia="zh-CN"/>
        </w:rPr>
      </w:pPr>
      <w:r>
        <w:rPr>
          <w:rFonts w:hint="default"/>
          <w:lang w:val="en-US" w:eastAsia="zh-CN"/>
        </w:rPr>
        <w:t>基于区域位置、核心指标、时间三个维度对道路检测数据进行深度统计分析，全面掌握道路技术状况与变化趋势。核心统计指标包括：各区域道路优良率、各等级道路技术状况分布、主要病害发生率、检测里程覆盖率、养护需求总量。支持通过直方图展示各区域检测结果对比、饼状图展示技术状况等级分布、折线图展示年度技术状况变化趋势，支持关键字筛选与自定义统计周期，统计结果可导出为图表或文档格式。</w:t>
      </w:r>
    </w:p>
    <w:p w14:paraId="3177428D">
      <w:pPr>
        <w:pStyle w:val="6"/>
        <w:bidi w:val="0"/>
        <w:rPr>
          <w:rFonts w:hint="default"/>
          <w:lang w:val="en-US" w:eastAsia="zh-CN"/>
        </w:rPr>
      </w:pPr>
      <w:r>
        <w:rPr>
          <w:rFonts w:hint="default"/>
          <w:lang w:val="en-US" w:eastAsia="zh-CN"/>
        </w:rPr>
        <w:t>检测报告管理</w:t>
      </w:r>
      <w:r>
        <w:rPr>
          <w:rFonts w:hint="default"/>
          <w:lang w:val="en-US" w:eastAsia="zh-CN"/>
        </w:rPr>
        <w:tab/>
      </w:r>
    </w:p>
    <w:p w14:paraId="56801094">
      <w:pPr>
        <w:bidi w:val="0"/>
        <w:rPr>
          <w:rFonts w:hint="default"/>
          <w:lang w:val="en-US" w:eastAsia="zh-CN"/>
        </w:rPr>
      </w:pPr>
      <w:r>
        <w:rPr>
          <w:rFonts w:hint="default"/>
          <w:lang w:val="en-US" w:eastAsia="zh-CN"/>
        </w:rPr>
        <w:t>以列表形式呈现道路检测报告简要信息，实现检测报告的规范化管理与高效利用。支持按报告编号、所属区域、检测类型、检测时间、检测单位等多条件查询，查询结果包含报告核心信息；支持报告在线浏览（兼容PDF、Word格式）、下载导出，报告需关联对应检测数据与现场照片，确保报告内容真实可追溯。</w:t>
      </w:r>
    </w:p>
    <w:p w14:paraId="2C8F5B27">
      <w:pPr>
        <w:pStyle w:val="6"/>
        <w:bidi w:val="0"/>
        <w:rPr>
          <w:rFonts w:hint="default"/>
          <w:lang w:val="en-US" w:eastAsia="zh-CN"/>
        </w:rPr>
      </w:pPr>
      <w:r>
        <w:rPr>
          <w:rFonts w:hint="default"/>
          <w:lang w:val="en-US" w:eastAsia="zh-CN"/>
        </w:rPr>
        <w:t>路况数据管理</w:t>
      </w:r>
      <w:r>
        <w:rPr>
          <w:rFonts w:hint="default"/>
          <w:lang w:val="en-US" w:eastAsia="zh-CN"/>
        </w:rPr>
        <w:tab/>
      </w:r>
    </w:p>
    <w:p w14:paraId="2045E5D1">
      <w:pPr>
        <w:bidi w:val="0"/>
        <w:rPr>
          <w:rFonts w:hint="default"/>
          <w:lang w:val="en-US" w:eastAsia="zh-CN"/>
        </w:rPr>
      </w:pPr>
      <w:r>
        <w:rPr>
          <w:rFonts w:hint="default"/>
          <w:lang w:val="en-US" w:eastAsia="zh-CN"/>
        </w:rPr>
        <w:t>以详细列表形式呈现道路路况检测评定数据，实现检测数据的精准管理与深度应用。</w:t>
      </w:r>
    </w:p>
    <w:p w14:paraId="2A527E20">
      <w:pPr>
        <w:bidi w:val="0"/>
        <w:rPr>
          <w:rFonts w:hint="default"/>
          <w:lang w:val="en-US" w:eastAsia="zh-CN"/>
        </w:rPr>
      </w:pPr>
      <w:r>
        <w:rPr>
          <w:rFonts w:hint="default"/>
          <w:lang w:val="en-US" w:eastAsia="zh-CN"/>
        </w:rPr>
        <w:t>1. 信息查询：支持按所属区域、道路名称、检测时间、检测单位等多条件筛选查询，查询结果包含路况核心数据；</w:t>
      </w:r>
    </w:p>
    <w:p w14:paraId="5E3657E1">
      <w:pPr>
        <w:bidi w:val="0"/>
        <w:rPr>
          <w:rFonts w:hint="default"/>
          <w:lang w:val="en-US" w:eastAsia="zh-CN"/>
        </w:rPr>
      </w:pPr>
      <w:r>
        <w:rPr>
          <w:rFonts w:hint="default"/>
          <w:lang w:val="en-US" w:eastAsia="zh-CN"/>
        </w:rPr>
        <w:t>2. 信息管理：支持路况数据的系统接入或在线填报，数据录入时自动校验合理性；支持按道路名称追溯历史检测数据，生成单条道路技术状况变化曲线，为养护决策提供数据支撑。</w:t>
      </w:r>
    </w:p>
    <w:p w14:paraId="10C0B842">
      <w:pPr>
        <w:pStyle w:val="6"/>
        <w:bidi w:val="0"/>
        <w:rPr>
          <w:rFonts w:hint="default"/>
          <w:lang w:val="en-US" w:eastAsia="zh-CN"/>
        </w:rPr>
      </w:pPr>
      <w:r>
        <w:rPr>
          <w:rFonts w:hint="default"/>
          <w:lang w:val="en-US" w:eastAsia="zh-CN"/>
        </w:rPr>
        <w:t>养护计划管理</w:t>
      </w:r>
      <w:r>
        <w:rPr>
          <w:rFonts w:hint="default"/>
          <w:lang w:val="en-US" w:eastAsia="zh-CN"/>
        </w:rPr>
        <w:tab/>
      </w:r>
    </w:p>
    <w:p w14:paraId="096E972D">
      <w:pPr>
        <w:bidi w:val="0"/>
        <w:rPr>
          <w:rFonts w:hint="default"/>
          <w:lang w:val="en-US" w:eastAsia="zh-CN"/>
        </w:rPr>
      </w:pPr>
      <w:r>
        <w:rPr>
          <w:rFonts w:hint="default"/>
          <w:lang w:val="en-US" w:eastAsia="zh-CN"/>
        </w:rPr>
        <w:t>以列表形式呈现道路养护计划信息，实现养护工作的科学规划与有序实施。</w:t>
      </w:r>
    </w:p>
    <w:p w14:paraId="3EE6BED3">
      <w:pPr>
        <w:bidi w:val="0"/>
        <w:rPr>
          <w:rFonts w:hint="default"/>
          <w:lang w:val="en-US" w:eastAsia="zh-CN"/>
        </w:rPr>
      </w:pPr>
      <w:r>
        <w:rPr>
          <w:rFonts w:hint="default"/>
          <w:lang w:val="en-US" w:eastAsia="zh-CN"/>
        </w:rPr>
        <w:t>1. 信息查询：支持按计划名称、所属区域、养护类型、计划周期、计划状态等多条件筛选查询，查询结果包含计划核心信息；</w:t>
      </w:r>
    </w:p>
    <w:p w14:paraId="2F8457CC">
      <w:pPr>
        <w:bidi w:val="0"/>
        <w:rPr>
          <w:rFonts w:hint="default"/>
          <w:lang w:val="en-US" w:eastAsia="zh-CN"/>
        </w:rPr>
      </w:pPr>
      <w:r>
        <w:rPr>
          <w:rFonts w:hint="default"/>
          <w:lang w:val="en-US" w:eastAsia="zh-CN"/>
        </w:rPr>
        <w:t>2. 信息管理：支持养护计划的新增制定、审核审批、编辑调整、进度跟踪；计划制定需明确各养护项目的时间节点与质量标准，支持与后续养护维修记录关联，实现计划与执行的闭环管理。。</w:t>
      </w:r>
    </w:p>
    <w:p w14:paraId="2396B92E">
      <w:pPr>
        <w:pStyle w:val="6"/>
        <w:bidi w:val="0"/>
        <w:rPr>
          <w:rFonts w:hint="default"/>
          <w:lang w:val="en-US" w:eastAsia="zh-CN"/>
        </w:rPr>
      </w:pPr>
      <w:r>
        <w:rPr>
          <w:rFonts w:hint="default"/>
          <w:lang w:val="en-US" w:eastAsia="zh-CN"/>
        </w:rPr>
        <w:t>养护维修管理</w:t>
      </w:r>
      <w:r>
        <w:rPr>
          <w:rFonts w:hint="default"/>
          <w:lang w:val="en-US" w:eastAsia="zh-CN"/>
        </w:rPr>
        <w:tab/>
      </w:r>
    </w:p>
    <w:p w14:paraId="6C2D6CC7">
      <w:pPr>
        <w:bidi w:val="0"/>
        <w:rPr>
          <w:rFonts w:hint="default"/>
          <w:lang w:val="en-US" w:eastAsia="zh-CN"/>
        </w:rPr>
      </w:pPr>
      <w:r>
        <w:rPr>
          <w:rFonts w:hint="default"/>
          <w:lang w:val="en-US" w:eastAsia="zh-CN"/>
        </w:rPr>
        <w:t>以列表形式呈现道路养护维修信息，实现养护维修工作的全流程管控与成效评估。</w:t>
      </w:r>
    </w:p>
    <w:p w14:paraId="64CA2E75">
      <w:pPr>
        <w:bidi w:val="0"/>
        <w:rPr>
          <w:rFonts w:hint="default"/>
          <w:lang w:val="en-US" w:eastAsia="zh-CN"/>
        </w:rPr>
      </w:pPr>
      <w:r>
        <w:rPr>
          <w:rFonts w:hint="default"/>
          <w:lang w:val="en-US" w:eastAsia="zh-CN"/>
        </w:rPr>
        <w:t>1. 信息查询：支持按项目名称、所属区域、养护类型、施工单位、项目状态、开工时间等多条件筛选查询，查询结果包含项目核心信息；</w:t>
      </w:r>
    </w:p>
    <w:p w14:paraId="16D0C4F9">
      <w:pPr>
        <w:bidi w:val="0"/>
        <w:rPr>
          <w:rFonts w:hint="default"/>
          <w:lang w:val="en-US" w:eastAsia="zh-CN"/>
        </w:rPr>
      </w:pPr>
      <w:r>
        <w:rPr>
          <w:rFonts w:hint="default"/>
          <w:lang w:val="en-US" w:eastAsia="zh-CN"/>
        </w:rPr>
        <w:t>2. 信息管理：支持养护维修信息的录入、进度更新、验收审核；施工过程中需上传阶段性现场照片，竣工后需关联验收检测数据，确保养护维修质量可追溯；支持养护成效分析，对比养护前后道路技术状况指标。</w:t>
      </w:r>
    </w:p>
    <w:p w14:paraId="49CED728">
      <w:pPr>
        <w:pStyle w:val="5"/>
        <w:bidi w:val="0"/>
        <w:rPr>
          <w:rFonts w:hint="default"/>
          <w:lang w:val="en-US" w:eastAsia="zh-CN"/>
        </w:rPr>
      </w:pPr>
      <w:bookmarkStart w:id="90" w:name="_Toc9125"/>
      <w:r>
        <w:rPr>
          <w:rFonts w:hint="default"/>
          <w:lang w:val="en-US" w:eastAsia="zh-CN"/>
        </w:rPr>
        <w:t>道路项目信息管理</w:t>
      </w:r>
      <w:bookmarkEnd w:id="90"/>
      <w:r>
        <w:rPr>
          <w:rFonts w:hint="default"/>
          <w:lang w:val="en-US" w:eastAsia="zh-CN"/>
        </w:rPr>
        <w:tab/>
      </w:r>
    </w:p>
    <w:p w14:paraId="0CD584DF">
      <w:pPr>
        <w:bidi w:val="0"/>
        <w:rPr>
          <w:rFonts w:hint="default"/>
          <w:lang w:val="en-US" w:eastAsia="zh-CN"/>
        </w:rPr>
      </w:pPr>
      <w:r>
        <w:rPr>
          <w:rFonts w:hint="default"/>
          <w:lang w:val="en-US" w:eastAsia="zh-CN"/>
        </w:rPr>
        <w:t>构建道路项目“规划引领、年度落实、动态跟踪”的管理体系，实现道路建设项目从计划到竣工的全流程规范化管理，确保项目建设有序推进。</w:t>
      </w:r>
    </w:p>
    <w:p w14:paraId="07B1169E">
      <w:pPr>
        <w:pStyle w:val="6"/>
        <w:bidi w:val="0"/>
        <w:rPr>
          <w:rFonts w:hint="default"/>
          <w:lang w:val="en-US" w:eastAsia="zh-CN"/>
        </w:rPr>
      </w:pPr>
      <w:r>
        <w:rPr>
          <w:rFonts w:hint="default"/>
          <w:lang w:val="en-US" w:eastAsia="zh-CN"/>
        </w:rPr>
        <w:t>统计分析</w:t>
      </w:r>
      <w:r>
        <w:rPr>
          <w:rFonts w:hint="default"/>
          <w:lang w:val="en-US" w:eastAsia="zh-CN"/>
        </w:rPr>
        <w:tab/>
      </w:r>
    </w:p>
    <w:p w14:paraId="6C1ED29A">
      <w:pPr>
        <w:bidi w:val="0"/>
        <w:rPr>
          <w:rFonts w:hint="default"/>
          <w:lang w:val="en-US" w:eastAsia="zh-CN"/>
        </w:rPr>
      </w:pPr>
      <w:r>
        <w:rPr>
          <w:rFonts w:hint="default"/>
          <w:lang w:val="en-US" w:eastAsia="zh-CN"/>
        </w:rPr>
        <w:t>以城市为基本统计单元，对道路项目信息进行多维度统计分析，全面掌握项目建设总体态势。核心统计指标包括：各城市年度计划项目数、已开工数、已竣工数、竣工率、总投资规模、已完成投资、各类型项目占比。支持通过直方图展示各城市项目数量与投资对比、列表展示详细统计数据，支持按年度筛选分析，统计结果可导出，为项目统筹管理提供依据。据城市对道路项目信息进行统计分析，同时支持直方图及列表展示。</w:t>
      </w:r>
    </w:p>
    <w:p w14:paraId="403BB277">
      <w:pPr>
        <w:pStyle w:val="6"/>
        <w:bidi w:val="0"/>
        <w:rPr>
          <w:rFonts w:hint="default"/>
          <w:lang w:val="en-US" w:eastAsia="zh-CN"/>
        </w:rPr>
      </w:pPr>
      <w:r>
        <w:rPr>
          <w:rFonts w:hint="default"/>
          <w:lang w:val="en-US" w:eastAsia="zh-CN"/>
        </w:rPr>
        <w:t>年度计划管理</w:t>
      </w:r>
      <w:r>
        <w:rPr>
          <w:rFonts w:hint="default"/>
          <w:lang w:val="en-US" w:eastAsia="zh-CN"/>
        </w:rPr>
        <w:tab/>
      </w:r>
    </w:p>
    <w:p w14:paraId="23768DAA">
      <w:pPr>
        <w:bidi w:val="0"/>
        <w:rPr>
          <w:rFonts w:hint="default"/>
          <w:lang w:val="en-US" w:eastAsia="zh-CN"/>
        </w:rPr>
      </w:pPr>
      <w:r>
        <w:rPr>
          <w:rFonts w:hint="default"/>
          <w:lang w:val="en-US" w:eastAsia="zh-CN"/>
        </w:rPr>
        <w:t>以列表形式呈现道路年度计划项目信息，实现年度建设计划的规范化管理与进度跟踪。</w:t>
      </w:r>
    </w:p>
    <w:p w14:paraId="1F5A7715">
      <w:pPr>
        <w:bidi w:val="0"/>
        <w:rPr>
          <w:rFonts w:hint="default"/>
          <w:lang w:val="en-US" w:eastAsia="zh-CN"/>
        </w:rPr>
      </w:pPr>
      <w:r>
        <w:rPr>
          <w:rFonts w:hint="default"/>
          <w:lang w:val="en-US" w:eastAsia="zh-CN"/>
        </w:rPr>
        <w:t>1. 信息查询：支持按项目名称、所属城市、项目类型、计划状态、投资规模等多条件筛选查询，查询结果包含计划核心信息；</w:t>
      </w:r>
    </w:p>
    <w:p w14:paraId="4DC9A713">
      <w:pPr>
        <w:bidi w:val="0"/>
        <w:rPr>
          <w:rFonts w:hint="default"/>
          <w:lang w:val="en-US" w:eastAsia="zh-CN"/>
        </w:rPr>
      </w:pPr>
      <w:r>
        <w:rPr>
          <w:rFonts w:hint="default"/>
          <w:lang w:val="en-US" w:eastAsia="zh-CN"/>
        </w:rPr>
        <w:t>2. 信息管理：支持年度计划的新增制定、审核审批、编辑调整、批量导入导出；计划制定需关联前期论证材料，调整需记录原因与审批流程，确保计划的严肃性与可执行性。</w:t>
      </w:r>
    </w:p>
    <w:p w14:paraId="1879AF0F">
      <w:pPr>
        <w:pStyle w:val="6"/>
        <w:bidi w:val="0"/>
        <w:rPr>
          <w:rFonts w:hint="default"/>
          <w:lang w:val="en-US" w:eastAsia="zh-CN"/>
        </w:rPr>
      </w:pPr>
      <w:r>
        <w:rPr>
          <w:rFonts w:hint="default"/>
          <w:lang w:val="en-US" w:eastAsia="zh-CN"/>
        </w:rPr>
        <w:t>在建道路管理</w:t>
      </w:r>
      <w:r>
        <w:rPr>
          <w:rFonts w:hint="default"/>
          <w:lang w:val="en-US" w:eastAsia="zh-CN"/>
        </w:rPr>
        <w:tab/>
      </w:r>
    </w:p>
    <w:p w14:paraId="31090945">
      <w:pPr>
        <w:bidi w:val="0"/>
        <w:rPr>
          <w:rFonts w:hint="default"/>
          <w:lang w:val="en-US" w:eastAsia="zh-CN"/>
        </w:rPr>
      </w:pPr>
      <w:r>
        <w:rPr>
          <w:rFonts w:hint="default"/>
          <w:lang w:val="en-US" w:eastAsia="zh-CN"/>
        </w:rPr>
        <w:t>以列表形式集中呈现在建道路项目信息，实现项目建设过程的实时跟踪与精准监管。</w:t>
      </w:r>
    </w:p>
    <w:p w14:paraId="57A9782C">
      <w:pPr>
        <w:bidi w:val="0"/>
        <w:rPr>
          <w:rFonts w:hint="default"/>
          <w:lang w:val="en-US" w:eastAsia="zh-CN"/>
        </w:rPr>
      </w:pPr>
      <w:r>
        <w:rPr>
          <w:rFonts w:hint="default"/>
          <w:lang w:val="en-US" w:eastAsia="zh-CN"/>
        </w:rPr>
        <w:t>1. 信息查询：支持按项目名称、所属城市、施工单位、项目状态、开工时间等多条件筛选查询，查询结果包含项目核心信息；</w:t>
      </w:r>
    </w:p>
    <w:p w14:paraId="0CF57323">
      <w:pPr>
        <w:bidi w:val="0"/>
        <w:rPr>
          <w:rFonts w:hint="default"/>
          <w:lang w:val="en-US" w:eastAsia="zh-CN"/>
        </w:rPr>
      </w:pPr>
      <w:r>
        <w:rPr>
          <w:rFonts w:hint="default"/>
          <w:lang w:val="en-US" w:eastAsia="zh-CN"/>
        </w:rPr>
        <w:t>2. 信息管理：支持在建项目信息的实时录入与更新、进度预警、竣工验收信息登记；支持关联项目施工日志与监理报告，实现项目建设全过程的可追溯管理。</w:t>
      </w:r>
    </w:p>
    <w:p w14:paraId="2D381E1D">
      <w:pPr>
        <w:pStyle w:val="5"/>
        <w:bidi w:val="0"/>
        <w:rPr>
          <w:rFonts w:hint="default"/>
          <w:lang w:val="en-US" w:eastAsia="zh-CN"/>
        </w:rPr>
      </w:pPr>
      <w:bookmarkStart w:id="91" w:name="_Toc8382"/>
      <w:r>
        <w:rPr>
          <w:rFonts w:hint="default"/>
          <w:lang w:val="en-US" w:eastAsia="zh-CN"/>
        </w:rPr>
        <w:t>道路占用挖掘审批信息管理</w:t>
      </w:r>
      <w:bookmarkEnd w:id="91"/>
    </w:p>
    <w:p w14:paraId="193D6D93">
      <w:pPr>
        <w:bidi w:val="0"/>
        <w:rPr>
          <w:rFonts w:hint="default"/>
          <w:lang w:val="en-US" w:eastAsia="zh-CN"/>
        </w:rPr>
      </w:pPr>
      <w:r>
        <w:rPr>
          <w:rFonts w:hint="default"/>
          <w:lang w:val="en-US" w:eastAsia="zh-CN"/>
        </w:rPr>
        <w:t>构建道路占用挖掘审批“线上申请、规范审核、全程监管”的管理体系，实现审批流程的标准化与占用挖掘行为的精准管控，减少对道路通行与设施安全的影响。</w:t>
      </w:r>
    </w:p>
    <w:p w14:paraId="5980C73E">
      <w:pPr>
        <w:pStyle w:val="6"/>
        <w:bidi w:val="0"/>
        <w:rPr>
          <w:rFonts w:hint="default"/>
          <w:lang w:val="en-US" w:eastAsia="zh-CN"/>
        </w:rPr>
      </w:pPr>
      <w:r>
        <w:rPr>
          <w:rFonts w:hint="default"/>
          <w:lang w:val="en-US" w:eastAsia="zh-CN"/>
        </w:rPr>
        <w:t>统计分析</w:t>
      </w:r>
      <w:r>
        <w:rPr>
          <w:rFonts w:hint="default"/>
          <w:lang w:val="en-US" w:eastAsia="zh-CN"/>
        </w:rPr>
        <w:tab/>
      </w:r>
    </w:p>
    <w:p w14:paraId="03352B40">
      <w:pPr>
        <w:bidi w:val="0"/>
        <w:rPr>
          <w:rFonts w:hint="default"/>
          <w:lang w:val="en-US" w:eastAsia="zh-CN"/>
        </w:rPr>
      </w:pPr>
      <w:r>
        <w:rPr>
          <w:rFonts w:hint="default"/>
          <w:lang w:val="en-US" w:eastAsia="zh-CN"/>
        </w:rPr>
        <w:t>对道路占用挖掘审批信息进行统计分析，同时支持直方图及列表展示对道路占用挖掘审批信息进行多维度统计分析，全面掌握审批业务办理情况与占用挖掘行为分布。核心统计指标包括：审批申请总数、批准数、驳回数、批准率、各类型申请占比、各区域审批数量分布、平均审批时长、超期未恢复道路数量。支持通过直方图展示月度/季度审批数量变化、列表展示详细统计数据，统计结果可导出，为审批流程优化与监管重点明确提供依据。</w:t>
      </w:r>
    </w:p>
    <w:p w14:paraId="0701F6B9">
      <w:pPr>
        <w:pStyle w:val="6"/>
        <w:bidi w:val="0"/>
        <w:rPr>
          <w:rFonts w:hint="default"/>
          <w:lang w:val="en-US" w:eastAsia="zh-CN"/>
        </w:rPr>
      </w:pPr>
      <w:r>
        <w:rPr>
          <w:rFonts w:hint="default"/>
          <w:lang w:val="en-US" w:eastAsia="zh-CN"/>
        </w:rPr>
        <w:t>道路占用挖掘审批信息管理</w:t>
      </w:r>
      <w:r>
        <w:rPr>
          <w:rFonts w:hint="default"/>
          <w:lang w:val="en-US" w:eastAsia="zh-CN"/>
        </w:rPr>
        <w:tab/>
      </w:r>
    </w:p>
    <w:p w14:paraId="39BEF54F">
      <w:pPr>
        <w:bidi w:val="0"/>
        <w:rPr>
          <w:rFonts w:hint="default"/>
          <w:lang w:val="en-US" w:eastAsia="zh-CN"/>
        </w:rPr>
      </w:pPr>
      <w:r>
        <w:rPr>
          <w:rFonts w:hint="default"/>
          <w:lang w:val="en-US" w:eastAsia="zh-CN"/>
        </w:rPr>
        <w:t>以列表形式集中呈现道路占用挖掘审批信息，实现审批全流程的规范化管理与精准追溯。</w:t>
      </w:r>
    </w:p>
    <w:p w14:paraId="78861250">
      <w:pPr>
        <w:bidi w:val="0"/>
        <w:rPr>
          <w:rFonts w:hint="default"/>
          <w:lang w:val="en-US" w:eastAsia="zh-CN"/>
        </w:rPr>
      </w:pPr>
      <w:r>
        <w:rPr>
          <w:rFonts w:hint="default"/>
          <w:lang w:val="en-US" w:eastAsia="zh-CN"/>
        </w:rPr>
        <w:t>1. 信息查询：支持按审批编号、申请单位、所属道路、申请类型、审批状态、申请时间、施工期限等多条件筛选查询，查询结果包含审批核心信息；</w:t>
      </w:r>
    </w:p>
    <w:p w14:paraId="16FB441F">
      <w:pPr>
        <w:bidi w:val="0"/>
        <w:rPr>
          <w:rFonts w:hint="default"/>
          <w:lang w:val="en-US" w:eastAsia="zh-CN"/>
        </w:rPr>
      </w:pPr>
      <w:r>
        <w:rPr>
          <w:rFonts w:hint="default"/>
          <w:lang w:val="en-US" w:eastAsia="zh-CN"/>
        </w:rPr>
        <w:t>2. 信息管理：支持审批信息的在线填报、审核流转、结果公示、归档保存；审批过程中需关联道路基础信息，对影响重大的申请自动推送至相关部门会签；施工完成后需登记恢复情况，上传恢复照片，确保道路及时恢复原状，形成“申请-审核-施工-恢复”的闭环管理。</w:t>
      </w:r>
    </w:p>
    <w:p w14:paraId="5D21F664">
      <w:pPr>
        <w:pStyle w:val="5"/>
        <w:bidi w:val="0"/>
        <w:rPr>
          <w:rFonts w:hint="default"/>
          <w:lang w:val="en-US" w:eastAsia="zh-CN"/>
        </w:rPr>
      </w:pPr>
      <w:bookmarkStart w:id="92" w:name="_Toc21465"/>
      <w:r>
        <w:rPr>
          <w:rFonts w:hint="default"/>
          <w:lang w:val="en-US" w:eastAsia="zh-CN"/>
        </w:rPr>
        <w:t>我的任务</w:t>
      </w:r>
      <w:bookmarkEnd w:id="92"/>
    </w:p>
    <w:p w14:paraId="61A7EEE1">
      <w:pPr>
        <w:rPr>
          <w:rFonts w:hint="default"/>
          <w:lang w:val="en-US" w:eastAsia="zh-CN"/>
        </w:rPr>
      </w:pPr>
      <w:r>
        <w:rPr>
          <w:rFonts w:hint="default"/>
          <w:lang w:val="en-US" w:eastAsia="zh-CN"/>
        </w:rPr>
        <w:t>构建个人任务“精准推送、高效办理、全程跟踪”的管理模块，实现审批、办理等任务的个性化管理，提升工作效率与责任落实。</w:t>
      </w:r>
    </w:p>
    <w:p w14:paraId="2697539E">
      <w:pPr>
        <w:pStyle w:val="6"/>
        <w:bidi w:val="0"/>
        <w:rPr>
          <w:rFonts w:hint="default"/>
          <w:lang w:val="en-US" w:eastAsia="zh-CN"/>
        </w:rPr>
      </w:pPr>
      <w:r>
        <w:rPr>
          <w:rFonts w:hint="default"/>
          <w:lang w:val="en-US" w:eastAsia="zh-CN"/>
        </w:rPr>
        <w:t>审核审批</w:t>
      </w:r>
      <w:r>
        <w:rPr>
          <w:rFonts w:hint="default"/>
          <w:lang w:val="en-US" w:eastAsia="zh-CN"/>
        </w:rPr>
        <w:tab/>
      </w:r>
    </w:p>
    <w:p w14:paraId="617F2334">
      <w:pPr>
        <w:bidi w:val="0"/>
        <w:rPr>
          <w:rFonts w:hint="default"/>
          <w:lang w:val="en-US" w:eastAsia="zh-CN"/>
        </w:rPr>
      </w:pPr>
      <w:r>
        <w:rPr>
          <w:rFonts w:hint="default"/>
          <w:lang w:val="en-US" w:eastAsia="zh-CN"/>
        </w:rPr>
        <w:t>集中展示当前待用户审批的工作任务，支持快速查看与编辑操作，确保审批流程高效流转。任务列表包含核心信息：流水号、工作内容、所属流程、当前步骤、发起人、发起时间、城市、区域、申请单位名称。支持按任务类型、发起时间、紧急程度筛选排序，点击任务可查看详细材料并填写审批意见，支持附件上传与意见保存，审批结果自动同步至系统并通知发起人。</w:t>
      </w:r>
    </w:p>
    <w:p w14:paraId="79610588">
      <w:pPr>
        <w:pStyle w:val="6"/>
        <w:bidi w:val="0"/>
        <w:rPr>
          <w:rFonts w:hint="default"/>
          <w:lang w:val="en-US" w:eastAsia="zh-CN"/>
        </w:rPr>
      </w:pPr>
      <w:r>
        <w:rPr>
          <w:rFonts w:hint="default"/>
          <w:lang w:val="en-US" w:eastAsia="zh-CN"/>
        </w:rPr>
        <w:t>我发起的</w:t>
      </w:r>
      <w:r>
        <w:rPr>
          <w:rFonts w:hint="default"/>
          <w:lang w:val="en-US" w:eastAsia="zh-CN"/>
        </w:rPr>
        <w:tab/>
      </w:r>
    </w:p>
    <w:p w14:paraId="73AEC069">
      <w:pPr>
        <w:bidi w:val="0"/>
        <w:rPr>
          <w:rFonts w:hint="default"/>
          <w:lang w:val="en-US" w:eastAsia="zh-CN"/>
        </w:rPr>
      </w:pPr>
      <w:r>
        <w:rPr>
          <w:rFonts w:hint="default"/>
          <w:lang w:val="en-US" w:eastAsia="zh-CN"/>
        </w:rPr>
        <w:t>集中展示用户发起的所有任务，支持实时跟踪任务进度与状态，便于全程掌控。任务列表包含核心信息：流水号、工作内容、所属流程、当前步骤、任务状态、撤销原因、发起时间。支持按任务状态、发起时间筛选查询，点击任务可查看详细流转记录与审核意见；对未进入审核环节的任务支持撤销操作，已驳回任务可编辑后重新发起。</w:t>
      </w:r>
    </w:p>
    <w:p w14:paraId="79284FA1">
      <w:pPr>
        <w:pStyle w:val="6"/>
        <w:bidi w:val="0"/>
        <w:rPr>
          <w:rFonts w:hint="default"/>
          <w:lang w:val="en-US" w:eastAsia="zh-CN"/>
        </w:rPr>
      </w:pPr>
      <w:r>
        <w:rPr>
          <w:rFonts w:hint="default"/>
          <w:lang w:val="en-US" w:eastAsia="zh-CN"/>
        </w:rPr>
        <w:t>我办理的</w:t>
      </w:r>
      <w:r>
        <w:rPr>
          <w:rFonts w:hint="default"/>
          <w:lang w:val="en-US" w:eastAsia="zh-CN"/>
        </w:rPr>
        <w:tab/>
      </w:r>
    </w:p>
    <w:p w14:paraId="52498ABC">
      <w:pPr>
        <w:bidi w:val="0"/>
        <w:rPr>
          <w:rFonts w:hint="default"/>
          <w:lang w:val="en-US" w:eastAsia="zh-CN"/>
        </w:rPr>
      </w:pPr>
      <w:r>
        <w:rPr>
          <w:rFonts w:hint="default"/>
          <w:lang w:val="en-US" w:eastAsia="zh-CN"/>
        </w:rPr>
        <w:t>展示用户已办理完成的任务事项，支持任务历史记录查询与工作复盘。任务列表包含核心信息：流水号、工作内容、所属流程、当前步骤、任务状态、办理时间、发起人。支持按办理时间、任务类型筛选查询，点击任务可查看完整办理过程与关联材料，为工作考核与追溯提供依据。</w:t>
      </w:r>
    </w:p>
    <w:p w14:paraId="38C1E3E4">
      <w:pPr>
        <w:pStyle w:val="5"/>
        <w:bidi w:val="0"/>
        <w:rPr>
          <w:rFonts w:hint="default"/>
          <w:lang w:val="en-US" w:eastAsia="zh-CN"/>
        </w:rPr>
      </w:pPr>
      <w:bookmarkStart w:id="93" w:name="_Toc32065"/>
      <w:r>
        <w:rPr>
          <w:rFonts w:hint="default"/>
          <w:lang w:val="en-US" w:eastAsia="zh-CN"/>
        </w:rPr>
        <w:t>道路塌陷管理一张图</w:t>
      </w:r>
      <w:bookmarkEnd w:id="93"/>
      <w:r>
        <w:rPr>
          <w:rFonts w:hint="default"/>
          <w:lang w:val="en-US" w:eastAsia="zh-CN"/>
        </w:rPr>
        <w:tab/>
      </w:r>
    </w:p>
    <w:p w14:paraId="02C67B5A">
      <w:pPr>
        <w:rPr>
          <w:rFonts w:hint="default"/>
          <w:lang w:val="en-US" w:eastAsia="zh-CN"/>
        </w:rPr>
      </w:pPr>
      <w:r>
        <w:rPr>
          <w:rFonts w:hint="default"/>
          <w:lang w:val="en-US" w:eastAsia="zh-CN"/>
        </w:rPr>
        <w:t>道路塌陷管理一张图聚焦道路塌陷风险防控与应急处置，整合地质探测、风险评估、隐患整治、事故处置等全链条数据，构建“风险精准识别、隐患及时处置、事故快速响应”的安全监管体系，保障道路通行安全。</w:t>
      </w:r>
    </w:p>
    <w:p w14:paraId="10D6D682">
      <w:pPr>
        <w:pStyle w:val="6"/>
        <w:bidi w:val="0"/>
        <w:rPr>
          <w:rFonts w:hint="default"/>
          <w:lang w:val="en-US" w:eastAsia="zh-CN"/>
        </w:rPr>
      </w:pPr>
      <w:r>
        <w:rPr>
          <w:rFonts w:hint="default"/>
          <w:lang w:val="en-US" w:eastAsia="zh-CN"/>
        </w:rPr>
        <w:t>总览图</w:t>
      </w:r>
      <w:r>
        <w:rPr>
          <w:rFonts w:hint="default"/>
          <w:lang w:val="en-US" w:eastAsia="zh-CN"/>
        </w:rPr>
        <w:tab/>
      </w:r>
    </w:p>
    <w:p w14:paraId="2A9E7CB7">
      <w:pPr>
        <w:bidi w:val="0"/>
        <w:rPr>
          <w:rFonts w:hint="default"/>
          <w:lang w:val="en-US" w:eastAsia="zh-CN"/>
        </w:rPr>
      </w:pPr>
      <w:r>
        <w:rPr>
          <w:rFonts w:hint="default"/>
          <w:lang w:val="en-US" w:eastAsia="zh-CN"/>
        </w:rPr>
        <w:t>总览图作为道路塌陷管理的核心入口，展示全县城市道路安全运行综合态势，为塌陷风险防控提供全景式指挥视图。</w:t>
      </w:r>
    </w:p>
    <w:p w14:paraId="2FB8B630">
      <w:pPr>
        <w:bidi w:val="0"/>
        <w:rPr>
          <w:rFonts w:hint="default"/>
          <w:lang w:val="en-US" w:eastAsia="zh-CN"/>
        </w:rPr>
      </w:pPr>
      <w:r>
        <w:rPr>
          <w:rFonts w:hint="default"/>
          <w:lang w:val="en-US" w:eastAsia="zh-CN"/>
        </w:rPr>
        <w:t>1. 智慧监测模块：动态接入地质雷达等专业探测设备数据，核心统计指标包括探测里程、探测发现风险点数量及分布；实时展示探测设备运行状态与探测进度，为风险源精准定位提供数据支撑。</w:t>
      </w:r>
    </w:p>
    <w:p w14:paraId="589D4697">
      <w:pPr>
        <w:bidi w:val="0"/>
        <w:rPr>
          <w:rFonts w:hint="default"/>
          <w:lang w:val="en-US" w:eastAsia="zh-CN"/>
        </w:rPr>
      </w:pPr>
      <w:r>
        <w:rPr>
          <w:rFonts w:hint="default"/>
          <w:lang w:val="en-US" w:eastAsia="zh-CN"/>
        </w:rPr>
        <w:t>2. 综合监管模块：全面归集巡检养护、隐患排查、隐患整治、事故处置等关键信息，形成塌陷管理全流程数据池。支持按区域、时间等维度以柱状图、饼图展示核心统计指标，直观呈现塌陷管理工作成效与薄弱环节。</w:t>
      </w:r>
    </w:p>
    <w:p w14:paraId="5B848FB1">
      <w:pPr>
        <w:bidi w:val="0"/>
        <w:rPr>
          <w:rFonts w:hint="default"/>
          <w:lang w:val="en-US" w:eastAsia="zh-CN"/>
        </w:rPr>
      </w:pPr>
      <w:r>
        <w:rPr>
          <w:rFonts w:hint="default"/>
          <w:lang w:val="en-US" w:eastAsia="zh-CN"/>
        </w:rPr>
        <w:t>3. 地理信息图模块：基于GIS底图动态接入道路塌陷风险源数据，生成全县道路塌陷风险地图。核心展示内容包括风险源分布位置、风险等级、风险类型，支持按风险等级、区域、风险类型进行图层筛选；点击风险源点位可查看详细信息，为风险精准防控提供空间指引。</w:t>
      </w:r>
    </w:p>
    <w:p w14:paraId="49544D54">
      <w:pPr>
        <w:pStyle w:val="6"/>
        <w:bidi w:val="0"/>
        <w:rPr>
          <w:rFonts w:hint="default"/>
          <w:lang w:val="en-US" w:eastAsia="zh-CN"/>
        </w:rPr>
      </w:pPr>
      <w:r>
        <w:rPr>
          <w:rFonts w:hint="default"/>
          <w:lang w:val="en-US" w:eastAsia="zh-CN"/>
        </w:rPr>
        <w:t>总体风险评估图</w:t>
      </w:r>
      <w:r>
        <w:rPr>
          <w:rFonts w:hint="default"/>
          <w:lang w:val="en-US" w:eastAsia="zh-CN"/>
        </w:rPr>
        <w:tab/>
      </w:r>
    </w:p>
    <w:p w14:paraId="4540C0E5">
      <w:pPr>
        <w:bidi w:val="0"/>
        <w:rPr>
          <w:rFonts w:hint="default"/>
          <w:lang w:val="en-US" w:eastAsia="zh-CN"/>
        </w:rPr>
      </w:pPr>
      <w:r>
        <w:rPr>
          <w:rFonts w:hint="default"/>
          <w:lang w:val="en-US" w:eastAsia="zh-CN"/>
        </w:rPr>
        <w:t>总体风险评估图集中展示全县道路塌陷风险评估成果，为塌陷风险分级管控提供科学依据。</w:t>
      </w:r>
    </w:p>
    <w:p w14:paraId="285B18EE">
      <w:pPr>
        <w:bidi w:val="0"/>
        <w:rPr>
          <w:rFonts w:hint="default"/>
          <w:lang w:val="en-US" w:eastAsia="zh-CN"/>
        </w:rPr>
      </w:pPr>
      <w:r>
        <w:rPr>
          <w:rFonts w:hint="default"/>
          <w:lang w:val="en-US" w:eastAsia="zh-CN"/>
        </w:rPr>
        <w:t>1. 总体风险评估模块：动态接入全县已完成的道路塌陷风险评估数据，核心统计指标包括风险评估覆盖道路等级数、高风险路段清单、总体风险评估等级分布。支持按评估时间筛选查询，通过表格直观展示高风险路段详情，为重点管控提供明确目标。</w:t>
      </w:r>
    </w:p>
    <w:p w14:paraId="66451EFB">
      <w:pPr>
        <w:bidi w:val="0"/>
        <w:rPr>
          <w:rFonts w:hint="default"/>
          <w:lang w:val="en-US" w:eastAsia="zh-CN"/>
        </w:rPr>
      </w:pPr>
      <w:r>
        <w:rPr>
          <w:rFonts w:hint="default"/>
          <w:lang w:val="en-US" w:eastAsia="zh-CN"/>
        </w:rPr>
        <w:t>2. 专项风险评估模块：动态接入桥梁引道、地下管线密集区、地质灾害易发区等重点区域的专项风险评估数据。核心统计指标包括专项评估区域数量、各区域风险等级分布、风险点数量；支持按区域维度以柱状图展示专项评估结果，直观呈现重点区域风险状况，为专项整治提供依据。</w:t>
      </w:r>
    </w:p>
    <w:p w14:paraId="103148BD">
      <w:pPr>
        <w:bidi w:val="0"/>
        <w:rPr>
          <w:rFonts w:hint="default"/>
          <w:lang w:val="en-US" w:eastAsia="zh-CN"/>
        </w:rPr>
      </w:pPr>
      <w:r>
        <w:rPr>
          <w:rFonts w:hint="default"/>
          <w:lang w:val="en-US" w:eastAsia="zh-CN"/>
        </w:rPr>
        <w:t>3. 地理信息图模块：在GIS底图上实现道路空间信息与风险评估数据的深度融合，展示全县开展塌陷风险评估的道路分布范围。采用“红、橙、黄”三色分别标注高、中、低风险路段，清晰呈现风险空间分布格局；支持按风险等级、评估类型进行图层筛选，点击风险路段可查看完整评估报告，为风险管控措施制定提供精准空间参考。</w:t>
      </w:r>
    </w:p>
    <w:p w14:paraId="21C167E2">
      <w:pPr>
        <w:pStyle w:val="6"/>
        <w:bidi w:val="0"/>
        <w:rPr>
          <w:rFonts w:hint="default"/>
          <w:lang w:val="en-US" w:eastAsia="zh-CN"/>
        </w:rPr>
      </w:pPr>
      <w:r>
        <w:rPr>
          <w:rFonts w:hint="default"/>
          <w:lang w:val="en-US" w:eastAsia="zh-CN"/>
        </w:rPr>
        <w:t>道路塌陷隐患图</w:t>
      </w:r>
      <w:r>
        <w:rPr>
          <w:rFonts w:hint="default"/>
          <w:lang w:val="en-US" w:eastAsia="zh-CN"/>
        </w:rPr>
        <w:tab/>
      </w:r>
    </w:p>
    <w:p w14:paraId="12CD63D7">
      <w:pPr>
        <w:bidi w:val="0"/>
        <w:rPr>
          <w:rFonts w:hint="default"/>
          <w:lang w:val="en-US" w:eastAsia="zh-CN"/>
        </w:rPr>
      </w:pPr>
      <w:r>
        <w:rPr>
          <w:rFonts w:hint="default"/>
          <w:lang w:val="en-US" w:eastAsia="zh-CN"/>
        </w:rPr>
        <w:t>道路塌陷隐患图整合全县道路塌陷隐患与事故数据，构建“隐患整治、事故处置”的闭环管理视图，确保隐患及时消除、事故快速处置。</w:t>
      </w:r>
    </w:p>
    <w:p w14:paraId="5136974B">
      <w:pPr>
        <w:bidi w:val="0"/>
        <w:rPr>
          <w:rFonts w:hint="default"/>
          <w:lang w:val="en-US" w:eastAsia="zh-CN"/>
        </w:rPr>
      </w:pPr>
      <w:r>
        <w:rPr>
          <w:rFonts w:hint="default"/>
          <w:lang w:val="en-US" w:eastAsia="zh-CN"/>
        </w:rPr>
        <w:t>1. 道路塌陷隐患整治模块：动态接入塌陷隐患整治全流程数据，核心信息包括隐患编号、所在道路、隐患位置、风险等级、发现时间、责任单位、整治措施、整治进度、预计完成时间。支持以列表形式查看隐患整治进度，通过进度条直观展示整治推进情况，对超期未完成整治的隐患自动标红提醒。</w:t>
      </w:r>
    </w:p>
    <w:p w14:paraId="06B57822">
      <w:pPr>
        <w:bidi w:val="0"/>
        <w:rPr>
          <w:rFonts w:hint="default"/>
          <w:lang w:val="en-US" w:eastAsia="zh-CN"/>
        </w:rPr>
      </w:pPr>
      <w:r>
        <w:rPr>
          <w:rFonts w:hint="default"/>
          <w:lang w:val="en-US" w:eastAsia="zh-CN"/>
        </w:rPr>
        <w:t>2. 道路塌陷事故监管模块：动态接入塌陷事故处置关键信息，核心数据包括事故编号、发生时间、所在道路及位置、事故规模、影响范围、受影响人数、处置单位、处置措施、救援进度、恢复通行时间。实时展示事故处置进度情况，支持按事故状态筛选查询，确保事故处置全程可控。</w:t>
      </w:r>
    </w:p>
    <w:p w14:paraId="43C2D36A">
      <w:pPr>
        <w:bidi w:val="0"/>
        <w:rPr>
          <w:rFonts w:hint="default"/>
          <w:lang w:val="en-US" w:eastAsia="zh-CN"/>
        </w:rPr>
      </w:pPr>
      <w:r>
        <w:rPr>
          <w:rFonts w:hint="default"/>
          <w:lang w:val="en-US" w:eastAsia="zh-CN"/>
        </w:rPr>
        <w:t>3. 地理信息图模块：在GIS底图上关联道路空间信息与塌陷隐患、事故信息，精准标注塌陷隐患区域与事故发生位置。采用不同颜色显示塌陷隐患等级，用特殊图标标注事故位置；支持按隐患等级、事故状态进行图层筛选，点击点位可查看隐患整治详情或事故处置报告，为现场处置与资源调配提供精准空间支撑。。</w:t>
      </w:r>
    </w:p>
    <w:p w14:paraId="7D14D7F5">
      <w:pPr>
        <w:pStyle w:val="5"/>
        <w:bidi w:val="0"/>
        <w:rPr>
          <w:rFonts w:hint="default"/>
          <w:lang w:val="en-US" w:eastAsia="zh-CN"/>
        </w:rPr>
      </w:pPr>
      <w:bookmarkStart w:id="94" w:name="_Toc13070"/>
      <w:r>
        <w:rPr>
          <w:rFonts w:hint="default"/>
          <w:lang w:val="en-US" w:eastAsia="zh-CN"/>
        </w:rPr>
        <w:t>塌陷风险源管理</w:t>
      </w:r>
      <w:bookmarkEnd w:id="94"/>
    </w:p>
    <w:p w14:paraId="509C2EB0">
      <w:pPr>
        <w:bidi w:val="0"/>
        <w:rPr>
          <w:rFonts w:hint="default"/>
          <w:lang w:val="en-US" w:eastAsia="zh-CN"/>
        </w:rPr>
      </w:pPr>
      <w:r>
        <w:rPr>
          <w:rFonts w:hint="default"/>
          <w:lang w:val="en-US" w:eastAsia="zh-CN"/>
        </w:rPr>
        <w:t>构建道路塌陷风险源“精准识别、动态管控、全程追溯”的管理体系，实现风险源从探测发现到管控消除的全生命周期管理，从源头防范塌陷事故发生。</w:t>
      </w:r>
    </w:p>
    <w:p w14:paraId="3D8E2BC1">
      <w:pPr>
        <w:pStyle w:val="6"/>
        <w:bidi w:val="0"/>
        <w:rPr>
          <w:rFonts w:hint="default"/>
          <w:lang w:val="en-US" w:eastAsia="zh-CN"/>
        </w:rPr>
      </w:pPr>
      <w:r>
        <w:rPr>
          <w:rFonts w:hint="default"/>
          <w:lang w:val="en-US" w:eastAsia="zh-CN"/>
        </w:rPr>
        <w:t>信息查询</w:t>
      </w:r>
      <w:r>
        <w:rPr>
          <w:rFonts w:hint="default"/>
          <w:lang w:val="en-US" w:eastAsia="zh-CN"/>
        </w:rPr>
        <w:tab/>
      </w:r>
    </w:p>
    <w:p w14:paraId="2D7FEAA8">
      <w:pPr>
        <w:bidi w:val="0"/>
        <w:rPr>
          <w:rFonts w:hint="default"/>
          <w:lang w:val="en-US" w:eastAsia="zh-CN"/>
        </w:rPr>
      </w:pPr>
      <w:r>
        <w:rPr>
          <w:rFonts w:hint="default"/>
          <w:lang w:val="en-US" w:eastAsia="zh-CN"/>
        </w:rPr>
        <w:t>支持多维度组合筛选查询塌陷风险源信息，确保风险源精准定位与快速追溯。查询条件包括所属区域位置、工程名称、道路名称、检测单位、检测时间、风险等级、风险类型；查询结果包含风险源核心信息；支持查询结果导出为Excel格式，便于线下分析与存档。</w:t>
      </w:r>
    </w:p>
    <w:p w14:paraId="39254672">
      <w:pPr>
        <w:pStyle w:val="6"/>
        <w:bidi w:val="0"/>
        <w:rPr>
          <w:rFonts w:hint="default"/>
          <w:lang w:val="en-US" w:eastAsia="zh-CN"/>
        </w:rPr>
      </w:pPr>
      <w:r>
        <w:rPr>
          <w:rFonts w:hint="default"/>
          <w:lang w:val="en-US" w:eastAsia="zh-CN"/>
        </w:rPr>
        <w:t>信息管理</w:t>
      </w:r>
      <w:r>
        <w:rPr>
          <w:rFonts w:hint="default"/>
          <w:lang w:val="en-US" w:eastAsia="zh-CN"/>
        </w:rPr>
        <w:tab/>
      </w:r>
    </w:p>
    <w:p w14:paraId="6ABE28F2">
      <w:pPr>
        <w:bidi w:val="0"/>
        <w:rPr>
          <w:rFonts w:hint="default"/>
          <w:lang w:val="en-US" w:eastAsia="zh-CN"/>
        </w:rPr>
      </w:pPr>
      <w:r>
        <w:rPr>
          <w:rFonts w:hint="default"/>
          <w:lang w:val="en-US" w:eastAsia="zh-CN"/>
        </w:rPr>
        <w:t>实现塌陷风险源数据的规范化接入与精细化管理，确保风险源信息实时准确。系统支持两种数据录入方式：一是通过接口自动接入地质雷达等探测设备的探测结果数据，减少人工录入误差；二是支持人工在线填报风险源信息，填报内容需包含风险描述、现场照片、检测数据等核心要素。</w:t>
      </w:r>
    </w:p>
    <w:p w14:paraId="4D1152FE">
      <w:pPr>
        <w:bidi w:val="0"/>
        <w:rPr>
          <w:rFonts w:hint="default"/>
          <w:lang w:val="en-US" w:eastAsia="zh-CN"/>
        </w:rPr>
      </w:pPr>
      <w:r>
        <w:rPr>
          <w:rFonts w:hint="default"/>
          <w:lang w:val="en-US" w:eastAsia="zh-CN"/>
        </w:rPr>
        <w:t>支持风险源信息的编辑更新，风险消除后需记录消除时间与佐证材料，形成风险源全生命周期管理档案，支持信息历史版本追溯。</w:t>
      </w:r>
    </w:p>
    <w:p w14:paraId="2EA999B2">
      <w:pPr>
        <w:pStyle w:val="5"/>
        <w:bidi w:val="0"/>
        <w:rPr>
          <w:rFonts w:hint="default"/>
          <w:lang w:val="en-US" w:eastAsia="zh-CN"/>
        </w:rPr>
      </w:pPr>
      <w:bookmarkStart w:id="95" w:name="_Toc19718"/>
      <w:r>
        <w:rPr>
          <w:rFonts w:hint="default"/>
          <w:lang w:val="en-US" w:eastAsia="zh-CN"/>
        </w:rPr>
        <w:t>总体风险评估</w:t>
      </w:r>
      <w:bookmarkEnd w:id="95"/>
      <w:r>
        <w:rPr>
          <w:rFonts w:hint="default"/>
          <w:lang w:val="en-US" w:eastAsia="zh-CN"/>
        </w:rPr>
        <w:tab/>
      </w:r>
    </w:p>
    <w:p w14:paraId="48A28990">
      <w:pPr>
        <w:bidi w:val="0"/>
        <w:rPr>
          <w:rFonts w:hint="default"/>
          <w:lang w:val="en-US" w:eastAsia="zh-CN"/>
        </w:rPr>
      </w:pPr>
      <w:r>
        <w:rPr>
          <w:rFonts w:hint="default"/>
          <w:lang w:val="en-US" w:eastAsia="zh-CN"/>
        </w:rPr>
        <w:t>构建道路塌陷总体风险评估“数据支撑、报告规范、应用高效”的管理体系，实现评估成果的精准管理与深度应用，为塌陷风险防控提供科学决策依据。</w:t>
      </w:r>
    </w:p>
    <w:p w14:paraId="3E2E1942">
      <w:pPr>
        <w:pStyle w:val="6"/>
        <w:bidi w:val="0"/>
        <w:rPr>
          <w:rFonts w:hint="default"/>
          <w:lang w:val="en-US" w:eastAsia="zh-CN"/>
        </w:rPr>
      </w:pPr>
      <w:r>
        <w:rPr>
          <w:rFonts w:hint="default"/>
          <w:lang w:val="en-US" w:eastAsia="zh-CN"/>
        </w:rPr>
        <w:t>统计分析</w:t>
      </w:r>
      <w:r>
        <w:rPr>
          <w:rFonts w:hint="default"/>
          <w:lang w:val="en-US" w:eastAsia="zh-CN"/>
        </w:rPr>
        <w:tab/>
      </w:r>
    </w:p>
    <w:p w14:paraId="12F5B466">
      <w:pPr>
        <w:bidi w:val="0"/>
        <w:rPr>
          <w:rFonts w:hint="default"/>
          <w:lang w:val="en-US" w:eastAsia="zh-CN"/>
        </w:rPr>
      </w:pPr>
      <w:r>
        <w:rPr>
          <w:rFonts w:hint="default"/>
          <w:lang w:val="en-US" w:eastAsia="zh-CN"/>
        </w:rPr>
        <w:t>多维度对道路总体风险评估情况进行统计分析，全面呈现评估成果与风险分布特征。核心统计维度包括：区域维度、道路等级维度、时间维度、风险因素维度。支持通过柱状图、表格、报表等形式展示统计结果，支持关键字筛选与自定义统计周期；所有统计结果可导出为图片、表格或文档格式，便于汇报与存档。</w:t>
      </w:r>
    </w:p>
    <w:p w14:paraId="57472AA4">
      <w:pPr>
        <w:pStyle w:val="6"/>
        <w:bidi w:val="0"/>
        <w:rPr>
          <w:rFonts w:hint="default"/>
          <w:lang w:val="en-US" w:eastAsia="zh-CN"/>
        </w:rPr>
      </w:pPr>
      <w:r>
        <w:rPr>
          <w:rFonts w:hint="default"/>
          <w:lang w:val="en-US" w:eastAsia="zh-CN"/>
        </w:rPr>
        <w:t>总体风险评估报告</w:t>
      </w:r>
      <w:r>
        <w:rPr>
          <w:rFonts w:hint="default"/>
          <w:lang w:val="en-US" w:eastAsia="zh-CN"/>
        </w:rPr>
        <w:tab/>
      </w:r>
    </w:p>
    <w:p w14:paraId="1794A87A">
      <w:pPr>
        <w:bidi w:val="0"/>
        <w:rPr>
          <w:rFonts w:hint="default"/>
          <w:lang w:val="en-US" w:eastAsia="zh-CN"/>
        </w:rPr>
      </w:pPr>
      <w:r>
        <w:rPr>
          <w:rFonts w:hint="default"/>
          <w:lang w:val="en-US" w:eastAsia="zh-CN"/>
        </w:rPr>
        <w:t>以列表形式集中呈现总体风险评估报告简要信息，实现报告的规范化管理与高效利用。支持按报告编号、所属区域、评估时间、编制单位等多条件查询，查询结果包含报告核心信息；支持报告在线浏览、下载导出，报告需关联对应评估数据、风险源清单及现场照片，确保报告内容真实可追溯；支持按评估区域快速定位至GIS地图，查看风险分布可视化结果。</w:t>
      </w:r>
    </w:p>
    <w:p w14:paraId="75CE62A6">
      <w:pPr>
        <w:pStyle w:val="6"/>
        <w:bidi w:val="0"/>
        <w:rPr>
          <w:rFonts w:hint="default"/>
          <w:lang w:val="en-US" w:eastAsia="zh-CN"/>
        </w:rPr>
      </w:pPr>
      <w:r>
        <w:rPr>
          <w:rFonts w:hint="default"/>
          <w:lang w:val="en-US" w:eastAsia="zh-CN"/>
        </w:rPr>
        <w:t>总体风险评估数据管理</w:t>
      </w:r>
      <w:r>
        <w:rPr>
          <w:rFonts w:hint="default"/>
          <w:lang w:val="en-US" w:eastAsia="zh-CN"/>
        </w:rPr>
        <w:tab/>
      </w:r>
    </w:p>
    <w:p w14:paraId="052B37CD">
      <w:pPr>
        <w:bidi w:val="0"/>
        <w:rPr>
          <w:rFonts w:hint="default"/>
          <w:lang w:val="en-US" w:eastAsia="zh-CN"/>
        </w:rPr>
      </w:pPr>
      <w:r>
        <w:rPr>
          <w:rFonts w:hint="default"/>
          <w:lang w:val="en-US" w:eastAsia="zh-CN"/>
        </w:rPr>
        <w:t>以详细列表形式呈现总体风险评估数据，实现评估数据的精准管控与深度应用。支持按所属区域、道路名称、评估时间等多条件筛选查询，查询结果包含评估核心数据；系统支持评估数据的接口接入或在线填报，数据录入时自动校验逻辑合理性；支持按道路名称追溯历年评估数据，生成单条道路风险变化曲线，为风险趋势分析与养护决策提供数据支撑。</w:t>
      </w:r>
    </w:p>
    <w:p w14:paraId="0C765A78">
      <w:pPr>
        <w:pStyle w:val="5"/>
        <w:bidi w:val="0"/>
        <w:rPr>
          <w:rFonts w:hint="default"/>
          <w:lang w:val="en-US" w:eastAsia="zh-CN"/>
        </w:rPr>
      </w:pPr>
      <w:bookmarkStart w:id="96" w:name="_Toc6321"/>
      <w:r>
        <w:rPr>
          <w:rFonts w:hint="default"/>
          <w:lang w:val="en-US" w:eastAsia="zh-CN"/>
        </w:rPr>
        <w:t>塌陷隐患探测管理</w:t>
      </w:r>
      <w:bookmarkEnd w:id="96"/>
    </w:p>
    <w:p w14:paraId="6FF66DB6">
      <w:pPr>
        <w:bidi w:val="0"/>
        <w:rPr>
          <w:rFonts w:hint="default"/>
          <w:lang w:val="en-US" w:eastAsia="zh-CN"/>
        </w:rPr>
      </w:pPr>
      <w:r>
        <w:rPr>
          <w:rFonts w:hint="default"/>
          <w:lang w:val="en-US" w:eastAsia="zh-CN"/>
        </w:rPr>
        <w:t>构建塌陷隐患探测“计划有序、数据精准、结果可控”的管理体系，实现探测工作的全流程规范化管理，确保隐患早发现、早处置。</w:t>
      </w:r>
    </w:p>
    <w:p w14:paraId="658091EB">
      <w:pPr>
        <w:pStyle w:val="6"/>
        <w:bidi w:val="0"/>
        <w:rPr>
          <w:rFonts w:hint="default"/>
          <w:lang w:val="en-US" w:eastAsia="zh-CN"/>
        </w:rPr>
      </w:pPr>
      <w:r>
        <w:rPr>
          <w:rFonts w:hint="default"/>
          <w:lang w:val="en-US" w:eastAsia="zh-CN"/>
        </w:rPr>
        <w:t>信息查询</w:t>
      </w:r>
      <w:r>
        <w:rPr>
          <w:rFonts w:hint="default"/>
          <w:lang w:val="en-US" w:eastAsia="zh-CN"/>
        </w:rPr>
        <w:tab/>
      </w:r>
    </w:p>
    <w:p w14:paraId="08DD9666">
      <w:pPr>
        <w:bidi w:val="0"/>
        <w:rPr>
          <w:rFonts w:hint="default"/>
          <w:lang w:val="en-US" w:eastAsia="zh-CN"/>
        </w:rPr>
      </w:pPr>
      <w:r>
        <w:rPr>
          <w:rFonts w:hint="default"/>
          <w:lang w:val="en-US" w:eastAsia="zh-CN"/>
        </w:rPr>
        <w:t>支持多维度筛选查询道路塌陷隐患探测记录，确保探测信息快速定位与高效利用。查询条件包括所属区域位置、工程名称、建设单位、检测单位、时间筛选、探测类型；查询结果包含探测记录核心信息；支持查询结果导出下载为Excel格式，便于数据汇总与分析。</w:t>
      </w:r>
    </w:p>
    <w:p w14:paraId="02C294BA">
      <w:pPr>
        <w:pStyle w:val="6"/>
        <w:bidi w:val="0"/>
        <w:rPr>
          <w:rFonts w:hint="default"/>
          <w:lang w:val="en-US" w:eastAsia="zh-CN"/>
        </w:rPr>
      </w:pPr>
      <w:r>
        <w:rPr>
          <w:rFonts w:hint="default"/>
          <w:lang w:val="en-US" w:eastAsia="zh-CN"/>
        </w:rPr>
        <w:t>信息管理</w:t>
      </w:r>
      <w:r>
        <w:rPr>
          <w:rFonts w:hint="default"/>
          <w:lang w:val="en-US" w:eastAsia="zh-CN"/>
        </w:rPr>
        <w:tab/>
      </w:r>
    </w:p>
    <w:p w14:paraId="31704CCB">
      <w:pPr>
        <w:bidi w:val="0"/>
        <w:rPr>
          <w:rFonts w:hint="default"/>
          <w:lang w:val="en-US" w:eastAsia="zh-CN"/>
        </w:rPr>
      </w:pPr>
      <w:r>
        <w:rPr>
          <w:rFonts w:hint="default"/>
          <w:lang w:val="en-US" w:eastAsia="zh-CN"/>
        </w:rPr>
        <w:t>实现塌陷隐患探测数据的规范化管理与全程追溯，确保探测工作质量可控。对于城市道路塌陷隐患探测关键数据，系统支持两种管理方式：一是通过接口自动接入专业探测设备的原始数据与分析结果，减少人工干预；二是支持检测单位在线填报探测信息，填报内容需包含探测方案、原始数据、分析报告、现场照片等核心要素。支持探测信息的编辑补充与审核确认，探测发现的隐患需直接关联至隐患整治模块，形成“探测-发现-整治”的闭环管理；支持探测数据按项目归档，便于后续核查与审计。</w:t>
      </w:r>
    </w:p>
    <w:p w14:paraId="486A2A90">
      <w:pPr>
        <w:pStyle w:val="5"/>
        <w:bidi w:val="0"/>
        <w:rPr>
          <w:rFonts w:hint="default"/>
          <w:lang w:val="en-US" w:eastAsia="zh-CN"/>
        </w:rPr>
      </w:pPr>
      <w:bookmarkStart w:id="97" w:name="_Toc17897"/>
      <w:r>
        <w:rPr>
          <w:rFonts w:hint="default"/>
          <w:lang w:val="en-US" w:eastAsia="zh-CN"/>
        </w:rPr>
        <w:t>专项风险评估</w:t>
      </w:r>
      <w:bookmarkEnd w:id="97"/>
      <w:r>
        <w:rPr>
          <w:rFonts w:hint="default"/>
          <w:lang w:val="en-US" w:eastAsia="zh-CN"/>
        </w:rPr>
        <w:tab/>
      </w:r>
    </w:p>
    <w:p w14:paraId="5F48C46A">
      <w:pPr>
        <w:bidi w:val="0"/>
        <w:rPr>
          <w:rFonts w:hint="default"/>
          <w:lang w:val="en-US" w:eastAsia="zh-CN"/>
        </w:rPr>
      </w:pPr>
      <w:r>
        <w:rPr>
          <w:rFonts w:hint="default"/>
          <w:lang w:val="en-US" w:eastAsia="zh-CN"/>
        </w:rPr>
        <w:t>针对桥梁引道、地下管线密集区等重点区域，构建专项风险评估“精准聚焦、数据详实、应用高效”的管理体系，提升重点区域塌陷风险防控针对性。</w:t>
      </w:r>
    </w:p>
    <w:p w14:paraId="6B2557CB">
      <w:pPr>
        <w:pStyle w:val="6"/>
        <w:bidi w:val="0"/>
        <w:rPr>
          <w:rFonts w:hint="default"/>
          <w:lang w:val="en-US" w:eastAsia="zh-CN"/>
        </w:rPr>
      </w:pPr>
      <w:r>
        <w:rPr>
          <w:rFonts w:hint="default"/>
          <w:lang w:val="en-US" w:eastAsia="zh-CN"/>
        </w:rPr>
        <w:t>统计分析</w:t>
      </w:r>
      <w:r>
        <w:rPr>
          <w:rFonts w:hint="default"/>
          <w:lang w:val="en-US" w:eastAsia="zh-CN"/>
        </w:rPr>
        <w:tab/>
      </w:r>
    </w:p>
    <w:p w14:paraId="0CA6FA6F">
      <w:pPr>
        <w:bidi w:val="0"/>
        <w:rPr>
          <w:rFonts w:hint="default"/>
          <w:lang w:val="en-US" w:eastAsia="zh-CN"/>
        </w:rPr>
      </w:pPr>
      <w:r>
        <w:rPr>
          <w:rFonts w:hint="default"/>
          <w:lang w:val="en-US" w:eastAsia="zh-CN"/>
        </w:rPr>
        <w:t>基于所属区域位置、核心指标、时间三个维度对专项风险评估数据进行深度统计分析，全面掌握重点区域风险状况。核心统计指标包括：各区域专项评估覆盖面积、高风险区域数量及分布、各专项类型风险等级占比、专项评估隐患整治完成率。支持通过柱状图、表格、报表等形式展示统计结果，支持关键字筛选与自定义统计周期；所有统计结果可导出为图片、表格或文档格式，为专项整治决策提供数据支撑。</w:t>
      </w:r>
    </w:p>
    <w:p w14:paraId="7AAEB4A1">
      <w:pPr>
        <w:pStyle w:val="6"/>
        <w:bidi w:val="0"/>
        <w:rPr>
          <w:rFonts w:hint="default"/>
          <w:lang w:val="en-US" w:eastAsia="zh-CN"/>
        </w:rPr>
      </w:pPr>
      <w:r>
        <w:rPr>
          <w:rFonts w:hint="default"/>
          <w:lang w:val="en-US" w:eastAsia="zh-CN"/>
        </w:rPr>
        <w:t>专项风险评估报告</w:t>
      </w:r>
      <w:r>
        <w:rPr>
          <w:rFonts w:hint="default"/>
          <w:lang w:val="en-US" w:eastAsia="zh-CN"/>
        </w:rPr>
        <w:tab/>
      </w:r>
    </w:p>
    <w:p w14:paraId="7F8EAFF7">
      <w:pPr>
        <w:bidi w:val="0"/>
        <w:jc w:val="both"/>
        <w:rPr>
          <w:rFonts w:hint="default"/>
          <w:lang w:val="en-US" w:eastAsia="zh-CN"/>
        </w:rPr>
      </w:pPr>
      <w:r>
        <w:rPr>
          <w:rFonts w:hint="default"/>
          <w:lang w:val="en-US" w:eastAsia="zh-CN"/>
        </w:rPr>
        <w:t>以列表形式呈现专项风险评估报告简要信息，实现专项报告的规范化管理与精准应用。支持按报告编号、专项类型、所属区域、评估时间、编制单位等多条件查询，查询结果包含报告核心信息；支持报告查询、在线浏览及下载导出，报告需关联专项评估数据、现场探测照片及风险管控建议，确保报告内容针对性与实用性；支持按评估范围关联GIS地图，查看专项区域风险分布可视化结果。</w:t>
      </w:r>
    </w:p>
    <w:p w14:paraId="468EB531">
      <w:pPr>
        <w:pStyle w:val="6"/>
        <w:bidi w:val="0"/>
        <w:rPr>
          <w:rFonts w:hint="default"/>
          <w:lang w:val="en-US" w:eastAsia="zh-CN"/>
        </w:rPr>
      </w:pPr>
      <w:r>
        <w:rPr>
          <w:rFonts w:hint="default"/>
          <w:lang w:val="en-US" w:eastAsia="zh-CN"/>
        </w:rPr>
        <w:t>专项风险评估数据管理</w:t>
      </w:r>
      <w:r>
        <w:rPr>
          <w:rFonts w:hint="default"/>
          <w:lang w:val="en-US" w:eastAsia="zh-CN"/>
        </w:rPr>
        <w:tab/>
      </w:r>
    </w:p>
    <w:p w14:paraId="2C72E6AC">
      <w:pPr>
        <w:bidi w:val="0"/>
        <w:rPr>
          <w:rFonts w:hint="default"/>
          <w:lang w:val="en-US" w:eastAsia="zh-CN"/>
        </w:rPr>
      </w:pPr>
      <w:r>
        <w:rPr>
          <w:rFonts w:hint="default"/>
          <w:lang w:val="en-US" w:eastAsia="zh-CN"/>
        </w:rPr>
        <w:t>以详细列表形式呈现专项风险评估数据，实现重点区域评估数据的精准管控。支持按所属区域、专项类型、道路名称、评估时间等多条件筛选查询，查询结果包含专项评估核心数据；系统支持评估数据的接口接入或在线填报，数据需明确标注专项评估的特殊指标与判定标准；支持关联专项整治记录，跟踪评估结果应用成效，为后续专项评估优化提供依据。</w:t>
      </w:r>
    </w:p>
    <w:p w14:paraId="70E1B990">
      <w:pPr>
        <w:pStyle w:val="5"/>
        <w:bidi w:val="0"/>
        <w:rPr>
          <w:rFonts w:hint="default"/>
          <w:lang w:val="en-US" w:eastAsia="zh-CN"/>
        </w:rPr>
      </w:pPr>
      <w:bookmarkStart w:id="98" w:name="_Toc14023"/>
      <w:r>
        <w:rPr>
          <w:rFonts w:hint="default"/>
          <w:lang w:val="en-US" w:eastAsia="zh-CN"/>
        </w:rPr>
        <w:t>塌陷隐患处置管理</w:t>
      </w:r>
      <w:bookmarkEnd w:id="98"/>
    </w:p>
    <w:p w14:paraId="520DF54F">
      <w:pPr>
        <w:bidi w:val="0"/>
        <w:rPr>
          <w:rFonts w:hint="default"/>
          <w:lang w:val="en-US" w:eastAsia="zh-CN"/>
        </w:rPr>
      </w:pPr>
      <w:r>
        <w:rPr>
          <w:rFonts w:hint="default"/>
          <w:lang w:val="en-US" w:eastAsia="zh-CN"/>
        </w:rPr>
        <w:t>构建塌陷隐患处置“快速响应、精准施策、全程跟踪”的闭环管理体系，确保隐患及时整治消除，防范隐患升级引发事故。</w:t>
      </w:r>
      <w:r>
        <w:rPr>
          <w:rFonts w:hint="default"/>
          <w:lang w:val="en-US" w:eastAsia="zh-CN"/>
        </w:rPr>
        <w:tab/>
      </w:r>
    </w:p>
    <w:p w14:paraId="2367C409">
      <w:pPr>
        <w:pStyle w:val="6"/>
        <w:bidi w:val="0"/>
        <w:rPr>
          <w:rFonts w:hint="default"/>
          <w:lang w:val="en-US" w:eastAsia="zh-CN"/>
        </w:rPr>
      </w:pPr>
      <w:r>
        <w:rPr>
          <w:rFonts w:hint="default"/>
          <w:lang w:val="en-US" w:eastAsia="zh-CN"/>
        </w:rPr>
        <w:t>统计分析</w:t>
      </w:r>
      <w:r>
        <w:rPr>
          <w:rFonts w:hint="default"/>
          <w:lang w:val="en-US" w:eastAsia="zh-CN"/>
        </w:rPr>
        <w:tab/>
      </w:r>
    </w:p>
    <w:p w14:paraId="6973AB41">
      <w:pPr>
        <w:bidi w:val="0"/>
        <w:rPr>
          <w:rFonts w:hint="default"/>
          <w:lang w:val="en-US" w:eastAsia="zh-CN"/>
        </w:rPr>
      </w:pPr>
      <w:r>
        <w:rPr>
          <w:rFonts w:hint="default"/>
          <w:lang w:val="en-US" w:eastAsia="zh-CN"/>
        </w:rPr>
        <w:t>基于区域位置、核心指标、时间三个维度对塌陷隐患处置数据进行全面统计分析，客观评估隐患处置工作成效。核心统计指标包括：各区域隐患处置数量、处置完成率、平均处置时长、各风险等级隐患处置情况、超期未处置隐患数量。支持通过直方图展示各区域处置成效对比、饼状图展示隐患处置状态分布、列表展示详细统计数据，支持按所属区域位置、时间周期及关键字查询；所有统计结果可导出为图片、表格或文档格式，为处置工作考核与优化提供依据。</w:t>
      </w:r>
    </w:p>
    <w:p w14:paraId="2BEA975A">
      <w:pPr>
        <w:pStyle w:val="6"/>
        <w:bidi w:val="0"/>
        <w:rPr>
          <w:rFonts w:hint="default"/>
          <w:lang w:val="en-US" w:eastAsia="zh-CN"/>
        </w:rPr>
      </w:pPr>
      <w:r>
        <w:rPr>
          <w:rFonts w:hint="default"/>
          <w:lang w:val="en-US" w:eastAsia="zh-CN"/>
        </w:rPr>
        <w:t>处置计划管理</w:t>
      </w:r>
      <w:r>
        <w:rPr>
          <w:rFonts w:hint="default"/>
          <w:lang w:val="en-US" w:eastAsia="zh-CN"/>
        </w:rPr>
        <w:tab/>
      </w:r>
    </w:p>
    <w:p w14:paraId="117DF2D7">
      <w:pPr>
        <w:bidi w:val="0"/>
        <w:rPr>
          <w:rFonts w:hint="default"/>
          <w:lang w:val="en-US" w:eastAsia="zh-CN"/>
        </w:rPr>
      </w:pPr>
      <w:r>
        <w:rPr>
          <w:rFonts w:hint="default"/>
          <w:lang w:val="en-US" w:eastAsia="zh-CN"/>
        </w:rPr>
        <w:t>以列表形式呈现塌陷隐患处置计划信息，实现处置工作的科学规划与有序推进。</w:t>
      </w:r>
    </w:p>
    <w:p w14:paraId="085F30C3">
      <w:pPr>
        <w:bidi w:val="0"/>
        <w:rPr>
          <w:rFonts w:hint="default"/>
          <w:lang w:val="en-US" w:eastAsia="zh-CN"/>
        </w:rPr>
      </w:pPr>
      <w:r>
        <w:rPr>
          <w:rFonts w:hint="default"/>
          <w:lang w:val="en-US" w:eastAsia="zh-CN"/>
        </w:rPr>
        <w:t>1. 信息查询：支持按计划名称、所属区域、隐患等级、计划周期、计划状态等多条件筛选查询，查询结果包含计划核心信息；</w:t>
      </w:r>
    </w:p>
    <w:p w14:paraId="24389C74">
      <w:pPr>
        <w:bidi w:val="0"/>
        <w:rPr>
          <w:rFonts w:hint="default"/>
          <w:lang w:val="en-US" w:eastAsia="zh-CN"/>
        </w:rPr>
      </w:pPr>
      <w:r>
        <w:rPr>
          <w:rFonts w:hint="default"/>
          <w:lang w:val="en-US" w:eastAsia="zh-CN"/>
        </w:rPr>
        <w:t>2. 信息管理：支持处置计划的新增制定、审核审批、编辑调整、进度跟踪；计划制定需明确各隐患的处置优先级与时间节点，对高风险隐患实行“优先处置”机制，支持计划执行情况的实时更新与预警提醒。</w:t>
      </w:r>
    </w:p>
    <w:p w14:paraId="2012F11F">
      <w:pPr>
        <w:pStyle w:val="6"/>
        <w:bidi w:val="0"/>
        <w:rPr>
          <w:rFonts w:hint="default"/>
          <w:lang w:val="en-US" w:eastAsia="zh-CN"/>
        </w:rPr>
      </w:pPr>
      <w:r>
        <w:rPr>
          <w:rFonts w:hint="default"/>
          <w:lang w:val="en-US" w:eastAsia="zh-CN"/>
        </w:rPr>
        <w:t>处置信息管理</w:t>
      </w:r>
      <w:r>
        <w:rPr>
          <w:rFonts w:hint="default"/>
          <w:lang w:val="en-US" w:eastAsia="zh-CN"/>
        </w:rPr>
        <w:tab/>
      </w:r>
    </w:p>
    <w:p w14:paraId="67A2C27E">
      <w:pPr>
        <w:bidi w:val="0"/>
        <w:rPr>
          <w:rFonts w:hint="default"/>
          <w:lang w:val="en-US" w:eastAsia="zh-CN"/>
        </w:rPr>
      </w:pPr>
      <w:r>
        <w:rPr>
          <w:rFonts w:hint="default"/>
          <w:lang w:val="en-US" w:eastAsia="zh-CN"/>
        </w:rPr>
        <w:t>以详细列表形式呈现塌陷隐患处置信息，实现处置全过程的精准管控与可追溯。</w:t>
      </w:r>
    </w:p>
    <w:p w14:paraId="25646BDF">
      <w:pPr>
        <w:bidi w:val="0"/>
        <w:rPr>
          <w:rFonts w:hint="default"/>
          <w:lang w:val="en-US" w:eastAsia="zh-CN"/>
        </w:rPr>
      </w:pPr>
      <w:r>
        <w:rPr>
          <w:rFonts w:hint="default"/>
          <w:lang w:val="en-US" w:eastAsia="zh-CN"/>
        </w:rPr>
        <w:t>1. 信息查询：支持按隐患编号、所属区域、道路名称、处置状态、处置单位、处置时间等多条件筛选查询，查询结果包含处置核心信息；</w:t>
      </w:r>
    </w:p>
    <w:p w14:paraId="73FF3738">
      <w:pPr>
        <w:bidi w:val="0"/>
        <w:rPr>
          <w:rFonts w:hint="default"/>
          <w:lang w:val="en-US" w:eastAsia="zh-CN"/>
        </w:rPr>
      </w:pPr>
      <w:r>
        <w:rPr>
          <w:rFonts w:hint="default"/>
          <w:lang w:val="en-US" w:eastAsia="zh-CN"/>
        </w:rPr>
        <w:t>2. 信息管理：支持处置信息的实时录入、进度更新、验收审核；处置完成后需上传整改照片与验收报告，经监管部门审核通过后方可确认完成；支持处置信息与隐患信息、评估信息联动，形成“发现-评估-处置-验收”的完整闭环。</w:t>
      </w:r>
    </w:p>
    <w:p w14:paraId="7F094091">
      <w:pPr>
        <w:pStyle w:val="5"/>
        <w:bidi w:val="0"/>
        <w:rPr>
          <w:rFonts w:hint="default"/>
          <w:lang w:val="en-US" w:eastAsia="zh-CN"/>
        </w:rPr>
      </w:pPr>
      <w:bookmarkStart w:id="99" w:name="_Toc16140"/>
      <w:r>
        <w:rPr>
          <w:rFonts w:hint="default"/>
          <w:lang w:val="en-US" w:eastAsia="zh-CN"/>
        </w:rPr>
        <w:t>塌陷事故管理</w:t>
      </w:r>
      <w:bookmarkEnd w:id="99"/>
      <w:r>
        <w:rPr>
          <w:rFonts w:hint="default"/>
          <w:lang w:val="en-US" w:eastAsia="zh-CN"/>
        </w:rPr>
        <w:tab/>
      </w:r>
    </w:p>
    <w:p w14:paraId="575BFB46">
      <w:pPr>
        <w:rPr>
          <w:rFonts w:hint="default"/>
          <w:lang w:val="en-US" w:eastAsia="zh-CN"/>
        </w:rPr>
      </w:pPr>
      <w:r>
        <w:rPr>
          <w:rFonts w:hint="default"/>
          <w:lang w:val="en-US" w:eastAsia="zh-CN"/>
        </w:rPr>
        <w:t>构建道路塌陷事故“快速上报、科学处置、全程追溯”的管理体系，最大限度降低事故造成的人员伤亡与财产损失，提升事故应急处置能力。</w:t>
      </w:r>
    </w:p>
    <w:p w14:paraId="11468FC1">
      <w:pPr>
        <w:pStyle w:val="6"/>
        <w:bidi w:val="0"/>
        <w:rPr>
          <w:rFonts w:hint="default"/>
          <w:lang w:val="en-US" w:eastAsia="zh-CN"/>
        </w:rPr>
      </w:pPr>
      <w:r>
        <w:rPr>
          <w:rFonts w:hint="default"/>
          <w:lang w:val="en-US" w:eastAsia="zh-CN"/>
        </w:rPr>
        <w:t>统计分析</w:t>
      </w:r>
      <w:r>
        <w:rPr>
          <w:rFonts w:hint="default"/>
          <w:lang w:val="en-US" w:eastAsia="zh-CN"/>
        </w:rPr>
        <w:tab/>
      </w:r>
    </w:p>
    <w:p w14:paraId="3752CAF1">
      <w:pPr>
        <w:bidi w:val="0"/>
        <w:rPr>
          <w:rFonts w:hint="default"/>
          <w:lang w:val="en-US" w:eastAsia="zh-CN"/>
        </w:rPr>
      </w:pPr>
      <w:r>
        <w:rPr>
          <w:rFonts w:hint="default"/>
          <w:lang w:val="en-US" w:eastAsia="zh-CN"/>
        </w:rPr>
        <w:t>基于所属区域位置、核心指标、时间三个维度对塌陷事故数据进行深度统计分析，总结事故发生规律与处置成效。核心统计指标包括：各区域事故发生数量、事故等级分布、事故原因分类、平均处置时长、事故造成损失、处置成功率。支持通过直方图展示各区域事故分布、饼状图展示事故原因占比、折线图展示年度事故变化趋势，支持关键字筛选与自定义统计周期；所有统计结果可导出为图片、表格或文档格式，为事故预防与应急体系优化提供依据。</w:t>
      </w:r>
    </w:p>
    <w:p w14:paraId="20D71356">
      <w:pPr>
        <w:pStyle w:val="6"/>
        <w:bidi w:val="0"/>
        <w:rPr>
          <w:rFonts w:hint="default"/>
          <w:lang w:val="en-US" w:eastAsia="zh-CN"/>
        </w:rPr>
      </w:pPr>
      <w:r>
        <w:rPr>
          <w:rFonts w:hint="default"/>
          <w:lang w:val="en-US" w:eastAsia="zh-CN"/>
        </w:rPr>
        <w:t>事故信息管理</w:t>
      </w:r>
      <w:r>
        <w:rPr>
          <w:rFonts w:hint="default"/>
          <w:lang w:val="en-US" w:eastAsia="zh-CN"/>
        </w:rPr>
        <w:tab/>
      </w:r>
    </w:p>
    <w:p w14:paraId="2BFEA8D7">
      <w:pPr>
        <w:bidi w:val="0"/>
        <w:rPr>
          <w:rFonts w:hint="default"/>
          <w:lang w:val="en-US" w:eastAsia="zh-CN"/>
        </w:rPr>
      </w:pPr>
      <w:r>
        <w:rPr>
          <w:rFonts w:hint="default"/>
          <w:lang w:val="en-US" w:eastAsia="zh-CN"/>
        </w:rPr>
        <w:t>以规范化列表形式呈现塌陷事故信息，实现事故从上报到结案的全流程管理。</w:t>
      </w:r>
    </w:p>
    <w:p w14:paraId="225002DE">
      <w:pPr>
        <w:bidi w:val="0"/>
        <w:rPr>
          <w:rFonts w:hint="default"/>
          <w:lang w:val="en-US" w:eastAsia="zh-CN"/>
        </w:rPr>
      </w:pPr>
      <w:r>
        <w:rPr>
          <w:rFonts w:hint="default"/>
          <w:lang w:val="en-US" w:eastAsia="zh-CN"/>
        </w:rPr>
        <w:t>1. 信息查询：支持按事故编号、所属区域、道路名称、事故等级、事故状态、发生时间、处置单位等多条件筛选查询，查询结果包含事故核心信息；</w:t>
      </w:r>
    </w:p>
    <w:p w14:paraId="35E2DF46">
      <w:pPr>
        <w:bidi w:val="0"/>
        <w:rPr>
          <w:rFonts w:hint="default"/>
          <w:lang w:val="en-US" w:eastAsia="zh-CN"/>
        </w:rPr>
      </w:pPr>
      <w:r>
        <w:rPr>
          <w:rFonts w:hint="default"/>
          <w:lang w:val="en-US" w:eastAsia="zh-CN"/>
        </w:rPr>
        <w:t>2. 信息管理：支持事故信息的快速上报、实时更新、分级审核；事故发生后自动触发应急响应提醒，推送至相关责任单位；结案后需上传完整调查报告，分析事故原因、总结教训及改进措施，形成事故全生命周期档案，支持信息归档与历史追溯，为事故预防提供案例支撑。</w:t>
      </w:r>
    </w:p>
    <w:p w14:paraId="02EC3132">
      <w:pPr>
        <w:pStyle w:val="4"/>
        <w:bidi w:val="0"/>
        <w:rPr>
          <w:rFonts w:hint="default"/>
          <w:lang w:val="en-US" w:eastAsia="zh-CN"/>
        </w:rPr>
      </w:pPr>
      <w:bookmarkStart w:id="100" w:name="_Toc2134"/>
      <w:r>
        <w:rPr>
          <w:rFonts w:hint="eastAsia"/>
          <w:lang w:val="en-US" w:eastAsia="zh-CN"/>
        </w:rPr>
        <w:t>桥梁专项监管平台</w:t>
      </w:r>
      <w:bookmarkEnd w:id="100"/>
    </w:p>
    <w:p w14:paraId="08C723CE">
      <w:pPr>
        <w:pStyle w:val="5"/>
        <w:bidi w:val="0"/>
        <w:rPr>
          <w:rFonts w:hint="default"/>
          <w:lang w:val="en-US" w:eastAsia="zh-CN"/>
        </w:rPr>
      </w:pPr>
      <w:bookmarkStart w:id="101" w:name="_Toc28187"/>
      <w:r>
        <w:rPr>
          <w:rFonts w:hint="default"/>
          <w:lang w:val="en-US" w:eastAsia="zh-CN"/>
        </w:rPr>
        <w:t>桥梁一张图</w:t>
      </w:r>
      <w:r>
        <w:rPr>
          <w:rFonts w:hint="default"/>
          <w:lang w:val="en-US" w:eastAsia="zh-CN"/>
        </w:rPr>
        <w:tab/>
      </w:r>
      <w:r>
        <w:rPr>
          <w:rFonts w:hint="default"/>
          <w:lang w:val="en-US" w:eastAsia="zh-CN"/>
        </w:rPr>
        <w:t>总览子图</w:t>
      </w:r>
      <w:bookmarkEnd w:id="101"/>
      <w:r>
        <w:rPr>
          <w:rFonts w:hint="default"/>
          <w:lang w:val="en-US" w:eastAsia="zh-CN"/>
        </w:rPr>
        <w:tab/>
      </w:r>
    </w:p>
    <w:p w14:paraId="5593B24B">
      <w:pPr>
        <w:pStyle w:val="6"/>
        <w:bidi w:val="0"/>
        <w:rPr>
          <w:rFonts w:hint="default"/>
          <w:lang w:val="en-US" w:eastAsia="zh-CN"/>
        </w:rPr>
      </w:pPr>
      <w:r>
        <w:rPr>
          <w:rFonts w:hint="default"/>
          <w:lang w:val="en-US" w:eastAsia="zh-CN"/>
        </w:rPr>
        <w:t>总览图</w:t>
      </w:r>
    </w:p>
    <w:p w14:paraId="55BFF024">
      <w:pPr>
        <w:bidi w:val="0"/>
        <w:rPr>
          <w:rFonts w:hint="default"/>
          <w:lang w:val="en-US" w:eastAsia="zh-CN"/>
        </w:rPr>
      </w:pPr>
      <w:r>
        <w:rPr>
          <w:rFonts w:hint="default"/>
          <w:lang w:val="en-US" w:eastAsia="zh-CN"/>
        </w:rPr>
        <w:t>汇聚全县桥梁智慧监测、综合监管相关数据，展示全县城市生命线桥梁智慧监测、综合监管关键指标和数据。包含智慧监测模块、综合监管模块、地理信息图模块。</w:t>
      </w:r>
    </w:p>
    <w:p w14:paraId="33AF31D9">
      <w:pPr>
        <w:bidi w:val="0"/>
        <w:rPr>
          <w:rFonts w:hint="default"/>
          <w:lang w:val="en-US" w:eastAsia="zh-CN"/>
        </w:rPr>
      </w:pPr>
      <w:r>
        <w:rPr>
          <w:rFonts w:hint="default"/>
          <w:lang w:val="en-US" w:eastAsia="zh-CN"/>
        </w:rPr>
        <w:t>（1）综合监管模块包含基础信息、巡检养护、病害治理；</w:t>
      </w:r>
    </w:p>
    <w:p w14:paraId="1FAF7D66">
      <w:pPr>
        <w:bidi w:val="0"/>
        <w:rPr>
          <w:rFonts w:hint="default"/>
          <w:lang w:val="en-US" w:eastAsia="zh-CN"/>
        </w:rPr>
      </w:pPr>
      <w:r>
        <w:rPr>
          <w:rFonts w:hint="default"/>
          <w:lang w:val="en-US" w:eastAsia="zh-CN"/>
        </w:rPr>
        <w:t>（2）智慧监测模块包含监测概况、监测清单、监控视频；</w:t>
      </w:r>
    </w:p>
    <w:p w14:paraId="66B3742B">
      <w:pPr>
        <w:bidi w:val="0"/>
        <w:rPr>
          <w:rFonts w:hint="default"/>
          <w:lang w:val="en-US" w:eastAsia="zh-CN"/>
        </w:rPr>
      </w:pPr>
      <w:r>
        <w:rPr>
          <w:rFonts w:hint="default"/>
          <w:lang w:val="en-US" w:eastAsia="zh-CN"/>
        </w:rPr>
        <w:t>（3）地理信息图模块包含与智慧监测及综合监管模块进行信息联动，可查看桥梁具体位置，展示桥梁基础信息、专项整治信息、养护工程信息、事故处置信息，支持下钻，支持图层选择。</w:t>
      </w:r>
    </w:p>
    <w:p w14:paraId="09243CDA">
      <w:pPr>
        <w:pStyle w:val="6"/>
        <w:bidi w:val="0"/>
        <w:rPr>
          <w:rFonts w:hint="default"/>
          <w:lang w:val="en-US" w:eastAsia="zh-CN"/>
        </w:rPr>
      </w:pPr>
      <w:r>
        <w:rPr>
          <w:rFonts w:hint="default"/>
          <w:lang w:val="en-US" w:eastAsia="zh-CN"/>
        </w:rPr>
        <w:t>风险隐患子图</w:t>
      </w:r>
      <w:r>
        <w:rPr>
          <w:rFonts w:hint="default"/>
          <w:lang w:val="en-US" w:eastAsia="zh-CN"/>
        </w:rPr>
        <w:tab/>
      </w:r>
    </w:p>
    <w:p w14:paraId="4481057E">
      <w:pPr>
        <w:bidi w:val="0"/>
        <w:rPr>
          <w:rFonts w:hint="default"/>
          <w:lang w:val="en-US" w:eastAsia="zh-CN"/>
        </w:rPr>
      </w:pPr>
      <w:r>
        <w:rPr>
          <w:rFonts w:hint="default"/>
          <w:lang w:val="en-US" w:eastAsia="zh-CN"/>
        </w:rPr>
        <w:t>汇聚全县桥梁风险评估数据,展示全县城市生命线桥梁风险等级、风险清单、风险管控、隐患整治等关键指标和数据。包含风险评估模块、隐患整治模块、地理信息图模块。</w:t>
      </w:r>
    </w:p>
    <w:p w14:paraId="36F45589">
      <w:pPr>
        <w:bidi w:val="0"/>
        <w:rPr>
          <w:rFonts w:hint="default"/>
          <w:lang w:val="en-US" w:eastAsia="zh-CN"/>
        </w:rPr>
      </w:pPr>
      <w:r>
        <w:rPr>
          <w:rFonts w:hint="default"/>
          <w:lang w:val="en-US" w:eastAsia="zh-CN"/>
        </w:rPr>
        <w:t>（1）风险评估模块：接入全县城市生命线桥梁风险等级、风险清单、风险管控数据，支持以图形的形式展现关键指标，支持列表查看及筛选关键信息，支持相关桥梁定位。</w:t>
      </w:r>
    </w:p>
    <w:p w14:paraId="1C7801FC">
      <w:pPr>
        <w:bidi w:val="0"/>
        <w:rPr>
          <w:rFonts w:hint="default"/>
          <w:lang w:val="en-US" w:eastAsia="zh-CN"/>
        </w:rPr>
      </w:pPr>
      <w:r>
        <w:rPr>
          <w:rFonts w:hint="default"/>
          <w:lang w:val="en-US" w:eastAsia="zh-CN"/>
        </w:rPr>
        <w:t>（2）隐患整治模块：接入全县隐患统计、隐患清单历年变化数据，支持以图形的形式展现关键指标，支持列表查看及筛选关键信息，支持桥梁定位。</w:t>
      </w:r>
    </w:p>
    <w:p w14:paraId="08FA7D44">
      <w:pPr>
        <w:bidi w:val="0"/>
        <w:rPr>
          <w:rFonts w:hint="default"/>
          <w:lang w:val="en-US" w:eastAsia="zh-CN"/>
        </w:rPr>
      </w:pPr>
      <w:r>
        <w:rPr>
          <w:rFonts w:hint="default"/>
          <w:lang w:val="en-US" w:eastAsia="zh-CN"/>
        </w:rPr>
        <w:t>（3）地理信息图模块：可查看桥梁具体位置，展示全县桥梁风险评估、隐患整治信息，支持下钻，支持图层选择。</w:t>
      </w:r>
    </w:p>
    <w:p w14:paraId="55047595">
      <w:pPr>
        <w:pStyle w:val="6"/>
        <w:bidi w:val="0"/>
        <w:rPr>
          <w:rFonts w:hint="default"/>
          <w:lang w:val="en-US" w:eastAsia="zh-CN"/>
        </w:rPr>
      </w:pPr>
      <w:r>
        <w:rPr>
          <w:rFonts w:hint="default"/>
          <w:lang w:val="en-US" w:eastAsia="zh-CN"/>
        </w:rPr>
        <w:tab/>
      </w:r>
      <w:r>
        <w:rPr>
          <w:rFonts w:hint="default"/>
          <w:lang w:val="en-US" w:eastAsia="zh-CN"/>
        </w:rPr>
        <w:t>运行监测图</w:t>
      </w:r>
      <w:r>
        <w:rPr>
          <w:rFonts w:hint="default"/>
          <w:lang w:val="en-US" w:eastAsia="zh-CN"/>
        </w:rPr>
        <w:tab/>
      </w:r>
    </w:p>
    <w:p w14:paraId="323F6447">
      <w:pPr>
        <w:bidi w:val="0"/>
        <w:rPr>
          <w:rFonts w:hint="default"/>
          <w:lang w:val="en-US" w:eastAsia="zh-CN"/>
        </w:rPr>
      </w:pPr>
      <w:r>
        <w:rPr>
          <w:rFonts w:hint="default"/>
          <w:lang w:val="en-US" w:eastAsia="zh-CN"/>
        </w:rPr>
        <w:t>汇聚全县城市生命线桥梁运行监测、报警预警相关数据，展现全县城市生命线桥梁报警监测、报警预警处置关键指标和数据 。包含运行监测模块、报警预警处置模块、地理信息图模块。</w:t>
      </w:r>
    </w:p>
    <w:p w14:paraId="2D1C1E0F">
      <w:pPr>
        <w:bidi w:val="0"/>
        <w:rPr>
          <w:rFonts w:hint="default"/>
          <w:lang w:val="en-US" w:eastAsia="zh-CN"/>
        </w:rPr>
      </w:pPr>
      <w:r>
        <w:rPr>
          <w:rFonts w:hint="default"/>
          <w:lang w:val="en-US" w:eastAsia="zh-CN"/>
        </w:rPr>
        <w:t>（1）运行监测模块：动态接入全县桥梁监测相关数据，主要包括监测设备统计、报警分布统计数据，支持以图形的形式 展示关键指标，接入全县重点桥梁视频监控，支持查看视频监控列表。</w:t>
      </w:r>
    </w:p>
    <w:p w14:paraId="5235895B">
      <w:pPr>
        <w:bidi w:val="0"/>
        <w:rPr>
          <w:rFonts w:hint="default"/>
          <w:lang w:val="en-US" w:eastAsia="zh-CN"/>
        </w:rPr>
      </w:pPr>
      <w:r>
        <w:rPr>
          <w:rFonts w:hint="default"/>
          <w:lang w:val="en-US" w:eastAsia="zh-CN"/>
        </w:rPr>
        <w:t>（2）报警预警处置模块：动态接入全县桥梁报警预警处置数据、处置完成进度数据，支持以图形的形式展示关键指标。</w:t>
      </w:r>
    </w:p>
    <w:p w14:paraId="6415D240">
      <w:pPr>
        <w:bidi w:val="0"/>
        <w:rPr>
          <w:rFonts w:hint="default"/>
          <w:lang w:val="en-US" w:eastAsia="zh-CN"/>
        </w:rPr>
      </w:pPr>
      <w:r>
        <w:rPr>
          <w:rFonts w:hint="default"/>
          <w:lang w:val="en-US" w:eastAsia="zh-CN"/>
        </w:rPr>
        <w:t>（3）展示全县桥梁健康监测分布情况。支持弹窗展示桥梁基础信息、报警处置信息；支持查看桥梁实 时运行监测情况。</w:t>
      </w:r>
    </w:p>
    <w:p w14:paraId="3338F407">
      <w:pPr>
        <w:pStyle w:val="6"/>
        <w:bidi w:val="0"/>
        <w:rPr>
          <w:rFonts w:hint="default"/>
          <w:lang w:val="en-US" w:eastAsia="zh-CN"/>
        </w:rPr>
      </w:pPr>
      <w:r>
        <w:rPr>
          <w:rFonts w:hint="default"/>
          <w:lang w:val="en-US" w:eastAsia="zh-CN"/>
        </w:rPr>
        <w:tab/>
      </w:r>
      <w:r>
        <w:rPr>
          <w:rFonts w:hint="default"/>
          <w:lang w:val="en-US" w:eastAsia="zh-CN"/>
        </w:rPr>
        <w:t>基础信息图</w:t>
      </w:r>
      <w:r>
        <w:rPr>
          <w:rFonts w:hint="default"/>
          <w:lang w:val="en-US" w:eastAsia="zh-CN"/>
        </w:rPr>
        <w:tab/>
      </w:r>
    </w:p>
    <w:p w14:paraId="58606D9B">
      <w:pPr>
        <w:bidi w:val="0"/>
        <w:rPr>
          <w:rFonts w:hint="default"/>
          <w:lang w:val="en-US" w:eastAsia="zh-CN"/>
        </w:rPr>
      </w:pPr>
      <w:r>
        <w:rPr>
          <w:rFonts w:hint="default"/>
          <w:lang w:val="en-US" w:eastAsia="zh-CN"/>
        </w:rPr>
        <w:t>基础信息图汇聚全县桥梁基础信息数据,展示全县城市生命线桥梁基础信息、巡检养护关键指标和数据。包含基础信息模块、巡检养护模块、地理信息图模块。</w:t>
      </w:r>
    </w:p>
    <w:p w14:paraId="791650B9">
      <w:pPr>
        <w:bidi w:val="0"/>
        <w:rPr>
          <w:rFonts w:hint="default"/>
          <w:lang w:val="en-US" w:eastAsia="zh-CN"/>
        </w:rPr>
      </w:pPr>
      <w:r>
        <w:rPr>
          <w:rFonts w:hint="default"/>
          <w:lang w:val="en-US" w:eastAsia="zh-CN"/>
        </w:rPr>
        <w:t>（1）基础信息模块：接入全县桥梁的结构类型、跨径组合、养护类别、养护等级、建造年代等基础信息数据，接入桥梁在建项目相关信息，支持以图形的形式展现关键指标，支持 列表查看及筛选关键信息，支持相关桥梁定位。</w:t>
      </w:r>
    </w:p>
    <w:p w14:paraId="6BF438AE">
      <w:pPr>
        <w:bidi w:val="0"/>
        <w:rPr>
          <w:rFonts w:hint="default"/>
          <w:lang w:val="en-US" w:eastAsia="zh-CN"/>
        </w:rPr>
      </w:pPr>
      <w:r>
        <w:rPr>
          <w:rFonts w:hint="default"/>
          <w:lang w:val="en-US" w:eastAsia="zh-CN"/>
        </w:rPr>
        <w:t>（2）巡检养护模块：接入各区域桥梁检查检测完成情况、展示桥梁巡检发现问题处置相关信息、展示桥梁养护工 程计划相关信息，支持以图形的形式展现关键指标，支持列 表查看及筛选关键信息，支持相关桥梁定位。</w:t>
      </w:r>
    </w:p>
    <w:p w14:paraId="31B75C35">
      <w:pPr>
        <w:bidi w:val="0"/>
        <w:rPr>
          <w:rFonts w:hint="default"/>
          <w:lang w:val="en-US" w:eastAsia="zh-CN"/>
        </w:rPr>
      </w:pPr>
      <w:r>
        <w:rPr>
          <w:rFonts w:hint="default"/>
          <w:lang w:val="en-US" w:eastAsia="zh-CN"/>
        </w:rPr>
        <w:t>（3）统计分析模块：支持结构类型统计、养护分类统计、技术状况等级、建造年代统计等。</w:t>
      </w:r>
    </w:p>
    <w:p w14:paraId="7B9F0B05">
      <w:pPr>
        <w:bidi w:val="0"/>
        <w:rPr>
          <w:rFonts w:hint="default"/>
          <w:lang w:val="en-US" w:eastAsia="zh-CN"/>
        </w:rPr>
      </w:pPr>
      <w:r>
        <w:rPr>
          <w:rFonts w:hint="default"/>
          <w:lang w:val="en-US" w:eastAsia="zh-CN"/>
        </w:rPr>
        <w:t>（4）地理信息图模块：与基础信息模块、巡检养护模块进行信息联动，展现桥梁基础信息筛选对应图层；弹窗展示 桥梁基础信息。</w:t>
      </w:r>
    </w:p>
    <w:p w14:paraId="532F039F">
      <w:pPr>
        <w:pStyle w:val="5"/>
        <w:bidi w:val="0"/>
        <w:rPr>
          <w:rFonts w:hint="default"/>
          <w:lang w:val="en-US" w:eastAsia="zh-CN"/>
        </w:rPr>
      </w:pPr>
      <w:bookmarkStart w:id="102" w:name="_Toc17"/>
      <w:r>
        <w:rPr>
          <w:rFonts w:hint="default"/>
          <w:lang w:val="en-US" w:eastAsia="zh-CN"/>
        </w:rPr>
        <w:t>基础信息</w:t>
      </w:r>
      <w:r>
        <w:rPr>
          <w:rFonts w:hint="eastAsia"/>
          <w:lang w:val="en-US" w:eastAsia="zh-CN"/>
        </w:rPr>
        <w:t>管理</w:t>
      </w:r>
      <w:bookmarkEnd w:id="102"/>
      <w:r>
        <w:rPr>
          <w:rFonts w:hint="default"/>
          <w:lang w:val="en-US" w:eastAsia="zh-CN"/>
        </w:rPr>
        <w:tab/>
      </w:r>
    </w:p>
    <w:p w14:paraId="357B7EC6">
      <w:pPr>
        <w:pStyle w:val="6"/>
        <w:bidi w:val="0"/>
        <w:rPr>
          <w:rFonts w:hint="default"/>
          <w:lang w:val="en-US" w:eastAsia="zh-CN"/>
        </w:rPr>
      </w:pPr>
      <w:r>
        <w:rPr>
          <w:rFonts w:hint="default"/>
          <w:lang w:val="en-US" w:eastAsia="zh-CN"/>
        </w:rPr>
        <w:t>基础信息</w:t>
      </w:r>
      <w:r>
        <w:rPr>
          <w:rFonts w:hint="default"/>
          <w:lang w:val="en-US" w:eastAsia="zh-CN"/>
        </w:rPr>
        <w:tab/>
      </w:r>
    </w:p>
    <w:p w14:paraId="508B40DE">
      <w:pPr>
        <w:bidi w:val="0"/>
        <w:rPr>
          <w:rFonts w:hint="default"/>
          <w:lang w:val="en-US" w:eastAsia="zh-CN"/>
        </w:rPr>
      </w:pPr>
      <w:r>
        <w:rPr>
          <w:rFonts w:hint="default"/>
          <w:lang w:val="en-US" w:eastAsia="zh-CN"/>
        </w:rPr>
        <w:t>以列表形式呈现全县桥梁基础信息，对全县桥梁基础信息进行统一管理。</w:t>
      </w:r>
    </w:p>
    <w:p w14:paraId="2A051D84">
      <w:pPr>
        <w:bidi w:val="0"/>
        <w:rPr>
          <w:rFonts w:hint="default"/>
          <w:lang w:val="en-US" w:eastAsia="zh-CN"/>
        </w:rPr>
      </w:pPr>
      <w:r>
        <w:rPr>
          <w:rFonts w:hint="default"/>
          <w:lang w:val="en-US" w:eastAsia="zh-CN"/>
        </w:rPr>
        <w:t>（1）信息查询：支持按照所属区域、养护类别、养护等级等维度查询桥梁基础信息，支持查询结果导出下载。</w:t>
      </w:r>
    </w:p>
    <w:p w14:paraId="4FA69EB8">
      <w:pPr>
        <w:bidi w:val="0"/>
        <w:rPr>
          <w:rFonts w:hint="default"/>
          <w:lang w:val="en-US" w:eastAsia="zh-CN"/>
        </w:rPr>
      </w:pPr>
      <w:r>
        <w:rPr>
          <w:rFonts w:hint="default"/>
          <w:lang w:val="en-US" w:eastAsia="zh-CN"/>
        </w:rPr>
        <w:t>（2）信息管理：通过接入现有系统或手动方式填报收集各区县桥梁基础信息，支持对桥梁基础信息进行列表展示，包括：桥梁名称、桥梁编号、所在路名、管理单位等信息。支持桥梁基础信息的新增、编辑、删除、导入。</w:t>
      </w:r>
    </w:p>
    <w:p w14:paraId="7D0EF23C">
      <w:pPr>
        <w:pStyle w:val="6"/>
        <w:bidi w:val="0"/>
        <w:rPr>
          <w:rFonts w:hint="default"/>
          <w:lang w:val="en-US" w:eastAsia="zh-CN"/>
        </w:rPr>
      </w:pPr>
      <w:r>
        <w:rPr>
          <w:rFonts w:hint="default"/>
          <w:lang w:val="en-US" w:eastAsia="zh-CN"/>
        </w:rPr>
        <w:t>桥梁档案</w:t>
      </w:r>
      <w:r>
        <w:rPr>
          <w:rFonts w:hint="default"/>
          <w:lang w:val="en-US" w:eastAsia="zh-CN"/>
        </w:rPr>
        <w:tab/>
      </w:r>
    </w:p>
    <w:p w14:paraId="718810D2">
      <w:pPr>
        <w:bidi w:val="0"/>
        <w:rPr>
          <w:rFonts w:hint="default"/>
          <w:lang w:val="en-US" w:eastAsia="zh-CN"/>
        </w:rPr>
      </w:pPr>
      <w:r>
        <w:rPr>
          <w:rFonts w:hint="default"/>
          <w:lang w:val="en-US" w:eastAsia="zh-CN"/>
        </w:rPr>
        <w:t>以列表形式呈现桥梁电子档案信息，对桥梁电子档案信息进行统一管理。支持按照养护类别、养护等级等维度查询，具体包括：桥梁名称、桥梁编号、自定义编号、管理单位、养护单位、图纸 存档形式、档案编号等信息。支持桥梁档案的新增、编辑、删除、导入。</w:t>
      </w:r>
    </w:p>
    <w:p w14:paraId="26CB0853">
      <w:pPr>
        <w:pStyle w:val="6"/>
        <w:bidi w:val="0"/>
        <w:rPr>
          <w:rFonts w:hint="default"/>
          <w:lang w:val="en-US" w:eastAsia="zh-CN"/>
        </w:rPr>
      </w:pPr>
      <w:r>
        <w:rPr>
          <w:rFonts w:hint="default"/>
          <w:lang w:val="en-US" w:eastAsia="zh-CN"/>
        </w:rPr>
        <w:t>管养变更</w:t>
      </w:r>
      <w:r>
        <w:rPr>
          <w:rFonts w:hint="default"/>
          <w:lang w:val="en-US" w:eastAsia="zh-CN"/>
        </w:rPr>
        <w:tab/>
      </w:r>
    </w:p>
    <w:p w14:paraId="09706EF4">
      <w:pPr>
        <w:bidi w:val="0"/>
        <w:rPr>
          <w:rFonts w:hint="default"/>
          <w:lang w:val="en-US" w:eastAsia="zh-CN"/>
        </w:rPr>
      </w:pPr>
      <w:r>
        <w:rPr>
          <w:rFonts w:hint="default"/>
          <w:lang w:val="en-US" w:eastAsia="zh-CN"/>
        </w:rPr>
        <w:t>对全县桥梁管养变更信息进行统一管理。包含：已移交桥梁、已拆除桥梁、已删除桥梁等。支持全县以上桥梁信息统一管理，提供信息查询等功能。</w:t>
      </w:r>
    </w:p>
    <w:p w14:paraId="321911E0">
      <w:pPr>
        <w:pStyle w:val="6"/>
        <w:bidi w:val="0"/>
        <w:rPr>
          <w:rFonts w:hint="default"/>
          <w:lang w:val="en-US" w:eastAsia="zh-CN"/>
        </w:rPr>
      </w:pPr>
      <w:r>
        <w:rPr>
          <w:rFonts w:hint="default"/>
          <w:lang w:val="en-US" w:eastAsia="zh-CN"/>
        </w:rPr>
        <w:t>项目管理</w:t>
      </w:r>
      <w:r>
        <w:rPr>
          <w:rFonts w:hint="default"/>
          <w:lang w:val="en-US" w:eastAsia="zh-CN"/>
        </w:rPr>
        <w:tab/>
      </w:r>
    </w:p>
    <w:p w14:paraId="061926D0">
      <w:pPr>
        <w:bidi w:val="0"/>
        <w:rPr>
          <w:rFonts w:hint="default"/>
          <w:lang w:val="en-US" w:eastAsia="zh-CN"/>
        </w:rPr>
      </w:pPr>
      <w:r>
        <w:rPr>
          <w:rFonts w:hint="default"/>
          <w:lang w:val="en-US" w:eastAsia="zh-CN"/>
        </w:rPr>
        <w:t>对全县计划桥梁、在建桥梁等信息进行管理。包含：计划桥梁、在建桥梁；提供提供信息查询、信息管理等功能。</w:t>
      </w:r>
    </w:p>
    <w:p w14:paraId="02E3422C">
      <w:pPr>
        <w:pStyle w:val="5"/>
        <w:bidi w:val="0"/>
        <w:rPr>
          <w:rFonts w:hint="default"/>
          <w:lang w:val="en-US" w:eastAsia="zh-CN"/>
        </w:rPr>
      </w:pPr>
      <w:bookmarkStart w:id="103" w:name="_Toc10197"/>
      <w:r>
        <w:rPr>
          <w:rFonts w:hint="default"/>
          <w:lang w:val="en-US" w:eastAsia="zh-CN"/>
        </w:rPr>
        <w:t>智慧监测</w:t>
      </w:r>
      <w:bookmarkEnd w:id="103"/>
      <w:r>
        <w:rPr>
          <w:rFonts w:hint="default"/>
          <w:lang w:val="en-US" w:eastAsia="zh-CN"/>
        </w:rPr>
        <w:tab/>
      </w:r>
    </w:p>
    <w:p w14:paraId="3DAFFA1D">
      <w:pPr>
        <w:pStyle w:val="6"/>
        <w:bidi w:val="0"/>
        <w:rPr>
          <w:rFonts w:hint="default"/>
          <w:lang w:val="en-US" w:eastAsia="zh-CN"/>
        </w:rPr>
      </w:pPr>
      <w:r>
        <w:rPr>
          <w:rFonts w:hint="default"/>
          <w:lang w:val="en-US" w:eastAsia="zh-CN"/>
        </w:rPr>
        <w:t>实时监测</w:t>
      </w:r>
      <w:r>
        <w:rPr>
          <w:rFonts w:hint="default"/>
          <w:lang w:val="en-US" w:eastAsia="zh-CN"/>
        </w:rPr>
        <w:tab/>
      </w:r>
    </w:p>
    <w:p w14:paraId="1349B321">
      <w:pPr>
        <w:bidi w:val="0"/>
        <w:rPr>
          <w:rFonts w:hint="default"/>
          <w:lang w:val="en-US" w:eastAsia="zh-CN"/>
        </w:rPr>
      </w:pPr>
      <w:r>
        <w:rPr>
          <w:rFonts w:hint="default"/>
          <w:lang w:val="en-US" w:eastAsia="zh-CN"/>
        </w:rPr>
        <w:t>选择不同的监测桥梁，将桥梁布点可视化展示，并在测点处显示实时监测值。支持以列表和曲线的形式展示实时监测信息。支持监测数据导出功能；支持对桥梁监测信息进行数理统计分析，包括平均值、方差、趋势等。支持对桥梁监测设备信息进行管理，提供信息查询、信息管理等功能。通过接入桥梁监控视频，支持视频在线播放。支持视频按桥梁维度进行区分管理。</w:t>
      </w:r>
    </w:p>
    <w:p w14:paraId="78337D34">
      <w:pPr>
        <w:pStyle w:val="6"/>
        <w:bidi w:val="0"/>
        <w:rPr>
          <w:rFonts w:hint="default"/>
          <w:lang w:val="en-US" w:eastAsia="zh-CN"/>
        </w:rPr>
      </w:pPr>
      <w:r>
        <w:rPr>
          <w:rFonts w:hint="default"/>
          <w:lang w:val="en-US" w:eastAsia="zh-CN"/>
        </w:rPr>
        <w:t>桥梁监测报警预警</w:t>
      </w:r>
    </w:p>
    <w:p w14:paraId="381A1391">
      <w:pPr>
        <w:bidi w:val="0"/>
        <w:rPr>
          <w:rFonts w:hint="default"/>
          <w:lang w:val="en-US" w:eastAsia="zh-CN"/>
        </w:rPr>
      </w:pPr>
      <w:r>
        <w:rPr>
          <w:rFonts w:hint="default"/>
          <w:lang w:val="en-US" w:eastAsia="zh-CN"/>
        </w:rPr>
        <w:t>（1）监测报警：以列表形式呈现桥梁监测报警信息，支持用户按照所属区县、桥梁名称、传感器类型、报警等级、时间等维度筛选桥梁监测报警信息查看、导出。</w:t>
      </w:r>
    </w:p>
    <w:p w14:paraId="2BB74791">
      <w:pPr>
        <w:bidi w:val="0"/>
        <w:rPr>
          <w:rFonts w:hint="default"/>
          <w:lang w:val="en-US" w:eastAsia="zh-CN"/>
        </w:rPr>
      </w:pPr>
      <w:r>
        <w:rPr>
          <w:rFonts w:hint="default"/>
          <w:lang w:val="en-US" w:eastAsia="zh-CN"/>
        </w:rPr>
        <w:t>（2）报警预警处置：以列表形式呈现桥梁报警预警处置信息，对桥梁报警预警处置信息的统一管理。提供信息查询、报警预警处置、消息提醒功能。</w:t>
      </w:r>
    </w:p>
    <w:p w14:paraId="3CD91437">
      <w:pPr>
        <w:bidi w:val="0"/>
        <w:rPr>
          <w:rFonts w:hint="default"/>
          <w:lang w:val="en-US" w:eastAsia="zh-CN"/>
        </w:rPr>
      </w:pPr>
      <w:r>
        <w:rPr>
          <w:rFonts w:hint="default"/>
          <w:lang w:val="en-US" w:eastAsia="zh-CN"/>
        </w:rPr>
        <w:t>（3）超期阈值设置：对桥梁监测报警进行超期未处置阈值信息管理，主要功能包括信息查询、阈值设置、信息管理功能。</w:t>
      </w:r>
    </w:p>
    <w:p w14:paraId="71B09B2F">
      <w:pPr>
        <w:pStyle w:val="6"/>
        <w:bidi w:val="0"/>
        <w:rPr>
          <w:rFonts w:hint="default"/>
          <w:lang w:val="en-US" w:eastAsia="zh-CN"/>
        </w:rPr>
      </w:pPr>
      <w:r>
        <w:rPr>
          <w:rFonts w:hint="default"/>
          <w:lang w:val="en-US" w:eastAsia="zh-CN"/>
        </w:rPr>
        <w:t>监测报警管理</w:t>
      </w:r>
      <w:r>
        <w:rPr>
          <w:rFonts w:hint="default"/>
          <w:lang w:val="en-US" w:eastAsia="zh-CN"/>
        </w:rPr>
        <w:tab/>
      </w:r>
    </w:p>
    <w:p w14:paraId="0EE48132">
      <w:pPr>
        <w:bidi w:val="0"/>
        <w:rPr>
          <w:rFonts w:hint="default"/>
          <w:lang w:val="en-US" w:eastAsia="zh-CN"/>
        </w:rPr>
      </w:pPr>
      <w:r>
        <w:rPr>
          <w:rFonts w:hint="default"/>
          <w:lang w:val="en-US" w:eastAsia="zh-CN"/>
        </w:rPr>
        <w:t>（1）超限报警设置：支持用户按照设备类型、监测指标等维度少选超限报警信息查看；支持对监测设备超限阈值进行新增、编辑、删除。</w:t>
      </w:r>
    </w:p>
    <w:p w14:paraId="49FB2D16">
      <w:pPr>
        <w:bidi w:val="0"/>
        <w:rPr>
          <w:rFonts w:hint="default"/>
          <w:lang w:val="en-US" w:eastAsia="zh-CN"/>
        </w:rPr>
      </w:pPr>
      <w:r>
        <w:rPr>
          <w:rFonts w:hint="default"/>
          <w:lang w:val="en-US" w:eastAsia="zh-CN"/>
        </w:rPr>
        <w:t>（2）周期报警设置：支持用户对桥梁结构长周期变化监测信息查看；支持对周期报警信息进行新增、编辑、删除。</w:t>
      </w:r>
    </w:p>
    <w:p w14:paraId="4D8A8DD7">
      <w:pPr>
        <w:bidi w:val="0"/>
        <w:rPr>
          <w:rFonts w:hint="default"/>
          <w:lang w:val="en-US" w:eastAsia="zh-CN"/>
        </w:rPr>
      </w:pPr>
      <w:r>
        <w:rPr>
          <w:rFonts w:hint="default"/>
          <w:lang w:val="en-US" w:eastAsia="zh-CN"/>
        </w:rPr>
        <w:t>（3）累计报警设置：支持用户对桥梁累计报警信息查看；支持对桥梁累计报警信息进行新增、编辑、删除。</w:t>
      </w:r>
    </w:p>
    <w:p w14:paraId="24837AF2">
      <w:pPr>
        <w:pStyle w:val="6"/>
        <w:bidi w:val="0"/>
        <w:rPr>
          <w:rFonts w:hint="default"/>
          <w:lang w:val="en-US" w:eastAsia="zh-CN"/>
        </w:rPr>
      </w:pPr>
      <w:r>
        <w:rPr>
          <w:rFonts w:hint="default"/>
          <w:lang w:val="en-US" w:eastAsia="zh-CN"/>
        </w:rPr>
        <w:t>桥梁模型</w:t>
      </w:r>
      <w:r>
        <w:rPr>
          <w:rFonts w:hint="default"/>
          <w:lang w:val="en-US" w:eastAsia="zh-CN"/>
        </w:rPr>
        <w:tab/>
      </w:r>
    </w:p>
    <w:p w14:paraId="344647EB">
      <w:pPr>
        <w:bidi w:val="0"/>
        <w:rPr>
          <w:rFonts w:hint="default"/>
          <w:lang w:val="en-US" w:eastAsia="zh-CN"/>
        </w:rPr>
      </w:pPr>
      <w:r>
        <w:rPr>
          <w:rFonts w:hint="default"/>
          <w:lang w:val="en-US" w:eastAsia="zh-CN"/>
        </w:rPr>
        <w:t>基于桥梁标准化监测预警安全评估模型、监测预警指标优先级模型，提供桥梁标准化监测预警安全评估及指标计算能力。支持用户查看桥梁标准化监测预警安全评估模型、监测预警指标优先级模型运行结果信息；支持对桥梁标准化监测预警安全评估及指标优先级评估新增、编辑、删除；支持结果一键导出，导出表格文件并保存到本地。</w:t>
      </w:r>
    </w:p>
    <w:p w14:paraId="22B32035">
      <w:pPr>
        <w:pStyle w:val="5"/>
        <w:bidi w:val="0"/>
        <w:rPr>
          <w:rFonts w:hint="default"/>
          <w:lang w:val="en-US" w:eastAsia="zh-CN"/>
        </w:rPr>
      </w:pPr>
      <w:bookmarkStart w:id="104" w:name="_Toc24899"/>
      <w:r>
        <w:rPr>
          <w:rFonts w:hint="default"/>
          <w:lang w:val="en-US" w:eastAsia="zh-CN"/>
        </w:rPr>
        <w:t>综合监管</w:t>
      </w:r>
      <w:bookmarkEnd w:id="104"/>
      <w:r>
        <w:rPr>
          <w:rFonts w:hint="default"/>
          <w:lang w:val="en-US" w:eastAsia="zh-CN"/>
        </w:rPr>
        <w:tab/>
      </w:r>
    </w:p>
    <w:p w14:paraId="5DEE29DA">
      <w:pPr>
        <w:pStyle w:val="6"/>
        <w:bidi w:val="0"/>
        <w:rPr>
          <w:rFonts w:hint="default"/>
          <w:lang w:val="en-US" w:eastAsia="zh-CN"/>
        </w:rPr>
      </w:pPr>
      <w:r>
        <w:rPr>
          <w:rFonts w:hint="default"/>
          <w:lang w:val="en-US" w:eastAsia="zh-CN"/>
        </w:rPr>
        <w:t>系统填报情况</w:t>
      </w:r>
      <w:r>
        <w:rPr>
          <w:rFonts w:hint="default"/>
          <w:lang w:val="en-US" w:eastAsia="zh-CN"/>
        </w:rPr>
        <w:tab/>
      </w:r>
    </w:p>
    <w:p w14:paraId="24EF9774">
      <w:pPr>
        <w:bidi w:val="0"/>
        <w:rPr>
          <w:rFonts w:hint="default"/>
          <w:lang w:val="en-US" w:eastAsia="zh-CN"/>
        </w:rPr>
      </w:pPr>
      <w:r>
        <w:rPr>
          <w:rFonts w:hint="default"/>
          <w:lang w:val="en-US" w:eastAsia="zh-CN"/>
        </w:rPr>
        <w:t>支持用户按照年月、阶段、完整率、级别等维度筛选桥梁信息完整情况查看、导出。</w:t>
      </w:r>
    </w:p>
    <w:p w14:paraId="053A8113">
      <w:pPr>
        <w:pStyle w:val="6"/>
        <w:bidi w:val="0"/>
        <w:rPr>
          <w:rFonts w:hint="default"/>
          <w:lang w:val="en-US" w:eastAsia="zh-CN"/>
        </w:rPr>
      </w:pPr>
      <w:r>
        <w:rPr>
          <w:rFonts w:hint="default"/>
          <w:lang w:val="en-US" w:eastAsia="zh-CN"/>
        </w:rPr>
        <w:t>检查检测</w:t>
      </w:r>
      <w:r>
        <w:rPr>
          <w:rFonts w:hint="default"/>
          <w:lang w:val="en-US" w:eastAsia="zh-CN"/>
        </w:rPr>
        <w:tab/>
      </w:r>
    </w:p>
    <w:p w14:paraId="7CA5D0BE">
      <w:pPr>
        <w:bidi w:val="0"/>
        <w:rPr>
          <w:rFonts w:hint="default"/>
          <w:lang w:val="en-US" w:eastAsia="zh-CN"/>
        </w:rPr>
      </w:pPr>
      <w:r>
        <w:rPr>
          <w:rFonts w:hint="default"/>
          <w:lang w:val="en-US" w:eastAsia="zh-CN"/>
        </w:rPr>
        <w:t>对全县桥梁检查检测信息进行管理，主要功能包括经常性检查、常规定期检测、结构定期检测、特殊检测等。</w:t>
      </w:r>
    </w:p>
    <w:p w14:paraId="764081EB">
      <w:pPr>
        <w:pStyle w:val="6"/>
        <w:bidi w:val="0"/>
        <w:rPr>
          <w:rFonts w:hint="default"/>
          <w:lang w:val="en-US" w:eastAsia="zh-CN"/>
        </w:rPr>
      </w:pPr>
      <w:r>
        <w:rPr>
          <w:rFonts w:hint="default"/>
          <w:lang w:val="en-US" w:eastAsia="zh-CN"/>
        </w:rPr>
        <w:t>养护工程</w:t>
      </w:r>
      <w:r>
        <w:rPr>
          <w:rFonts w:hint="default"/>
          <w:lang w:val="en-US" w:eastAsia="zh-CN"/>
        </w:rPr>
        <w:tab/>
      </w:r>
    </w:p>
    <w:p w14:paraId="1D370C73">
      <w:pPr>
        <w:bidi w:val="0"/>
        <w:rPr>
          <w:rFonts w:hint="default"/>
          <w:lang w:val="en-US" w:eastAsia="zh-CN"/>
        </w:rPr>
      </w:pPr>
      <w:r>
        <w:rPr>
          <w:rFonts w:hint="default"/>
          <w:lang w:val="en-US" w:eastAsia="zh-CN"/>
        </w:rPr>
        <w:t>对全县桥梁养护维修信息进行管理，主要功能包括养护计划管理、养护维修管理等。</w:t>
      </w:r>
    </w:p>
    <w:p w14:paraId="752C87C2">
      <w:pPr>
        <w:pStyle w:val="6"/>
        <w:bidi w:val="0"/>
        <w:rPr>
          <w:rFonts w:hint="default"/>
          <w:lang w:val="en-US" w:eastAsia="zh-CN"/>
        </w:rPr>
      </w:pPr>
      <w:r>
        <w:rPr>
          <w:rFonts w:hint="default"/>
          <w:lang w:val="en-US" w:eastAsia="zh-CN"/>
        </w:rPr>
        <w:t>专项整治</w:t>
      </w:r>
    </w:p>
    <w:p w14:paraId="4D3DDE9A">
      <w:pPr>
        <w:bidi w:val="0"/>
        <w:rPr>
          <w:rFonts w:hint="default"/>
          <w:lang w:val="en-US" w:eastAsia="zh-CN"/>
        </w:rPr>
      </w:pPr>
      <w:r>
        <w:rPr>
          <w:rFonts w:hint="default"/>
          <w:lang w:val="en-US" w:eastAsia="zh-CN"/>
        </w:rPr>
        <w:t>对全县桥梁专项整治信息进行管理，主要功能包括隐患整治、危桥整治、独柱墩整治、安全防护设施等。</w:t>
      </w:r>
    </w:p>
    <w:p w14:paraId="108C183A">
      <w:pPr>
        <w:pStyle w:val="6"/>
        <w:bidi w:val="0"/>
        <w:rPr>
          <w:rFonts w:hint="default"/>
          <w:lang w:val="en-US" w:eastAsia="zh-CN"/>
        </w:rPr>
      </w:pPr>
      <w:r>
        <w:rPr>
          <w:rFonts w:hint="default"/>
          <w:lang w:val="en-US" w:eastAsia="zh-CN"/>
        </w:rPr>
        <w:t>事故处置</w:t>
      </w:r>
    </w:p>
    <w:p w14:paraId="23808F18">
      <w:pPr>
        <w:bidi w:val="0"/>
        <w:rPr>
          <w:rFonts w:hint="default"/>
          <w:lang w:val="en-US" w:eastAsia="zh-CN"/>
        </w:rPr>
      </w:pPr>
      <w:r>
        <w:rPr>
          <w:rFonts w:hint="default"/>
          <w:lang w:val="en-US" w:eastAsia="zh-CN"/>
        </w:rPr>
        <w:t>以列表形式呈现桥梁事故信息，提供对桥梁撞击、倒塌等引起的事故处置信息进行管理。提供信息查询、信息管理、消息提醒等功能。</w:t>
      </w:r>
    </w:p>
    <w:p w14:paraId="4CA49526">
      <w:pPr>
        <w:pStyle w:val="6"/>
        <w:bidi w:val="0"/>
        <w:rPr>
          <w:rFonts w:hint="default"/>
          <w:lang w:val="en-US" w:eastAsia="zh-CN"/>
        </w:rPr>
      </w:pPr>
      <w:r>
        <w:rPr>
          <w:rFonts w:hint="default"/>
          <w:lang w:val="en-US" w:eastAsia="zh-CN"/>
        </w:rPr>
        <w:t>风险评估</w:t>
      </w:r>
      <w:r>
        <w:rPr>
          <w:rFonts w:hint="default"/>
          <w:lang w:val="en-US" w:eastAsia="zh-CN"/>
        </w:rPr>
        <w:tab/>
      </w:r>
    </w:p>
    <w:p w14:paraId="25954F33">
      <w:pPr>
        <w:bidi w:val="0"/>
        <w:rPr>
          <w:rFonts w:hint="default"/>
          <w:lang w:val="en-US" w:eastAsia="zh-CN"/>
        </w:rPr>
      </w:pPr>
      <w:r>
        <w:rPr>
          <w:rFonts w:hint="default"/>
          <w:lang w:val="en-US" w:eastAsia="zh-CN"/>
        </w:rPr>
        <w:t>风险评估团队进行风险评估工作，将结果数据录入市级平台，主要包括风险评估报告、风险评估数据管理。</w:t>
      </w:r>
    </w:p>
    <w:p w14:paraId="7EE1FC87">
      <w:pPr>
        <w:pStyle w:val="6"/>
        <w:bidi w:val="0"/>
        <w:rPr>
          <w:rFonts w:hint="default"/>
          <w:lang w:val="en-US" w:eastAsia="zh-CN"/>
        </w:rPr>
      </w:pPr>
      <w:r>
        <w:rPr>
          <w:rFonts w:hint="default"/>
          <w:lang w:val="en-US" w:eastAsia="zh-CN"/>
        </w:rPr>
        <w:t>监督评价</w:t>
      </w:r>
      <w:r>
        <w:rPr>
          <w:rFonts w:hint="default"/>
          <w:lang w:val="en-US" w:eastAsia="zh-CN"/>
        </w:rPr>
        <w:tab/>
      </w:r>
    </w:p>
    <w:p w14:paraId="5E9FA19B">
      <w:pPr>
        <w:bidi w:val="0"/>
        <w:rPr>
          <w:rFonts w:hint="default"/>
          <w:lang w:val="en-US" w:eastAsia="zh-CN"/>
        </w:rPr>
      </w:pPr>
      <w:r>
        <w:rPr>
          <w:rFonts w:hint="default"/>
          <w:lang w:val="en-US" w:eastAsia="zh-CN"/>
        </w:rPr>
        <w:t>对全县桥梁安全保障工作进行监督评价，主要功能包括行业评价、生命线工作评价。</w:t>
      </w:r>
    </w:p>
    <w:p w14:paraId="0AD9AA18">
      <w:pPr>
        <w:pStyle w:val="6"/>
        <w:bidi w:val="0"/>
        <w:rPr>
          <w:rFonts w:hint="default"/>
          <w:lang w:val="en-US" w:eastAsia="zh-CN"/>
        </w:rPr>
      </w:pPr>
      <w:r>
        <w:rPr>
          <w:rFonts w:hint="default"/>
          <w:lang w:val="en-US" w:eastAsia="zh-CN"/>
        </w:rPr>
        <w:t>涉桥审批信息管理</w:t>
      </w:r>
      <w:r>
        <w:rPr>
          <w:rFonts w:hint="default"/>
          <w:lang w:val="en-US" w:eastAsia="zh-CN"/>
        </w:rPr>
        <w:tab/>
      </w:r>
    </w:p>
    <w:p w14:paraId="5F20B55C">
      <w:pPr>
        <w:bidi w:val="0"/>
        <w:rPr>
          <w:rFonts w:hint="default"/>
          <w:lang w:val="en-US" w:eastAsia="zh-CN"/>
        </w:rPr>
      </w:pPr>
      <w:r>
        <w:rPr>
          <w:rFonts w:hint="default"/>
          <w:lang w:val="en-US" w:eastAsia="zh-CN"/>
        </w:rPr>
        <w:t>以列表形式呈现在桥上架设管线、在桥梁红线范围内施工、超重车辆过桥等的行政审批信息，对涉桥审批信息进行统一管理，提供信息查询、信息管理等功能。</w:t>
      </w:r>
    </w:p>
    <w:p w14:paraId="1E02A65C">
      <w:pPr>
        <w:pStyle w:val="5"/>
        <w:bidi w:val="0"/>
        <w:rPr>
          <w:rFonts w:hint="default"/>
          <w:lang w:val="en-US" w:eastAsia="zh-CN"/>
        </w:rPr>
      </w:pPr>
      <w:bookmarkStart w:id="105" w:name="_Toc1461"/>
      <w:r>
        <w:rPr>
          <w:rFonts w:hint="default"/>
          <w:lang w:val="en-US" w:eastAsia="zh-CN"/>
        </w:rPr>
        <w:t>统计分析</w:t>
      </w:r>
      <w:bookmarkEnd w:id="105"/>
      <w:r>
        <w:rPr>
          <w:rFonts w:hint="default"/>
          <w:lang w:val="en-US" w:eastAsia="zh-CN"/>
        </w:rPr>
        <w:tab/>
      </w:r>
    </w:p>
    <w:p w14:paraId="655721CC">
      <w:pPr>
        <w:pStyle w:val="6"/>
        <w:bidi w:val="0"/>
        <w:rPr>
          <w:rFonts w:hint="default"/>
          <w:lang w:val="en-US" w:eastAsia="zh-CN"/>
        </w:rPr>
      </w:pPr>
      <w:r>
        <w:rPr>
          <w:rFonts w:hint="default"/>
          <w:lang w:val="en-US" w:eastAsia="zh-CN"/>
        </w:rPr>
        <w:t>基础数据统计</w:t>
      </w:r>
      <w:r>
        <w:rPr>
          <w:rFonts w:hint="default"/>
          <w:lang w:val="en-US" w:eastAsia="zh-CN"/>
        </w:rPr>
        <w:tab/>
      </w:r>
    </w:p>
    <w:p w14:paraId="3C64E9DC">
      <w:pPr>
        <w:bidi w:val="0"/>
        <w:rPr>
          <w:rFonts w:hint="default"/>
          <w:lang w:val="en-US" w:eastAsia="zh-CN"/>
        </w:rPr>
      </w:pPr>
      <w:r>
        <w:rPr>
          <w:rFonts w:hint="default"/>
          <w:lang w:val="en-US" w:eastAsia="zh-CN"/>
        </w:rPr>
        <w:t>对全县桥梁基础信息进照管理单元、统计指标、统计方式等维度进行统计，支持用各种图标如柱状图、表格等形式进行展示，支持按照管理单元、统计指标、图表类型、时间筛选进行查询，支持统计结果导出下载。</w:t>
      </w:r>
    </w:p>
    <w:p w14:paraId="6818C602">
      <w:pPr>
        <w:pStyle w:val="6"/>
        <w:bidi w:val="0"/>
        <w:rPr>
          <w:rFonts w:hint="default"/>
          <w:lang w:val="en-US" w:eastAsia="zh-CN"/>
        </w:rPr>
      </w:pPr>
      <w:r>
        <w:rPr>
          <w:rFonts w:hint="default"/>
          <w:lang w:val="en-US" w:eastAsia="zh-CN"/>
        </w:rPr>
        <w:t>项目信息统计</w:t>
      </w:r>
      <w:r>
        <w:rPr>
          <w:rFonts w:hint="default"/>
          <w:lang w:val="en-US" w:eastAsia="zh-CN"/>
        </w:rPr>
        <w:tab/>
      </w:r>
    </w:p>
    <w:p w14:paraId="27370C13">
      <w:pPr>
        <w:bidi w:val="0"/>
        <w:rPr>
          <w:rFonts w:hint="default"/>
          <w:lang w:val="en-US" w:eastAsia="zh-CN"/>
        </w:rPr>
      </w:pPr>
      <w:r>
        <w:rPr>
          <w:rFonts w:hint="default"/>
          <w:lang w:val="en-US" w:eastAsia="zh-CN"/>
        </w:rPr>
        <w:t>支持全县桥梁项目信息按照区县、统计指标、图表类型、时间等维度进行统计，支持用各种图标如柱状图、表格等形式进行展示，支持按照管理单元、统计指标、图表类型、时间筛选进行查询，支持统计结果导出下载。</w:t>
      </w:r>
    </w:p>
    <w:p w14:paraId="6B73FAA0">
      <w:pPr>
        <w:pStyle w:val="6"/>
        <w:bidi w:val="0"/>
        <w:rPr>
          <w:rFonts w:hint="default"/>
          <w:lang w:val="en-US" w:eastAsia="zh-CN"/>
        </w:rPr>
      </w:pPr>
      <w:r>
        <w:rPr>
          <w:rFonts w:hint="default"/>
          <w:lang w:val="en-US" w:eastAsia="zh-CN"/>
        </w:rPr>
        <w:t>运行监测统计</w:t>
      </w:r>
      <w:r>
        <w:rPr>
          <w:rFonts w:hint="default"/>
          <w:lang w:val="en-US" w:eastAsia="zh-CN"/>
        </w:rPr>
        <w:tab/>
      </w:r>
    </w:p>
    <w:p w14:paraId="2C09D5C2">
      <w:pPr>
        <w:bidi w:val="0"/>
        <w:rPr>
          <w:rFonts w:hint="default"/>
          <w:lang w:val="en-US" w:eastAsia="zh-CN"/>
        </w:rPr>
      </w:pPr>
      <w:r>
        <w:rPr>
          <w:rFonts w:hint="default"/>
          <w:lang w:val="en-US" w:eastAsia="zh-CN"/>
        </w:rPr>
        <w:t>支持全县桥梁监测报警信息、报警预警处置信息按照所属区县、统计指标、图表类型、时间等维度进行统计分析，支持用各种图标如柱状 图、表格等形式进行展示，支持按照管理单元、统计指标、图表类型、时间筛选进行查询，支持统计结果导出下载。</w:t>
      </w:r>
    </w:p>
    <w:p w14:paraId="02437C85">
      <w:pPr>
        <w:pStyle w:val="6"/>
        <w:bidi w:val="0"/>
        <w:rPr>
          <w:rFonts w:hint="default"/>
          <w:lang w:val="en-US" w:eastAsia="zh-CN"/>
        </w:rPr>
      </w:pPr>
      <w:r>
        <w:rPr>
          <w:rFonts w:hint="default"/>
          <w:lang w:val="en-US" w:eastAsia="zh-CN"/>
        </w:rPr>
        <w:t>检查检测统计</w:t>
      </w:r>
      <w:r>
        <w:rPr>
          <w:rFonts w:hint="default"/>
          <w:lang w:val="en-US" w:eastAsia="zh-CN"/>
        </w:rPr>
        <w:tab/>
      </w:r>
    </w:p>
    <w:p w14:paraId="1380BE49">
      <w:pPr>
        <w:bidi w:val="0"/>
        <w:rPr>
          <w:rFonts w:hint="default"/>
          <w:lang w:val="en-US" w:eastAsia="zh-CN"/>
        </w:rPr>
      </w:pPr>
      <w:r>
        <w:rPr>
          <w:rFonts w:hint="default"/>
          <w:lang w:val="en-US" w:eastAsia="zh-CN"/>
        </w:rPr>
        <w:t>对桥梁经经常性检查、常规定期检测、结构定期检测、特殊检测数据进行多维度统计分析，支持用各种图标如柱状图、表格等形式进行展示，支持按照管理单元、统计指标、图表类型、时间筛选进行查询，支持统计结果导出下载。</w:t>
      </w:r>
    </w:p>
    <w:p w14:paraId="716B3761">
      <w:pPr>
        <w:pStyle w:val="6"/>
        <w:bidi w:val="0"/>
        <w:rPr>
          <w:rFonts w:hint="default"/>
          <w:lang w:val="en-US" w:eastAsia="zh-CN"/>
        </w:rPr>
      </w:pPr>
      <w:r>
        <w:rPr>
          <w:rFonts w:hint="default"/>
          <w:lang w:val="en-US" w:eastAsia="zh-CN"/>
        </w:rPr>
        <w:t>专项整治统计</w:t>
      </w:r>
      <w:r>
        <w:rPr>
          <w:rFonts w:hint="default"/>
          <w:lang w:val="en-US" w:eastAsia="zh-CN"/>
        </w:rPr>
        <w:tab/>
      </w:r>
    </w:p>
    <w:p w14:paraId="1E9598B9">
      <w:pPr>
        <w:bidi w:val="0"/>
        <w:rPr>
          <w:rFonts w:hint="default"/>
          <w:lang w:val="en-US" w:eastAsia="zh-CN"/>
        </w:rPr>
      </w:pPr>
      <w:r>
        <w:rPr>
          <w:rFonts w:hint="default"/>
          <w:lang w:val="en-US" w:eastAsia="zh-CN"/>
        </w:rPr>
        <w:t>对隐患整治、危桥整治、独柱墩整治、安全防护设施数据进行多维度统计分析，支持用各种图标如柱状图、表格等形式进行展示，支持按照管理单元、统计指标、图表类型、时间筛选进行查询，支持统计结果导出下载。</w:t>
      </w:r>
    </w:p>
    <w:p w14:paraId="53AF81AF">
      <w:pPr>
        <w:pStyle w:val="6"/>
        <w:bidi w:val="0"/>
        <w:rPr>
          <w:rFonts w:hint="default"/>
          <w:lang w:val="en-US" w:eastAsia="zh-CN"/>
        </w:rPr>
      </w:pPr>
      <w:r>
        <w:rPr>
          <w:rFonts w:hint="default"/>
          <w:lang w:val="en-US" w:eastAsia="zh-CN"/>
        </w:rPr>
        <w:t>技术状况变化趋势统计</w:t>
      </w:r>
      <w:r>
        <w:rPr>
          <w:rFonts w:hint="default"/>
          <w:lang w:val="en-US" w:eastAsia="zh-CN"/>
        </w:rPr>
        <w:tab/>
      </w:r>
    </w:p>
    <w:p w14:paraId="176BCAEB">
      <w:pPr>
        <w:bidi w:val="0"/>
        <w:rPr>
          <w:rFonts w:hint="default"/>
          <w:lang w:val="en-US" w:eastAsia="zh-CN"/>
        </w:rPr>
      </w:pPr>
      <w:r>
        <w:rPr>
          <w:rFonts w:hint="default"/>
          <w:lang w:val="en-US" w:eastAsia="zh-CN"/>
        </w:rPr>
        <w:t>支持全县桥梁技术状况变化趋势信息按照管理单元、统计指标、统计方式、图表类型等维度进行统计分析；支持统计分析数据的数据导出；支持技术状况信息查看详情、导出。</w:t>
      </w:r>
    </w:p>
    <w:p w14:paraId="6D2CE9E9">
      <w:pPr>
        <w:pStyle w:val="6"/>
        <w:bidi w:val="0"/>
        <w:rPr>
          <w:rFonts w:hint="default"/>
          <w:lang w:val="en-US" w:eastAsia="zh-CN"/>
        </w:rPr>
      </w:pPr>
      <w:r>
        <w:rPr>
          <w:rFonts w:hint="default"/>
          <w:lang w:val="en-US" w:eastAsia="zh-CN"/>
        </w:rPr>
        <w:t>事故处置统计</w:t>
      </w:r>
      <w:r>
        <w:rPr>
          <w:rFonts w:hint="default"/>
          <w:lang w:val="en-US" w:eastAsia="zh-CN"/>
        </w:rPr>
        <w:tab/>
      </w:r>
    </w:p>
    <w:p w14:paraId="2292D6B7">
      <w:pPr>
        <w:bidi w:val="0"/>
        <w:rPr>
          <w:rFonts w:hint="default"/>
          <w:lang w:val="en-US" w:eastAsia="zh-CN"/>
        </w:rPr>
      </w:pPr>
      <w:r>
        <w:rPr>
          <w:rFonts w:hint="default"/>
          <w:lang w:val="en-US" w:eastAsia="zh-CN"/>
        </w:rPr>
        <w:t>支持全县桥梁事故处置信息按照所属区域、统计指标、图表类型、时间等维度进行统计分析，支持用各种图标如柱状图、表格等形式进行展示，支持按照管理单元、统计指标、 图表类型、时间筛选进行查询，支持统计结果导出下载。</w:t>
      </w:r>
    </w:p>
    <w:p w14:paraId="77CBBB68">
      <w:pPr>
        <w:pStyle w:val="6"/>
        <w:bidi w:val="0"/>
        <w:rPr>
          <w:rFonts w:hint="default"/>
          <w:lang w:val="en-US" w:eastAsia="zh-CN"/>
        </w:rPr>
      </w:pPr>
      <w:r>
        <w:rPr>
          <w:rFonts w:hint="default"/>
          <w:lang w:val="en-US" w:eastAsia="zh-CN"/>
        </w:rPr>
        <w:t>风险评估统计</w:t>
      </w:r>
      <w:r>
        <w:rPr>
          <w:rFonts w:hint="default"/>
          <w:lang w:val="en-US" w:eastAsia="zh-CN"/>
        </w:rPr>
        <w:tab/>
      </w:r>
    </w:p>
    <w:p w14:paraId="23185A55">
      <w:pPr>
        <w:bidi w:val="0"/>
        <w:rPr>
          <w:rFonts w:hint="default"/>
          <w:lang w:val="en-US" w:eastAsia="zh-CN"/>
        </w:rPr>
      </w:pPr>
      <w:r>
        <w:rPr>
          <w:rFonts w:hint="default"/>
          <w:lang w:val="en-US" w:eastAsia="zh-CN"/>
        </w:rPr>
        <w:t>支持对全县桥梁风险评估信息按照所属区域、统计指标、图表类型、时间等维度进行统计分析，支持用各种图标如柱状图、表格等形式进行展示，支持按照管理单元、统计指标、 图表类型、时间筛选进行查询，支持统计结果导出下载。</w:t>
      </w:r>
    </w:p>
    <w:p w14:paraId="3A7C390E">
      <w:pPr>
        <w:pStyle w:val="6"/>
        <w:bidi w:val="0"/>
        <w:rPr>
          <w:rFonts w:hint="default"/>
          <w:lang w:val="en-US" w:eastAsia="zh-CN"/>
        </w:rPr>
      </w:pPr>
      <w:r>
        <w:rPr>
          <w:rFonts w:hint="default"/>
          <w:lang w:val="en-US" w:eastAsia="zh-CN"/>
        </w:rPr>
        <w:t>涉桥审批信息统计</w:t>
      </w:r>
      <w:r>
        <w:rPr>
          <w:rFonts w:hint="default"/>
          <w:lang w:val="en-US" w:eastAsia="zh-CN"/>
        </w:rPr>
        <w:tab/>
      </w:r>
    </w:p>
    <w:p w14:paraId="1C61EAE2">
      <w:pPr>
        <w:bidi w:val="0"/>
        <w:rPr>
          <w:rFonts w:hint="default"/>
          <w:lang w:val="en-US" w:eastAsia="zh-CN"/>
        </w:rPr>
      </w:pPr>
      <w:r>
        <w:rPr>
          <w:rFonts w:hint="default"/>
          <w:lang w:val="en-US" w:eastAsia="zh-CN"/>
        </w:rPr>
        <w:t>支持对桥梁涉桥审批信息按照所属区域、统计指标、图表类型、时间等维度进行统计分析，支持用各种图标如柱状图、表格等形式进行展示，支持按照管理单元、统计指标、 图表类型、时间筛选进行查询，支持统计结果导出下载。</w:t>
      </w:r>
    </w:p>
    <w:p w14:paraId="05B0C260">
      <w:pPr>
        <w:pStyle w:val="5"/>
        <w:bidi w:val="0"/>
        <w:rPr>
          <w:rFonts w:hint="default"/>
          <w:lang w:val="en-US" w:eastAsia="zh-CN"/>
        </w:rPr>
      </w:pPr>
      <w:bookmarkStart w:id="106" w:name="_Toc15707"/>
      <w:r>
        <w:rPr>
          <w:rFonts w:hint="default"/>
          <w:lang w:val="en-US" w:eastAsia="zh-CN"/>
        </w:rPr>
        <w:t>工作台</w:t>
      </w:r>
      <w:bookmarkEnd w:id="106"/>
      <w:r>
        <w:rPr>
          <w:rFonts w:hint="default"/>
          <w:lang w:val="en-US" w:eastAsia="zh-CN"/>
        </w:rPr>
        <w:tab/>
      </w:r>
    </w:p>
    <w:p w14:paraId="61301784">
      <w:pPr>
        <w:pStyle w:val="6"/>
        <w:bidi w:val="0"/>
        <w:rPr>
          <w:rFonts w:hint="default"/>
          <w:lang w:val="en-US" w:eastAsia="zh-CN"/>
        </w:rPr>
      </w:pPr>
      <w:r>
        <w:rPr>
          <w:rFonts w:hint="default"/>
          <w:lang w:val="en-US" w:eastAsia="zh-CN"/>
        </w:rPr>
        <w:t>我的任务</w:t>
      </w:r>
      <w:r>
        <w:rPr>
          <w:rFonts w:hint="default"/>
          <w:lang w:val="en-US" w:eastAsia="zh-CN"/>
        </w:rPr>
        <w:tab/>
      </w:r>
    </w:p>
    <w:p w14:paraId="3D1AF8AC">
      <w:pPr>
        <w:bidi w:val="0"/>
        <w:rPr>
          <w:rFonts w:hint="default"/>
          <w:lang w:val="en-US" w:eastAsia="zh-CN"/>
        </w:rPr>
      </w:pPr>
      <w:r>
        <w:rPr>
          <w:rFonts w:hint="default"/>
          <w:lang w:val="en-US" w:eastAsia="zh-CN"/>
        </w:rPr>
        <w:t>（1）审核审批：可查看、编辑待审批工作，具体内容包括流水号、工作内容、所属流程、当前步骤、发起人、发起时间、城市、区县、单位名称等信息。</w:t>
      </w:r>
    </w:p>
    <w:p w14:paraId="46E566F5">
      <w:pPr>
        <w:bidi w:val="0"/>
        <w:rPr>
          <w:rFonts w:hint="default"/>
          <w:lang w:val="en-US" w:eastAsia="zh-CN"/>
        </w:rPr>
      </w:pPr>
      <w:r>
        <w:rPr>
          <w:rFonts w:hint="default"/>
          <w:lang w:val="en-US" w:eastAsia="zh-CN"/>
        </w:rPr>
        <w:t>（2）我发起的：可查看、编辑我发起的任务，内容为流水号、工作内容、所属流程、当前步骤、任务状态、撤销原因、发起时间等信息。</w:t>
      </w:r>
    </w:p>
    <w:p w14:paraId="14A32077">
      <w:pPr>
        <w:bidi w:val="0"/>
        <w:rPr>
          <w:rFonts w:hint="default"/>
          <w:lang w:val="en-US" w:eastAsia="zh-CN"/>
        </w:rPr>
      </w:pPr>
      <w:r>
        <w:rPr>
          <w:rFonts w:hint="default"/>
          <w:lang w:val="en-US" w:eastAsia="zh-CN"/>
        </w:rPr>
        <w:t>（3）我办理的：可查看我办理的任务事项，具体内容为流水号、工作内容、所属流程、当前步骤、任务状态、办理时间、发起人等信息。</w:t>
      </w:r>
    </w:p>
    <w:p w14:paraId="3C5F7072">
      <w:pPr>
        <w:pStyle w:val="6"/>
        <w:bidi w:val="0"/>
        <w:rPr>
          <w:rFonts w:hint="default"/>
          <w:lang w:val="en-US" w:eastAsia="zh-CN"/>
        </w:rPr>
      </w:pPr>
      <w:r>
        <w:rPr>
          <w:rFonts w:hint="default"/>
          <w:lang w:val="en-US" w:eastAsia="zh-CN"/>
        </w:rPr>
        <w:t>管养变更</w:t>
      </w:r>
      <w:r>
        <w:rPr>
          <w:rFonts w:hint="default"/>
          <w:lang w:val="en-US" w:eastAsia="zh-CN"/>
        </w:rPr>
        <w:tab/>
      </w:r>
    </w:p>
    <w:p w14:paraId="79AFB013">
      <w:pPr>
        <w:bidi w:val="0"/>
        <w:rPr>
          <w:rFonts w:hint="default"/>
          <w:lang w:val="en-US" w:eastAsia="zh-CN"/>
        </w:rPr>
      </w:pPr>
      <w:r>
        <w:rPr>
          <w:rFonts w:hint="default"/>
          <w:lang w:val="en-US" w:eastAsia="zh-CN"/>
        </w:rPr>
        <w:t>支持对桥梁拆除、删除、移交等任务的申请填报。</w:t>
      </w:r>
    </w:p>
    <w:p w14:paraId="479C4D91">
      <w:pPr>
        <w:pStyle w:val="6"/>
        <w:bidi w:val="0"/>
        <w:rPr>
          <w:rFonts w:hint="default"/>
          <w:lang w:val="en-US" w:eastAsia="zh-CN"/>
        </w:rPr>
      </w:pPr>
      <w:r>
        <w:rPr>
          <w:rFonts w:hint="default"/>
          <w:lang w:val="en-US" w:eastAsia="zh-CN"/>
        </w:rPr>
        <w:t>检查检测</w:t>
      </w:r>
      <w:r>
        <w:rPr>
          <w:rFonts w:hint="default"/>
          <w:lang w:val="en-US" w:eastAsia="zh-CN"/>
        </w:rPr>
        <w:tab/>
      </w:r>
    </w:p>
    <w:p w14:paraId="1588089B">
      <w:pPr>
        <w:bidi w:val="0"/>
        <w:rPr>
          <w:rFonts w:hint="default"/>
          <w:lang w:val="en-US" w:eastAsia="zh-CN"/>
        </w:rPr>
      </w:pPr>
      <w:r>
        <w:rPr>
          <w:rFonts w:hint="default"/>
          <w:lang w:val="en-US" w:eastAsia="zh-CN"/>
        </w:rPr>
        <w:t>支持对经常性检查、常规定期检测、结构定期检测、特殊检测结果填报、查询。</w:t>
      </w:r>
    </w:p>
    <w:p w14:paraId="04BE629F">
      <w:pPr>
        <w:pStyle w:val="6"/>
        <w:bidi w:val="0"/>
        <w:rPr>
          <w:rFonts w:hint="default"/>
          <w:lang w:val="en-US" w:eastAsia="zh-CN"/>
        </w:rPr>
      </w:pPr>
      <w:r>
        <w:rPr>
          <w:rFonts w:hint="default"/>
          <w:lang w:val="en-US" w:eastAsia="zh-CN"/>
        </w:rPr>
        <w:t>养护工程</w:t>
      </w:r>
      <w:r>
        <w:rPr>
          <w:rFonts w:hint="default"/>
          <w:lang w:val="en-US" w:eastAsia="zh-CN"/>
        </w:rPr>
        <w:tab/>
      </w:r>
    </w:p>
    <w:p w14:paraId="39E73375">
      <w:pPr>
        <w:bidi w:val="0"/>
        <w:rPr>
          <w:rFonts w:hint="default"/>
          <w:lang w:val="en-US" w:eastAsia="zh-CN"/>
        </w:rPr>
      </w:pPr>
      <w:r>
        <w:rPr>
          <w:rFonts w:hint="default"/>
          <w:lang w:val="en-US" w:eastAsia="zh-CN"/>
        </w:rPr>
        <w:t>支持对桥梁养护工程计划及结果、养护维修结果等的填报、查询。</w:t>
      </w:r>
    </w:p>
    <w:p w14:paraId="74453916">
      <w:pPr>
        <w:pStyle w:val="6"/>
        <w:bidi w:val="0"/>
        <w:rPr>
          <w:rFonts w:hint="default"/>
          <w:lang w:val="en-US" w:eastAsia="zh-CN"/>
        </w:rPr>
      </w:pPr>
      <w:r>
        <w:rPr>
          <w:rFonts w:hint="default"/>
          <w:lang w:val="en-US" w:eastAsia="zh-CN"/>
        </w:rPr>
        <w:t>专项整治</w:t>
      </w:r>
      <w:r>
        <w:rPr>
          <w:rFonts w:hint="default"/>
          <w:lang w:val="en-US" w:eastAsia="zh-CN"/>
        </w:rPr>
        <w:tab/>
      </w:r>
    </w:p>
    <w:p w14:paraId="69EC4C66">
      <w:pPr>
        <w:bidi w:val="0"/>
        <w:rPr>
          <w:rFonts w:hint="default"/>
          <w:lang w:val="en-US" w:eastAsia="zh-CN"/>
        </w:rPr>
      </w:pPr>
      <w:r>
        <w:rPr>
          <w:rFonts w:hint="default"/>
          <w:lang w:val="en-US" w:eastAsia="zh-CN"/>
        </w:rPr>
        <w:t>（1）隐患整治：以列表形式呈现桥梁隐患整治信息，支持填报隐患桥梁整治方案、整治施工、整治验收相关信息。</w:t>
      </w:r>
    </w:p>
    <w:p w14:paraId="10DD6576">
      <w:pPr>
        <w:bidi w:val="0"/>
        <w:rPr>
          <w:rFonts w:hint="default"/>
          <w:lang w:val="en-US" w:eastAsia="zh-CN"/>
        </w:rPr>
      </w:pPr>
      <w:r>
        <w:rPr>
          <w:rFonts w:hint="default"/>
          <w:lang w:val="en-US" w:eastAsia="zh-CN"/>
        </w:rPr>
        <w:t>（2）危桥整治：以列表形式呈现危桥整治信息，支持填报危桥认定、整治方案、整治施工、整治验收相关信息。</w:t>
      </w:r>
    </w:p>
    <w:p w14:paraId="6DBD4F50">
      <w:pPr>
        <w:bidi w:val="0"/>
        <w:rPr>
          <w:rFonts w:hint="default"/>
          <w:lang w:val="en-US" w:eastAsia="zh-CN"/>
        </w:rPr>
      </w:pPr>
      <w:r>
        <w:rPr>
          <w:rFonts w:hint="default"/>
          <w:lang w:val="en-US" w:eastAsia="zh-CN"/>
        </w:rPr>
        <w:t>（3）独柱墩整治：以列表形式呈现独柱墩整治信息，支持填报独柱墩整治工作，内容包括工作名称、桥梁名称、管理单位、养护单位、排查单位、开始时间、预计完成时间等信息。</w:t>
      </w:r>
    </w:p>
    <w:p w14:paraId="0D909476">
      <w:pPr>
        <w:bidi w:val="0"/>
        <w:rPr>
          <w:rFonts w:hint="default"/>
          <w:lang w:val="en-US" w:eastAsia="zh-CN"/>
        </w:rPr>
      </w:pPr>
      <w:r>
        <w:rPr>
          <w:rFonts w:hint="default"/>
          <w:lang w:val="en-US" w:eastAsia="zh-CN"/>
        </w:rPr>
        <w:t>（4）安全防护设施：以列表形式呈现安全防护设施信息，支持填报安全防护设施整治工作，内容包括工作名称、桥梁名称、排查单位、开始 时间、预计完成时间等信息。</w:t>
      </w:r>
    </w:p>
    <w:p w14:paraId="1FFCB736">
      <w:pPr>
        <w:pStyle w:val="3"/>
        <w:bidi w:val="0"/>
        <w:rPr>
          <w:rFonts w:hint="eastAsia"/>
        </w:rPr>
      </w:pPr>
      <w:bookmarkStart w:id="107" w:name="heading_126"/>
      <w:bookmarkStart w:id="108" w:name="_Toc8678"/>
      <w:bookmarkStart w:id="109" w:name="heading_122"/>
      <w:r>
        <w:rPr>
          <w:rFonts w:hint="eastAsia"/>
        </w:rPr>
        <w:t>城市生命线安全运行指挥中心建设</w:t>
      </w:r>
      <w:bookmarkEnd w:id="107"/>
      <w:bookmarkEnd w:id="108"/>
    </w:p>
    <w:p w14:paraId="3370520B">
      <w:pPr>
        <w:spacing w:before="120" w:after="120" w:line="360" w:lineRule="auto"/>
        <w:ind w:left="0"/>
        <w:jc w:val="left"/>
        <w:rPr>
          <w:rFonts w:hint="eastAsia" w:ascii="宋体" w:hAnsi="宋体" w:eastAsia="宋体" w:cs="宋体"/>
          <w:sz w:val="28"/>
          <w:szCs w:val="28"/>
        </w:rPr>
      </w:pPr>
      <w:r>
        <w:rPr>
          <w:rFonts w:hint="eastAsia" w:ascii="宋体" w:hAnsi="宋体" w:eastAsia="宋体" w:cs="宋体"/>
          <w:sz w:val="28"/>
          <w:szCs w:val="28"/>
        </w:rPr>
        <w:t>作为城市基础设施生命线安全监管的核心枢纽，指挥中心承担城市风险监测、预警、指挥调度和联动处置的关键职能，是保障平台高效运行的重要载体。</w:t>
      </w:r>
    </w:p>
    <w:p w14:paraId="4D4E7284">
      <w:pPr>
        <w:spacing w:before="320" w:after="120" w:line="360" w:lineRule="auto"/>
        <w:ind w:left="0"/>
        <w:jc w:val="left"/>
        <w:outlineLvl w:val="1"/>
        <w:rPr>
          <w:rFonts w:hint="eastAsia" w:ascii="宋体" w:hAnsi="宋体" w:eastAsia="宋体" w:cs="宋体"/>
          <w:sz w:val="28"/>
          <w:szCs w:val="28"/>
        </w:rPr>
      </w:pPr>
      <w:bookmarkStart w:id="110" w:name="heading_127"/>
      <w:bookmarkStart w:id="111" w:name="_Toc8833"/>
      <w:r>
        <w:rPr>
          <w:rFonts w:hint="eastAsia" w:ascii="宋体" w:hAnsi="宋体" w:eastAsia="宋体" w:cs="宋体"/>
          <w:b/>
          <w:sz w:val="28"/>
          <w:szCs w:val="28"/>
        </w:rPr>
        <w:t>（一）核心职能</w:t>
      </w:r>
      <w:bookmarkEnd w:id="110"/>
      <w:bookmarkEnd w:id="111"/>
    </w:p>
    <w:p w14:paraId="1EF3453E">
      <w:pPr>
        <w:bidi w:val="0"/>
        <w:rPr>
          <w:rFonts w:hint="eastAsia"/>
        </w:rPr>
      </w:pPr>
      <w:r>
        <w:rPr>
          <w:rFonts w:hint="eastAsia" w:ascii="宋体" w:hAnsi="宋体" w:eastAsia="宋体" w:cs="宋体"/>
          <w:szCs w:val="28"/>
        </w:rPr>
        <w:t>1. 风险集中监测：依托城市安全综合监测一张图，对燃气、供水、排水、桥梁</w:t>
      </w:r>
      <w:r>
        <w:rPr>
          <w:rFonts w:hint="eastAsia"/>
        </w:rPr>
        <w:t>、隧道等重点领域基础设施的运行状态和安全风险进行24小时不间断监测，实现风险的早发现、早识别。</w:t>
      </w:r>
    </w:p>
    <w:p w14:paraId="02E995F9">
      <w:pPr>
        <w:bidi w:val="0"/>
        <w:rPr>
          <w:rFonts w:hint="eastAsia"/>
        </w:rPr>
      </w:pPr>
      <w:r>
        <w:rPr>
          <w:rFonts w:hint="eastAsia"/>
        </w:rPr>
        <w:t>2. 预警分级处置：采用红、橙、黄、蓝四级预警机制，对平台推送的预警信息进行核实、分级，按照预警等级启动相应的处置流程，确保预警信息得到快速响应。</w:t>
      </w:r>
    </w:p>
    <w:p w14:paraId="143F6AF6">
      <w:pPr>
        <w:bidi w:val="0"/>
        <w:rPr>
          <w:rFonts w:hint="eastAsia" w:ascii="宋体" w:hAnsi="宋体" w:eastAsia="宋体" w:cs="宋体"/>
          <w:szCs w:val="28"/>
        </w:rPr>
      </w:pPr>
      <w:r>
        <w:rPr>
          <w:rFonts w:hint="eastAsia"/>
        </w:rPr>
        <w:t>3. 指挥调度联动：当发生</w:t>
      </w:r>
      <w:r>
        <w:rPr>
          <w:rFonts w:hint="eastAsia" w:ascii="宋体" w:hAnsi="宋体" w:eastAsia="宋体" w:cs="宋体"/>
          <w:szCs w:val="28"/>
        </w:rPr>
        <w:t>安全事故时，作为指挥中枢，统筹协调应急管理、住建、城管、交通、水务、燃气等相关部门及应急救援队伍，开展应急处置和资源调度工作。</w:t>
      </w:r>
    </w:p>
    <w:p w14:paraId="390BC77E">
      <w:pPr>
        <w:spacing w:before="120" w:after="120" w:line="360" w:lineRule="auto"/>
        <w:ind w:left="0"/>
        <w:jc w:val="left"/>
        <w:rPr>
          <w:rFonts w:hint="eastAsia" w:ascii="宋体" w:hAnsi="宋体" w:eastAsia="宋体" w:cs="宋体"/>
          <w:sz w:val="28"/>
          <w:szCs w:val="28"/>
        </w:rPr>
      </w:pPr>
      <w:r>
        <w:rPr>
          <w:rFonts w:hint="eastAsia" w:ascii="宋体" w:hAnsi="宋体" w:eastAsia="宋体" w:cs="宋体"/>
          <w:sz w:val="28"/>
          <w:szCs w:val="28"/>
        </w:rPr>
        <w:t>4. 平台运行保障：负责监管平台及各类应用系统、感知设备的日常运行维护，保障系统稳定运行和数据安全。</w:t>
      </w:r>
    </w:p>
    <w:p w14:paraId="6D7EF7AE">
      <w:pPr>
        <w:spacing w:before="320" w:after="120" w:line="360" w:lineRule="auto"/>
        <w:ind w:left="0"/>
        <w:jc w:val="left"/>
        <w:outlineLvl w:val="1"/>
        <w:rPr>
          <w:rFonts w:hint="eastAsia" w:ascii="宋体" w:hAnsi="宋体" w:eastAsia="宋体" w:cs="宋体"/>
          <w:sz w:val="28"/>
          <w:szCs w:val="28"/>
        </w:rPr>
      </w:pPr>
      <w:bookmarkStart w:id="112" w:name="heading_128"/>
      <w:bookmarkStart w:id="113" w:name="_Toc25583"/>
      <w:r>
        <w:rPr>
          <w:rFonts w:hint="eastAsia" w:ascii="宋体" w:hAnsi="宋体" w:eastAsia="宋体" w:cs="宋体"/>
          <w:b/>
          <w:sz w:val="28"/>
          <w:szCs w:val="28"/>
        </w:rPr>
        <w:t>（二）人员配置</w:t>
      </w:r>
      <w:bookmarkEnd w:id="112"/>
      <w:bookmarkEnd w:id="113"/>
    </w:p>
    <w:p w14:paraId="7CDAD07E">
      <w:pPr>
        <w:spacing w:before="120" w:after="120" w:line="360" w:lineRule="auto"/>
        <w:ind w:left="0"/>
        <w:jc w:val="left"/>
        <w:rPr>
          <w:rFonts w:hint="eastAsia" w:ascii="宋体" w:hAnsi="宋体" w:eastAsia="宋体" w:cs="宋体"/>
          <w:sz w:val="28"/>
          <w:szCs w:val="28"/>
        </w:rPr>
      </w:pPr>
      <w:r>
        <w:rPr>
          <w:rFonts w:hint="eastAsia" w:ascii="宋体" w:hAnsi="宋体" w:eastAsia="宋体" w:cs="宋体"/>
          <w:sz w:val="28"/>
          <w:szCs w:val="28"/>
        </w:rPr>
        <w:t>建立专业化运营管理团队，明确岗位职责分工：</w:t>
      </w:r>
    </w:p>
    <w:p w14:paraId="4B8D3DC5">
      <w:pPr>
        <w:spacing w:before="120" w:after="120" w:line="360" w:lineRule="auto"/>
        <w:ind w:left="0"/>
        <w:jc w:val="left"/>
        <w:rPr>
          <w:rFonts w:hint="eastAsia" w:ascii="宋体" w:hAnsi="宋体" w:eastAsia="宋体" w:cs="宋体"/>
          <w:sz w:val="28"/>
          <w:szCs w:val="28"/>
        </w:rPr>
      </w:pPr>
      <w:r>
        <w:rPr>
          <w:rFonts w:hint="eastAsia" w:ascii="宋体" w:hAnsi="宋体" w:eastAsia="宋体" w:cs="宋体"/>
          <w:sz w:val="28"/>
          <w:szCs w:val="28"/>
        </w:rPr>
        <w:t>1. 指挥调度人员：负责统筹协调预警处置和应急指挥工作，对接各相关部门，下达调度指令。</w:t>
      </w:r>
    </w:p>
    <w:p w14:paraId="4DAFF7DA">
      <w:pPr>
        <w:spacing w:before="120" w:after="120" w:line="360" w:lineRule="auto"/>
        <w:ind w:left="0"/>
        <w:jc w:val="left"/>
        <w:rPr>
          <w:rFonts w:hint="eastAsia" w:ascii="宋体" w:hAnsi="宋体" w:eastAsia="宋体" w:cs="宋体"/>
          <w:sz w:val="28"/>
          <w:szCs w:val="28"/>
        </w:rPr>
      </w:pPr>
      <w:r>
        <w:rPr>
          <w:rFonts w:hint="eastAsia" w:ascii="宋体" w:hAnsi="宋体" w:eastAsia="宋体" w:cs="宋体"/>
          <w:sz w:val="28"/>
          <w:szCs w:val="28"/>
        </w:rPr>
        <w:t>2. 监测分析人员：负责实时监测平台数据，分析运行状态和风险趋势，核实预警信息，生成监测分析报告。</w:t>
      </w:r>
    </w:p>
    <w:p w14:paraId="536D2B27">
      <w:pPr>
        <w:spacing w:before="120" w:after="120" w:line="360" w:lineRule="auto"/>
        <w:ind w:left="0"/>
        <w:jc w:val="left"/>
        <w:rPr>
          <w:rFonts w:hint="eastAsia" w:ascii="宋体" w:hAnsi="宋体" w:eastAsia="宋体" w:cs="宋体"/>
          <w:sz w:val="28"/>
          <w:szCs w:val="28"/>
        </w:rPr>
      </w:pPr>
      <w:r>
        <w:rPr>
          <w:rFonts w:hint="eastAsia" w:ascii="宋体" w:hAnsi="宋体" w:eastAsia="宋体" w:cs="宋体"/>
          <w:sz w:val="28"/>
          <w:szCs w:val="28"/>
        </w:rPr>
        <w:t>3. 技术运维人员：负责平台系统、感知设备、硬件设施的日常维护、故障排查和技术支持，保障系统稳定运行。</w:t>
      </w:r>
    </w:p>
    <w:p w14:paraId="20B12667">
      <w:pPr>
        <w:spacing w:before="120" w:after="120" w:line="360" w:lineRule="auto"/>
        <w:ind w:left="0"/>
        <w:jc w:val="left"/>
        <w:rPr>
          <w:rFonts w:hint="eastAsia" w:ascii="宋体" w:hAnsi="宋体" w:eastAsia="宋体" w:cs="宋体"/>
          <w:sz w:val="28"/>
          <w:szCs w:val="28"/>
        </w:rPr>
      </w:pPr>
      <w:r>
        <w:rPr>
          <w:rFonts w:hint="eastAsia" w:ascii="宋体" w:hAnsi="宋体" w:eastAsia="宋体" w:cs="宋体"/>
          <w:sz w:val="28"/>
          <w:szCs w:val="28"/>
        </w:rPr>
        <w:t>4. 数据管理人员：负责数据接入、数据质量校验、数据更新维护工作，确保数据的准确性和时效性。</w:t>
      </w:r>
    </w:p>
    <w:p w14:paraId="5E052B36">
      <w:pPr>
        <w:spacing w:before="320" w:after="120" w:line="360" w:lineRule="auto"/>
        <w:ind w:left="0"/>
        <w:jc w:val="left"/>
        <w:outlineLvl w:val="1"/>
        <w:rPr>
          <w:rFonts w:hint="eastAsia" w:ascii="宋体" w:hAnsi="宋体" w:eastAsia="宋体" w:cs="宋体"/>
          <w:sz w:val="28"/>
          <w:szCs w:val="28"/>
        </w:rPr>
      </w:pPr>
      <w:bookmarkStart w:id="114" w:name="heading_129"/>
      <w:bookmarkStart w:id="115" w:name="_Toc11286"/>
      <w:r>
        <w:rPr>
          <w:rFonts w:hint="eastAsia" w:ascii="宋体" w:hAnsi="宋体" w:eastAsia="宋体" w:cs="宋体"/>
          <w:b/>
          <w:sz w:val="28"/>
          <w:szCs w:val="28"/>
        </w:rPr>
        <w:t>（三）功能区域设置</w:t>
      </w:r>
      <w:bookmarkEnd w:id="114"/>
      <w:bookmarkEnd w:id="115"/>
    </w:p>
    <w:p w14:paraId="0678FCCA">
      <w:pPr>
        <w:spacing w:before="120" w:after="120" w:line="360" w:lineRule="auto"/>
        <w:ind w:left="0"/>
        <w:jc w:val="left"/>
        <w:rPr>
          <w:rFonts w:hint="eastAsia" w:ascii="宋体" w:hAnsi="宋体" w:eastAsia="宋体" w:cs="宋体"/>
          <w:sz w:val="28"/>
          <w:szCs w:val="28"/>
        </w:rPr>
      </w:pPr>
      <w:r>
        <w:rPr>
          <w:rFonts w:hint="eastAsia" w:ascii="宋体" w:hAnsi="宋体" w:eastAsia="宋体" w:cs="宋体"/>
          <w:sz w:val="28"/>
          <w:szCs w:val="28"/>
        </w:rPr>
        <w:t>指挥中心设置多个功能区域，满足不同工作需求：</w:t>
      </w:r>
    </w:p>
    <w:p w14:paraId="45D9952D">
      <w:pPr>
        <w:spacing w:before="120" w:after="120" w:line="360" w:lineRule="auto"/>
        <w:ind w:left="0"/>
        <w:jc w:val="left"/>
        <w:rPr>
          <w:rFonts w:hint="eastAsia" w:ascii="宋体" w:hAnsi="宋体" w:eastAsia="宋体" w:cs="宋体"/>
          <w:sz w:val="28"/>
          <w:szCs w:val="28"/>
        </w:rPr>
      </w:pPr>
      <w:r>
        <w:rPr>
          <w:rFonts w:hint="eastAsia" w:ascii="宋体" w:hAnsi="宋体" w:eastAsia="宋体" w:cs="宋体"/>
          <w:sz w:val="28"/>
          <w:szCs w:val="28"/>
        </w:rPr>
        <w:t>1. 操作区：配备控制台、显示大屏、操作终端等设备，监测分析人员和指挥调度人员在此开展日常监测和指挥调度工作，通过大屏实时展示城市安全综合监测一张图和核心运行数据。</w:t>
      </w:r>
    </w:p>
    <w:p w14:paraId="10015491">
      <w:pPr>
        <w:spacing w:before="120" w:after="120" w:line="360" w:lineRule="auto"/>
        <w:ind w:left="0"/>
        <w:jc w:val="left"/>
        <w:rPr>
          <w:rFonts w:hint="eastAsia" w:ascii="宋体" w:hAnsi="宋体" w:eastAsia="宋体" w:cs="宋体"/>
          <w:sz w:val="28"/>
          <w:szCs w:val="28"/>
        </w:rPr>
      </w:pPr>
      <w:r>
        <w:rPr>
          <w:rFonts w:hint="eastAsia" w:ascii="宋体" w:hAnsi="宋体" w:eastAsia="宋体" w:cs="宋体"/>
          <w:sz w:val="28"/>
          <w:szCs w:val="28"/>
        </w:rPr>
        <w:t>2. 指挥会商区：设置会议桌、视频会议设备等，用于召开应急会商会议，组织各部门讨论处置方案，开展远程指挥调度。</w:t>
      </w:r>
    </w:p>
    <w:p w14:paraId="6DA5228D">
      <w:pPr>
        <w:spacing w:before="120" w:after="120" w:line="360" w:lineRule="auto"/>
        <w:ind w:left="0"/>
        <w:jc w:val="left"/>
        <w:rPr>
          <w:rFonts w:hint="eastAsia" w:ascii="宋体" w:hAnsi="宋体" w:eastAsia="宋体" w:cs="宋体"/>
          <w:sz w:val="28"/>
          <w:szCs w:val="28"/>
        </w:rPr>
      </w:pPr>
      <w:r>
        <w:rPr>
          <w:rFonts w:hint="eastAsia" w:ascii="宋体" w:hAnsi="宋体" w:eastAsia="宋体" w:cs="宋体"/>
          <w:sz w:val="28"/>
          <w:szCs w:val="28"/>
        </w:rPr>
        <w:t>3. 技术保障区：用于放置服务器、网络设备等核心硬件，技术运维人员在此开展设备维护和技术保障工作，配备独立的空调和供电系统，确保硬件设备稳定运行。</w:t>
      </w:r>
    </w:p>
    <w:p w14:paraId="5263933A">
      <w:pPr>
        <w:spacing w:before="120" w:after="120" w:line="360" w:lineRule="auto"/>
        <w:ind w:left="0"/>
        <w:jc w:val="left"/>
        <w:rPr>
          <w:rFonts w:hint="eastAsia" w:ascii="宋体" w:hAnsi="宋体" w:eastAsia="宋体" w:cs="宋体"/>
          <w:sz w:val="28"/>
          <w:szCs w:val="28"/>
        </w:rPr>
      </w:pPr>
      <w:r>
        <w:rPr>
          <w:rFonts w:hint="eastAsia" w:ascii="宋体" w:hAnsi="宋体" w:eastAsia="宋体" w:cs="宋体"/>
          <w:sz w:val="28"/>
          <w:szCs w:val="28"/>
        </w:rPr>
        <w:t>4. 接待区：用于接待来访人员，提供业务咨询和技术交流服务。</w:t>
      </w:r>
    </w:p>
    <w:p w14:paraId="00F602EB">
      <w:pPr>
        <w:spacing w:before="320" w:after="120" w:line="360" w:lineRule="auto"/>
        <w:ind w:left="0"/>
        <w:jc w:val="left"/>
        <w:outlineLvl w:val="1"/>
        <w:rPr>
          <w:rFonts w:hint="eastAsia" w:ascii="宋体" w:hAnsi="宋体" w:eastAsia="宋体" w:cs="宋体"/>
          <w:sz w:val="28"/>
          <w:szCs w:val="28"/>
        </w:rPr>
      </w:pPr>
      <w:bookmarkStart w:id="116" w:name="heading_130"/>
      <w:bookmarkStart w:id="117" w:name="_Toc27582"/>
      <w:r>
        <w:rPr>
          <w:rFonts w:hint="eastAsia" w:ascii="宋体" w:hAnsi="宋体" w:eastAsia="宋体" w:cs="宋体"/>
          <w:b/>
          <w:sz w:val="28"/>
          <w:szCs w:val="28"/>
        </w:rPr>
        <w:t>（四）服务保障</w:t>
      </w:r>
      <w:bookmarkEnd w:id="116"/>
      <w:bookmarkEnd w:id="117"/>
    </w:p>
    <w:p w14:paraId="35B75BB7">
      <w:pPr>
        <w:spacing w:before="120" w:after="120" w:line="360" w:lineRule="auto"/>
        <w:ind w:left="0"/>
        <w:jc w:val="left"/>
        <w:rPr>
          <w:rFonts w:hint="eastAsia" w:ascii="宋体" w:hAnsi="宋体" w:eastAsia="宋体" w:cs="宋体"/>
          <w:sz w:val="28"/>
          <w:szCs w:val="28"/>
        </w:rPr>
      </w:pPr>
      <w:r>
        <w:rPr>
          <w:rFonts w:hint="eastAsia" w:ascii="宋体" w:hAnsi="宋体" w:eastAsia="宋体" w:cs="宋体"/>
          <w:sz w:val="28"/>
          <w:szCs w:val="28"/>
        </w:rPr>
        <w:t>1. 现场服务：提供现场交底探测服务，为施工单位提供施工区域管线位置、埋深等精准信息，指导施工单位规范施工；配备专业人员携带移动监测设备，对疑似风险区域开展现场探测和核实。</w:t>
      </w:r>
    </w:p>
    <w:p w14:paraId="1DE03DD7">
      <w:pPr>
        <w:spacing w:before="120" w:after="120" w:line="360" w:lineRule="auto"/>
        <w:ind w:left="0"/>
        <w:jc w:val="left"/>
        <w:rPr>
          <w:rFonts w:hint="eastAsia" w:ascii="宋体" w:hAnsi="宋体" w:eastAsia="宋体" w:cs="宋体"/>
          <w:sz w:val="28"/>
          <w:szCs w:val="28"/>
        </w:rPr>
      </w:pPr>
      <w:r>
        <w:rPr>
          <w:rFonts w:hint="eastAsia" w:ascii="宋体" w:hAnsi="宋体" w:eastAsia="宋体" w:cs="宋体"/>
          <w:sz w:val="28"/>
          <w:szCs w:val="28"/>
        </w:rPr>
        <w:t>2. 远程服务：开通远程电话咨询热线，为各部门、企业及市民提供平台使用咨询、风险上报、故障报修等服务；通过视频会议系统为偏远区域提供远程技术指导和应急会商支持。</w:t>
      </w:r>
    </w:p>
    <w:p w14:paraId="11EB1CC0">
      <w:pPr>
        <w:spacing w:before="120" w:after="120" w:line="360" w:lineRule="auto"/>
        <w:ind w:left="0"/>
        <w:jc w:val="left"/>
        <w:rPr>
          <w:rFonts w:hint="eastAsia" w:ascii="宋体" w:hAnsi="宋体" w:eastAsia="宋体" w:cs="宋体"/>
          <w:sz w:val="28"/>
          <w:szCs w:val="28"/>
        </w:rPr>
      </w:pPr>
      <w:r>
        <w:rPr>
          <w:rFonts w:hint="eastAsia" w:ascii="宋体" w:hAnsi="宋体" w:eastAsia="宋体" w:cs="宋体"/>
          <w:sz w:val="28"/>
          <w:szCs w:val="28"/>
        </w:rPr>
        <w:t>3. 安全保障：严格执行安全保障体系要求，对指挥中心物理场所采取24小时安保措施，配备门禁、监控、消防等设备；定期开展安全检查和应急演练，确保平台运行和数据安全。</w:t>
      </w:r>
    </w:p>
    <w:p w14:paraId="1B5AAF2B">
      <w:pPr>
        <w:spacing w:before="120" w:after="120" w:line="360" w:lineRule="auto"/>
        <w:ind w:left="0"/>
        <w:jc w:val="left"/>
        <w:rPr>
          <w:rFonts w:hint="eastAsia" w:ascii="宋体" w:hAnsi="宋体" w:eastAsia="宋体" w:cs="宋体"/>
          <w:sz w:val="28"/>
          <w:szCs w:val="28"/>
        </w:rPr>
      </w:pPr>
      <w:r>
        <w:rPr>
          <w:rFonts w:hint="eastAsia" w:ascii="宋体" w:hAnsi="宋体" w:eastAsia="宋体" w:cs="宋体"/>
          <w:sz w:val="28"/>
          <w:szCs w:val="28"/>
        </w:rPr>
        <w:t>4. 制度保障：建立指挥中心日常运行管理制度、值班制度、应急处置流程、数据安全管理制度等，规范工作行为，确保指挥中心高效、有序运行。</w:t>
      </w:r>
    </w:p>
    <w:p w14:paraId="3791B7B6">
      <w:pPr>
        <w:pStyle w:val="3"/>
        <w:bidi w:val="0"/>
        <w:rPr>
          <w:rFonts w:hint="eastAsia"/>
        </w:rPr>
      </w:pPr>
      <w:bookmarkStart w:id="118" w:name="_Toc27674"/>
      <w:r>
        <w:rPr>
          <w:rFonts w:hint="eastAsia"/>
        </w:rPr>
        <w:t>建设效益</w:t>
      </w:r>
      <w:bookmarkEnd w:id="109"/>
      <w:bookmarkEnd w:id="118"/>
    </w:p>
    <w:p w14:paraId="338F4327">
      <w:pPr>
        <w:pStyle w:val="4"/>
        <w:bidi w:val="0"/>
        <w:rPr>
          <w:rFonts w:hint="eastAsia"/>
        </w:rPr>
      </w:pPr>
      <w:bookmarkStart w:id="119" w:name="heading_123"/>
      <w:bookmarkStart w:id="120" w:name="_Toc22006"/>
      <w:r>
        <w:rPr>
          <w:rFonts w:hint="eastAsia"/>
        </w:rPr>
        <w:t>社会效益</w:t>
      </w:r>
      <w:bookmarkEnd w:id="119"/>
      <w:bookmarkEnd w:id="120"/>
    </w:p>
    <w:p w14:paraId="3AD3A993">
      <w:pPr>
        <w:numPr>
          <w:ilvl w:val="0"/>
          <w:numId w:val="4"/>
        </w:numPr>
        <w:spacing w:before="120" w:after="120" w:line="360" w:lineRule="auto"/>
        <w:ind w:left="0"/>
        <w:jc w:val="left"/>
        <w:rPr>
          <w:rFonts w:hint="eastAsia" w:ascii="宋体" w:hAnsi="宋体" w:eastAsia="宋体" w:cs="宋体"/>
          <w:sz w:val="28"/>
          <w:szCs w:val="28"/>
        </w:rPr>
      </w:pPr>
      <w:r>
        <w:rPr>
          <w:rFonts w:hint="eastAsia" w:ascii="宋体" w:hAnsi="宋体" w:eastAsia="宋体" w:cs="宋体"/>
          <w:b/>
          <w:sz w:val="28"/>
          <w:szCs w:val="28"/>
        </w:rPr>
        <w:t>保障公共安全</w:t>
      </w:r>
      <w:r>
        <w:rPr>
          <w:rFonts w:hint="eastAsia" w:ascii="宋体" w:hAnsi="宋体" w:eastAsia="宋体" w:cs="宋体"/>
          <w:sz w:val="28"/>
          <w:szCs w:val="28"/>
        </w:rPr>
        <w:t>：通过平台实现对城市基础设施生命线安全风险的实时监测和精准预警，能够有效减少燃气爆炸、桥梁坍塌、内涝灾害等安全事故的发生，降低事故造成的人员伤亡和财产损失，切实保障人民群众的生命财产安全，增强群众的安全感和幸福感。</w:t>
      </w:r>
    </w:p>
    <w:p w14:paraId="206AB2FA">
      <w:pPr>
        <w:numPr>
          <w:ilvl w:val="0"/>
          <w:numId w:val="5"/>
        </w:numPr>
        <w:spacing w:before="120" w:after="120" w:line="360" w:lineRule="auto"/>
        <w:ind w:left="0"/>
        <w:jc w:val="left"/>
        <w:rPr>
          <w:rFonts w:hint="eastAsia" w:ascii="宋体" w:hAnsi="宋体" w:eastAsia="宋体" w:cs="宋体"/>
          <w:sz w:val="28"/>
          <w:szCs w:val="28"/>
        </w:rPr>
      </w:pPr>
      <w:r>
        <w:rPr>
          <w:rFonts w:hint="eastAsia" w:ascii="宋体" w:hAnsi="宋体" w:eastAsia="宋体" w:cs="宋体"/>
          <w:b/>
          <w:sz w:val="28"/>
          <w:szCs w:val="28"/>
        </w:rPr>
        <w:t>提升城市治理水平</w:t>
      </w:r>
      <w:r>
        <w:rPr>
          <w:rFonts w:hint="eastAsia" w:ascii="宋体" w:hAnsi="宋体" w:eastAsia="宋体" w:cs="宋体"/>
          <w:sz w:val="28"/>
          <w:szCs w:val="28"/>
        </w:rPr>
        <w:t>：平台打破了部门之间的信息壁垒，通过城市安全综合监测一张图实现数据共享和协同联动，推动城市基础设施安全管理从分散管理向集中监管、从经验管理向数据驱动转变，提升了城市安全治理的精细化、智能化水平，助力建设更高水平的平安城市。</w:t>
      </w:r>
    </w:p>
    <w:p w14:paraId="6B238C97">
      <w:pPr>
        <w:numPr>
          <w:ilvl w:val="0"/>
          <w:numId w:val="6"/>
        </w:numPr>
        <w:spacing w:before="120" w:after="120" w:line="360" w:lineRule="auto"/>
        <w:ind w:left="0"/>
        <w:jc w:val="left"/>
        <w:rPr>
          <w:rFonts w:hint="eastAsia" w:ascii="宋体" w:hAnsi="宋体" w:eastAsia="宋体" w:cs="宋体"/>
          <w:sz w:val="28"/>
          <w:szCs w:val="28"/>
        </w:rPr>
      </w:pPr>
      <w:r>
        <w:rPr>
          <w:rFonts w:hint="eastAsia" w:ascii="宋体" w:hAnsi="宋体" w:eastAsia="宋体" w:cs="宋体"/>
          <w:b/>
          <w:sz w:val="28"/>
          <w:szCs w:val="28"/>
        </w:rPr>
        <w:t>增强城市韧性</w:t>
      </w:r>
      <w:r>
        <w:rPr>
          <w:rFonts w:hint="eastAsia" w:ascii="宋体" w:hAnsi="宋体" w:eastAsia="宋体" w:cs="宋体"/>
          <w:sz w:val="28"/>
          <w:szCs w:val="28"/>
        </w:rPr>
        <w:t>：平台能够提前识别和处置基础设施安全风险，通过燃气管网、排水管网等专项监测系统提高城市应对燃气泄漏、内涝等灾害的应急响应能力，减少事故对城市功能的影响，增强城市的抗风险能力和韧性，保障城市运行稳定有序。</w:t>
      </w:r>
    </w:p>
    <w:p w14:paraId="7C7BDD5A">
      <w:pPr>
        <w:numPr>
          <w:ilvl w:val="0"/>
          <w:numId w:val="7"/>
        </w:numPr>
        <w:spacing w:before="120" w:after="120" w:line="360" w:lineRule="auto"/>
        <w:ind w:left="0"/>
        <w:jc w:val="left"/>
        <w:rPr>
          <w:rFonts w:hint="eastAsia" w:ascii="宋体" w:hAnsi="宋体" w:eastAsia="宋体" w:cs="宋体"/>
          <w:sz w:val="28"/>
          <w:szCs w:val="28"/>
        </w:rPr>
      </w:pPr>
      <w:r>
        <w:rPr>
          <w:rFonts w:hint="eastAsia" w:ascii="宋体" w:hAnsi="宋体" w:eastAsia="宋体" w:cs="宋体"/>
          <w:b/>
          <w:sz w:val="28"/>
          <w:szCs w:val="28"/>
        </w:rPr>
        <w:t>营造良好社会氛围</w:t>
      </w:r>
      <w:r>
        <w:rPr>
          <w:rFonts w:hint="eastAsia" w:ascii="宋体" w:hAnsi="宋体" w:eastAsia="宋体" w:cs="宋体"/>
          <w:sz w:val="28"/>
          <w:szCs w:val="28"/>
        </w:rPr>
        <w:t>：平台的建设和运行能够增强社会各界对城市基础设施安全的关注和重视，通过防挖断平台、施工机械AI识别等功能规范施工行为，推动形成政府主导、企业负责、社会参与的安全治理格局，营造人人关心安全、重视安全的良好社会氛围。</w:t>
      </w:r>
    </w:p>
    <w:p w14:paraId="016F1932">
      <w:pPr>
        <w:pStyle w:val="4"/>
        <w:bidi w:val="0"/>
        <w:rPr>
          <w:rFonts w:hint="eastAsia"/>
        </w:rPr>
      </w:pPr>
      <w:bookmarkStart w:id="121" w:name="_Toc7365"/>
      <w:bookmarkStart w:id="122" w:name="heading_124"/>
      <w:r>
        <w:rPr>
          <w:rFonts w:hint="eastAsia"/>
        </w:rPr>
        <w:t>经济效益</w:t>
      </w:r>
      <w:bookmarkEnd w:id="121"/>
      <w:bookmarkEnd w:id="122"/>
    </w:p>
    <w:p w14:paraId="64FB9E7C">
      <w:pPr>
        <w:numPr>
          <w:ilvl w:val="0"/>
          <w:numId w:val="8"/>
        </w:numPr>
        <w:spacing w:before="120" w:after="120" w:line="360" w:lineRule="auto"/>
        <w:ind w:left="0"/>
        <w:jc w:val="left"/>
        <w:rPr>
          <w:rFonts w:hint="eastAsia" w:ascii="宋体" w:hAnsi="宋体" w:eastAsia="宋体" w:cs="宋体"/>
          <w:sz w:val="28"/>
          <w:szCs w:val="28"/>
        </w:rPr>
      </w:pPr>
      <w:r>
        <w:rPr>
          <w:rFonts w:hint="eastAsia" w:ascii="宋体" w:hAnsi="宋体" w:eastAsia="宋体" w:cs="宋体"/>
          <w:b/>
          <w:sz w:val="28"/>
          <w:szCs w:val="28"/>
        </w:rPr>
        <w:t>降低安全事故损失</w:t>
      </w:r>
      <w:r>
        <w:rPr>
          <w:rFonts w:hint="eastAsia" w:ascii="宋体" w:hAnsi="宋体" w:eastAsia="宋体" w:cs="宋体"/>
          <w:sz w:val="28"/>
          <w:szCs w:val="28"/>
        </w:rPr>
        <w:t>：通过提前预警和及时处置安全风险，能够有效避免或减少安全事故的发生，降低事故造成的直接经济损失（如设施维修、财产赔偿等）和间接经济损失（如交通中断、生产停滞、居民停水停气等），为社会节约大量经济成本。</w:t>
      </w:r>
    </w:p>
    <w:p w14:paraId="6189C4D2">
      <w:pPr>
        <w:numPr>
          <w:ilvl w:val="0"/>
          <w:numId w:val="9"/>
        </w:numPr>
        <w:spacing w:before="120" w:after="120" w:line="360" w:lineRule="auto"/>
        <w:ind w:left="0"/>
        <w:jc w:val="left"/>
        <w:rPr>
          <w:rFonts w:hint="eastAsia" w:ascii="宋体" w:hAnsi="宋体" w:eastAsia="宋体" w:cs="宋体"/>
          <w:sz w:val="28"/>
          <w:szCs w:val="28"/>
        </w:rPr>
      </w:pPr>
      <w:r>
        <w:rPr>
          <w:rFonts w:hint="eastAsia" w:ascii="宋体" w:hAnsi="宋体" w:eastAsia="宋体" w:cs="宋体"/>
          <w:b/>
          <w:sz w:val="28"/>
          <w:szCs w:val="28"/>
        </w:rPr>
        <w:t>提高管理效率</w:t>
      </w:r>
      <w:r>
        <w:rPr>
          <w:rFonts w:hint="eastAsia" w:ascii="宋体" w:hAnsi="宋体" w:eastAsia="宋体" w:cs="宋体"/>
          <w:sz w:val="28"/>
          <w:szCs w:val="28"/>
        </w:rPr>
        <w:t>：平台实现了基础设施安全管理的数字化和自动化，通过市政管线数字化运营管理系统减少人工巡检和管线排查的工作量，降低人工成本；通过协同处置机制，缩短了事故响应和处置时间，提高了管理效率和工作效能。</w:t>
      </w:r>
    </w:p>
    <w:p w14:paraId="7FD2DCA4">
      <w:pPr>
        <w:numPr>
          <w:ilvl w:val="0"/>
          <w:numId w:val="10"/>
        </w:numPr>
        <w:spacing w:before="120" w:after="120" w:line="360" w:lineRule="auto"/>
        <w:ind w:left="0"/>
        <w:jc w:val="left"/>
        <w:rPr>
          <w:rFonts w:hint="eastAsia" w:ascii="宋体" w:hAnsi="宋体" w:eastAsia="宋体" w:cs="宋体"/>
          <w:sz w:val="28"/>
          <w:szCs w:val="28"/>
        </w:rPr>
      </w:pPr>
      <w:r>
        <w:rPr>
          <w:rFonts w:hint="eastAsia" w:ascii="宋体" w:hAnsi="宋体" w:eastAsia="宋体" w:cs="宋体"/>
          <w:b/>
          <w:sz w:val="28"/>
          <w:szCs w:val="28"/>
        </w:rPr>
        <w:t>优化设施运维成本</w:t>
      </w:r>
      <w:r>
        <w:rPr>
          <w:rFonts w:hint="eastAsia" w:ascii="宋体" w:hAnsi="宋体" w:eastAsia="宋体" w:cs="宋体"/>
          <w:sz w:val="28"/>
          <w:szCs w:val="28"/>
        </w:rPr>
        <w:t>：基于平台的风险评估和设施寿命评估结果，能够制定科学合理的设施维护和更新改造计划，避免盲目维护和过度投入；通过综合运维平台实现运维资源的优化配置，延长设施使用寿命，降低设施运维和更新改造成本。</w:t>
      </w:r>
    </w:p>
    <w:p w14:paraId="777B5DEC">
      <w:pPr>
        <w:numPr>
          <w:ilvl w:val="0"/>
          <w:numId w:val="11"/>
        </w:numPr>
        <w:spacing w:before="120" w:after="120" w:line="360" w:lineRule="auto"/>
        <w:ind w:left="0"/>
        <w:jc w:val="left"/>
        <w:rPr>
          <w:rFonts w:hint="eastAsia" w:ascii="宋体" w:hAnsi="宋体" w:eastAsia="宋体" w:cs="宋体"/>
          <w:sz w:val="28"/>
          <w:szCs w:val="28"/>
        </w:rPr>
      </w:pPr>
      <w:r>
        <w:rPr>
          <w:rFonts w:hint="eastAsia" w:ascii="宋体" w:hAnsi="宋体" w:eastAsia="宋体" w:cs="宋体"/>
          <w:b/>
          <w:sz w:val="28"/>
          <w:szCs w:val="28"/>
        </w:rPr>
        <w:t>促进相关产业发展</w:t>
      </w:r>
      <w:r>
        <w:rPr>
          <w:rFonts w:hint="eastAsia" w:ascii="宋体" w:hAnsi="宋体" w:eastAsia="宋体" w:cs="宋体"/>
          <w:sz w:val="28"/>
          <w:szCs w:val="28"/>
        </w:rPr>
        <w:t>：平台建设过程中需要用到物联网、大数据、人工智能、GIS等先进技术和相关设备，能够带动本市相关产业的发展，创造就业机会，为地方经济发展注入新的活力。</w:t>
      </w:r>
    </w:p>
    <w:p w14:paraId="765F3DE2">
      <w:pPr>
        <w:pStyle w:val="4"/>
        <w:bidi w:val="0"/>
        <w:rPr>
          <w:rFonts w:hint="eastAsia"/>
        </w:rPr>
      </w:pPr>
      <w:bookmarkStart w:id="123" w:name="heading_125"/>
      <w:bookmarkStart w:id="124" w:name="_Toc11173"/>
      <w:r>
        <w:rPr>
          <w:rFonts w:hint="eastAsia"/>
        </w:rPr>
        <w:t>管理效益</w:t>
      </w:r>
      <w:bookmarkEnd w:id="123"/>
      <w:bookmarkEnd w:id="124"/>
    </w:p>
    <w:p w14:paraId="2C865D2A">
      <w:pPr>
        <w:numPr>
          <w:ilvl w:val="0"/>
          <w:numId w:val="12"/>
        </w:numPr>
        <w:spacing w:before="120" w:after="120" w:line="360" w:lineRule="auto"/>
        <w:ind w:left="0"/>
        <w:jc w:val="left"/>
        <w:rPr>
          <w:rFonts w:hint="eastAsia" w:ascii="宋体" w:hAnsi="宋体" w:eastAsia="宋体" w:cs="宋体"/>
          <w:sz w:val="28"/>
          <w:szCs w:val="28"/>
        </w:rPr>
      </w:pPr>
      <w:r>
        <w:rPr>
          <w:rFonts w:hint="eastAsia" w:ascii="宋体" w:hAnsi="宋体" w:eastAsia="宋体" w:cs="宋体"/>
          <w:b/>
          <w:sz w:val="28"/>
          <w:szCs w:val="28"/>
        </w:rPr>
        <w:t>规范管理流程</w:t>
      </w:r>
      <w:r>
        <w:rPr>
          <w:rFonts w:hint="eastAsia" w:ascii="宋体" w:hAnsi="宋体" w:eastAsia="宋体" w:cs="宋体"/>
          <w:sz w:val="28"/>
          <w:szCs w:val="28"/>
        </w:rPr>
        <w:t>：平台基于标准规范体系，为基础设施安全管理提供了标准化的工作流程和管理工具，实现了巡检、维护、故障处置、数据报送等工作的规范化管理，提高了管理工作的规范性和严肃性。</w:t>
      </w:r>
    </w:p>
    <w:p w14:paraId="373904AB">
      <w:pPr>
        <w:numPr>
          <w:ilvl w:val="0"/>
          <w:numId w:val="13"/>
        </w:numPr>
        <w:spacing w:before="120" w:after="120" w:line="360" w:lineRule="auto"/>
        <w:ind w:left="0"/>
        <w:jc w:val="left"/>
        <w:rPr>
          <w:rFonts w:hint="eastAsia" w:ascii="宋体" w:hAnsi="宋体" w:eastAsia="宋体" w:cs="宋体"/>
          <w:sz w:val="28"/>
          <w:szCs w:val="28"/>
        </w:rPr>
      </w:pPr>
      <w:r>
        <w:rPr>
          <w:rFonts w:hint="eastAsia" w:ascii="宋体" w:hAnsi="宋体" w:eastAsia="宋体" w:cs="宋体"/>
          <w:b/>
          <w:sz w:val="28"/>
          <w:szCs w:val="28"/>
        </w:rPr>
        <w:t>强化责任落实</w:t>
      </w:r>
      <w:r>
        <w:rPr>
          <w:rFonts w:hint="eastAsia" w:ascii="宋体" w:hAnsi="宋体" w:eastAsia="宋体" w:cs="宋体"/>
          <w:sz w:val="28"/>
          <w:szCs w:val="28"/>
        </w:rPr>
        <w:t>：平台明确了各部门、各企业在基础设施安全管理中的职责分工，通过任务派发、跟踪督办等功能，结合城市生命线安全运行指挥中心的统筹调度，确保各项管理责任落到实处，避免出现责任推诿现象。</w:t>
      </w:r>
    </w:p>
    <w:p w14:paraId="08D4C0E7">
      <w:pPr>
        <w:numPr>
          <w:ilvl w:val="0"/>
          <w:numId w:val="14"/>
        </w:numPr>
        <w:spacing w:before="120" w:after="120" w:line="360" w:lineRule="auto"/>
        <w:ind w:left="0"/>
        <w:jc w:val="left"/>
        <w:rPr>
          <w:rFonts w:hint="eastAsia" w:ascii="宋体" w:hAnsi="宋体" w:eastAsia="宋体" w:cs="宋体"/>
          <w:sz w:val="28"/>
          <w:szCs w:val="28"/>
        </w:rPr>
      </w:pPr>
      <w:r>
        <w:rPr>
          <w:rFonts w:hint="eastAsia" w:ascii="宋体" w:hAnsi="宋体" w:eastAsia="宋体" w:cs="宋体"/>
          <w:b/>
          <w:sz w:val="28"/>
          <w:szCs w:val="28"/>
        </w:rPr>
        <w:t>提升决策科学性</w:t>
      </w:r>
      <w:r>
        <w:rPr>
          <w:rFonts w:hint="eastAsia" w:ascii="宋体" w:hAnsi="宋体" w:eastAsia="宋体" w:cs="宋体"/>
          <w:sz w:val="28"/>
          <w:szCs w:val="28"/>
        </w:rPr>
        <w:t>：平台通过城市安全运行领导驾驶舱对各类数据的统计分析和深度挖掘，为管理部门提供了全面、精准的决策依据，使安全管理决策更加科学、合理，避免了决策的盲目性和主观性。</w:t>
      </w:r>
    </w:p>
    <w:p w14:paraId="6B74B5A9">
      <w:pPr>
        <w:numPr>
          <w:ilvl w:val="0"/>
          <w:numId w:val="15"/>
        </w:numPr>
        <w:spacing w:before="120" w:after="120" w:line="360" w:lineRule="auto"/>
        <w:ind w:left="0"/>
        <w:jc w:val="left"/>
        <w:rPr>
          <w:rFonts w:hint="eastAsia" w:ascii="宋体" w:hAnsi="宋体" w:eastAsia="宋体" w:cs="宋体"/>
          <w:sz w:val="28"/>
          <w:szCs w:val="28"/>
        </w:rPr>
      </w:pPr>
      <w:r>
        <w:rPr>
          <w:rFonts w:hint="eastAsia" w:ascii="宋体" w:hAnsi="宋体" w:eastAsia="宋体" w:cs="宋体"/>
          <w:b/>
          <w:sz w:val="28"/>
          <w:szCs w:val="28"/>
        </w:rPr>
        <w:t>便于监督考核</w:t>
      </w:r>
      <w:r>
        <w:rPr>
          <w:rFonts w:hint="eastAsia" w:ascii="宋体" w:hAnsi="宋体" w:eastAsia="宋体" w:cs="宋体"/>
          <w:sz w:val="28"/>
          <w:szCs w:val="28"/>
        </w:rPr>
        <w:t>：平台能够对各部门、各企业的工作情况进行实时跟踪和统计分析，为管理部门的监督考核提供数据支撑，提高监督考核的公正性和有效性，推动管理工作不断提升。</w:t>
      </w:r>
    </w:p>
    <w:sectPr>
      <w:footerReference r:id="rId5" w:type="default"/>
      <w:pgSz w:w="11905" w:h="16840"/>
      <w:pgNumType w:fmt="decimal"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323C1">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82BCEA">
                          <w:pPr>
                            <w:pStyle w:val="19"/>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382BCEA">
                    <w:pPr>
                      <w:pStyle w:val="19"/>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ind w:firstLine="560"/>
      </w:pPr>
      <w:r>
        <w:separator/>
      </w:r>
    </w:p>
  </w:footnote>
  <w:footnote w:type="continuationSeparator" w:id="1">
    <w:p>
      <w:pPr>
        <w:spacing w:before="0" w:after="0" w:line="360" w:lineRule="auto"/>
        <w:ind w:firstLine="5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singleLevel"/>
    <w:tmpl w:val="9239341B"/>
    <w:lvl w:ilvl="0" w:tentative="0">
      <w:start w:val="2"/>
      <w:numFmt w:val="decimal"/>
      <w:lvlText w:val="%1."/>
      <w:lvlJc w:val="left"/>
      <w:rPr>
        <w:color w:val="3370FF"/>
      </w:rPr>
    </w:lvl>
  </w:abstractNum>
  <w:abstractNum w:abstractNumId="1">
    <w:nsid w:val="A6D07402"/>
    <w:multiLevelType w:val="multilevel"/>
    <w:tmpl w:val="A6D07402"/>
    <w:lvl w:ilvl="0" w:tentative="0">
      <w:start w:val="1"/>
      <w:numFmt w:val="chineseCounting"/>
      <w:pStyle w:val="3"/>
      <w:suff w:val="nothing"/>
      <w:lvlText w:val="%1、"/>
      <w:lvlJc w:val="left"/>
      <w:pPr>
        <w:tabs>
          <w:tab w:val="left" w:pos="0"/>
        </w:tabs>
        <w:ind w:left="0" w:firstLine="0"/>
      </w:pPr>
      <w:rPr>
        <w:rFonts w:hint="eastAsia" w:ascii="黑体" w:hAnsi="黑体" w:eastAsia="黑体"/>
      </w:rPr>
    </w:lvl>
    <w:lvl w:ilvl="1" w:tentative="0">
      <w:start w:val="1"/>
      <w:numFmt w:val="chineseCounting"/>
      <w:pStyle w:val="4"/>
      <w:suff w:val="nothing"/>
      <w:lvlText w:val="（%2）"/>
      <w:lvlJc w:val="left"/>
      <w:pPr>
        <w:tabs>
          <w:tab w:val="left" w:pos="0"/>
        </w:tabs>
        <w:ind w:left="0" w:firstLine="0"/>
      </w:pPr>
      <w:rPr>
        <w:rFonts w:hint="eastAsia" w:ascii="黑体" w:hAnsi="黑体" w:eastAsia="黑体"/>
      </w:rPr>
    </w:lvl>
    <w:lvl w:ilvl="2" w:tentative="0">
      <w:start w:val="1"/>
      <w:numFmt w:val="decimal"/>
      <w:pStyle w:val="5"/>
      <w:suff w:val="nothing"/>
      <w:lvlText w:val="%3．"/>
      <w:lvlJc w:val="left"/>
      <w:pPr>
        <w:tabs>
          <w:tab w:val="left" w:pos="0"/>
        </w:tabs>
        <w:ind w:left="0" w:firstLine="0"/>
      </w:pPr>
      <w:rPr>
        <w:rFonts w:hint="eastAsia" w:ascii="黑体" w:hAnsi="黑体" w:eastAsia="黑体"/>
      </w:rPr>
    </w:lvl>
    <w:lvl w:ilvl="3" w:tentative="0">
      <w:start w:val="1"/>
      <w:numFmt w:val="decimal"/>
      <w:pStyle w:val="6"/>
      <w:suff w:val="nothing"/>
      <w:lvlText w:val="（%4）"/>
      <w:lvlJc w:val="left"/>
      <w:pPr>
        <w:tabs>
          <w:tab w:val="left" w:pos="0"/>
        </w:tabs>
        <w:ind w:left="0" w:firstLine="0"/>
      </w:pPr>
      <w:rPr>
        <w:rFonts w:hint="eastAsia" w:ascii="黑体" w:hAnsi="黑体" w:eastAsia="黑体"/>
      </w:rPr>
    </w:lvl>
    <w:lvl w:ilvl="4" w:tentative="0">
      <w:start w:val="1"/>
      <w:numFmt w:val="decimalEnclosedCircleChinese"/>
      <w:pStyle w:val="7"/>
      <w:suff w:val="space"/>
      <w:lvlText w:val="%5"/>
      <w:lvlJc w:val="left"/>
      <w:pPr>
        <w:ind w:left="0" w:firstLine="0"/>
      </w:pPr>
      <w:rPr>
        <w:rFonts w:hint="eastAsia" w:ascii="黑体" w:hAnsi="黑体" w:eastAsia="黑体"/>
      </w:rPr>
    </w:lvl>
    <w:lvl w:ilvl="5" w:tentative="0">
      <w:start w:val="1"/>
      <w:numFmt w:val="decimal"/>
      <w:pStyle w:val="8"/>
      <w:suff w:val="nothing"/>
      <w:lvlText w:val="%6）"/>
      <w:lvlJc w:val="left"/>
      <w:pPr>
        <w:ind w:left="0" w:firstLine="0"/>
      </w:pPr>
      <w:rPr>
        <w:rFonts w:hint="eastAsia"/>
      </w:rPr>
    </w:lvl>
    <w:lvl w:ilvl="6" w:tentative="0">
      <w:start w:val="1"/>
      <w:numFmt w:val="lowerLetter"/>
      <w:pStyle w:val="9"/>
      <w:suff w:val="nothing"/>
      <w:lvlText w:val="%7．"/>
      <w:lvlJc w:val="left"/>
      <w:pPr>
        <w:ind w:left="0" w:firstLine="0"/>
      </w:pPr>
      <w:rPr>
        <w:rFonts w:hint="eastAsia"/>
      </w:rPr>
    </w:lvl>
    <w:lvl w:ilvl="7" w:tentative="0">
      <w:start w:val="1"/>
      <w:numFmt w:val="lowerLetter"/>
      <w:pStyle w:val="10"/>
      <w:suff w:val="nothing"/>
      <w:lvlText w:val="%8）"/>
      <w:lvlJc w:val="left"/>
      <w:pPr>
        <w:ind w:left="0" w:firstLine="0"/>
      </w:pPr>
      <w:rPr>
        <w:rFonts w:hint="eastAsia"/>
      </w:rPr>
    </w:lvl>
    <w:lvl w:ilvl="8" w:tentative="0">
      <w:start w:val="1"/>
      <w:numFmt w:val="lowerRoman"/>
      <w:pStyle w:val="11"/>
      <w:suff w:val="nothing"/>
      <w:lvlText w:val="%9 "/>
      <w:lvlJc w:val="left"/>
      <w:pPr>
        <w:ind w:left="0" w:firstLine="0"/>
      </w:pPr>
      <w:rPr>
        <w:rFonts w:hint="eastAsia"/>
      </w:rPr>
    </w:lvl>
  </w:abstractNum>
  <w:abstractNum w:abstractNumId="2">
    <w:nsid w:val="B5E306ED"/>
    <w:multiLevelType w:val="singleLevel"/>
    <w:tmpl w:val="B5E306ED"/>
    <w:lvl w:ilvl="0" w:tentative="0">
      <w:start w:val="1"/>
      <w:numFmt w:val="decimal"/>
      <w:lvlText w:val="%1."/>
      <w:lvlJc w:val="left"/>
      <w:rPr>
        <w:color w:val="3370FF"/>
      </w:rPr>
    </w:lvl>
  </w:abstractNum>
  <w:abstractNum w:abstractNumId="3">
    <w:nsid w:val="C8879AEF"/>
    <w:multiLevelType w:val="singleLevel"/>
    <w:tmpl w:val="C8879AEF"/>
    <w:lvl w:ilvl="0" w:tentative="0">
      <w:start w:val="1"/>
      <w:numFmt w:val="decimal"/>
      <w:lvlText w:val="%1."/>
      <w:lvlJc w:val="left"/>
      <w:rPr>
        <w:color w:val="3370FF"/>
      </w:rPr>
    </w:lvl>
  </w:abstractNum>
  <w:abstractNum w:abstractNumId="4">
    <w:nsid w:val="F4B5D9F5"/>
    <w:multiLevelType w:val="singleLevel"/>
    <w:tmpl w:val="F4B5D9F5"/>
    <w:lvl w:ilvl="0" w:tentative="0">
      <w:start w:val="3"/>
      <w:numFmt w:val="decimal"/>
      <w:lvlText w:val="%1."/>
      <w:lvlJc w:val="left"/>
      <w:rPr>
        <w:color w:val="3370FF"/>
      </w:rPr>
    </w:lvl>
  </w:abstractNum>
  <w:abstractNum w:abstractNumId="5">
    <w:nsid w:val="0248C179"/>
    <w:multiLevelType w:val="singleLevel"/>
    <w:tmpl w:val="0248C179"/>
    <w:lvl w:ilvl="0" w:tentative="0">
      <w:start w:val="1"/>
      <w:numFmt w:val="decimal"/>
      <w:lvlText w:val="%1."/>
      <w:lvlJc w:val="left"/>
      <w:rPr>
        <w:color w:val="3370FF"/>
      </w:rPr>
    </w:lvl>
  </w:abstractNum>
  <w:abstractNum w:abstractNumId="6">
    <w:nsid w:val="03D62ECE"/>
    <w:multiLevelType w:val="singleLevel"/>
    <w:tmpl w:val="03D62ECE"/>
    <w:lvl w:ilvl="0" w:tentative="0">
      <w:start w:val="2"/>
      <w:numFmt w:val="decimal"/>
      <w:lvlText w:val="%1."/>
      <w:lvlJc w:val="left"/>
      <w:rPr>
        <w:color w:val="3370FF"/>
      </w:rPr>
    </w:lvl>
  </w:abstractNum>
  <w:abstractNum w:abstractNumId="7">
    <w:nsid w:val="18E108FE"/>
    <w:multiLevelType w:val="singleLevel"/>
    <w:tmpl w:val="18E108FE"/>
    <w:lvl w:ilvl="0" w:tentative="0">
      <w:start w:val="1"/>
      <w:numFmt w:val="decimal"/>
      <w:suff w:val="nothing"/>
      <w:lvlText w:val="%1、"/>
      <w:lvlJc w:val="left"/>
    </w:lvl>
  </w:abstractNum>
  <w:abstractNum w:abstractNumId="8">
    <w:nsid w:val="2258FE99"/>
    <w:multiLevelType w:val="singleLevel"/>
    <w:tmpl w:val="2258FE99"/>
    <w:lvl w:ilvl="0" w:tentative="0">
      <w:start w:val="1"/>
      <w:numFmt w:val="decimal"/>
      <w:suff w:val="space"/>
      <w:lvlText w:val="%1."/>
      <w:lvlJc w:val="left"/>
    </w:lvl>
  </w:abstractNum>
  <w:abstractNum w:abstractNumId="9">
    <w:nsid w:val="2470EC97"/>
    <w:multiLevelType w:val="singleLevel"/>
    <w:tmpl w:val="2470EC97"/>
    <w:lvl w:ilvl="0" w:tentative="0">
      <w:start w:val="4"/>
      <w:numFmt w:val="decimal"/>
      <w:lvlText w:val="%1."/>
      <w:lvlJc w:val="left"/>
      <w:rPr>
        <w:color w:val="3370FF"/>
      </w:rPr>
    </w:lvl>
  </w:abstractNum>
  <w:abstractNum w:abstractNumId="10">
    <w:nsid w:val="25B654F3"/>
    <w:multiLevelType w:val="singleLevel"/>
    <w:tmpl w:val="25B654F3"/>
    <w:lvl w:ilvl="0" w:tentative="0">
      <w:start w:val="3"/>
      <w:numFmt w:val="decimal"/>
      <w:lvlText w:val="%1."/>
      <w:lvlJc w:val="left"/>
      <w:rPr>
        <w:color w:val="3370FF"/>
      </w:rPr>
    </w:lvl>
  </w:abstractNum>
  <w:abstractNum w:abstractNumId="11">
    <w:nsid w:val="2A8F537B"/>
    <w:multiLevelType w:val="singleLevel"/>
    <w:tmpl w:val="2A8F537B"/>
    <w:lvl w:ilvl="0" w:tentative="0">
      <w:start w:val="3"/>
      <w:numFmt w:val="decimal"/>
      <w:lvlText w:val="%1."/>
      <w:lvlJc w:val="left"/>
      <w:rPr>
        <w:color w:val="3370FF"/>
      </w:rPr>
    </w:lvl>
  </w:abstractNum>
  <w:abstractNum w:abstractNumId="12">
    <w:nsid w:val="4D4DC07F"/>
    <w:multiLevelType w:val="singleLevel"/>
    <w:tmpl w:val="4D4DC07F"/>
    <w:lvl w:ilvl="0" w:tentative="0">
      <w:start w:val="2"/>
      <w:numFmt w:val="decimal"/>
      <w:lvlText w:val="%1."/>
      <w:lvlJc w:val="left"/>
      <w:rPr>
        <w:color w:val="3370FF"/>
      </w:rPr>
    </w:lvl>
  </w:abstractNum>
  <w:abstractNum w:abstractNumId="13">
    <w:nsid w:val="5A241D34"/>
    <w:multiLevelType w:val="singleLevel"/>
    <w:tmpl w:val="5A241D34"/>
    <w:lvl w:ilvl="0" w:tentative="0">
      <w:start w:val="4"/>
      <w:numFmt w:val="decimal"/>
      <w:lvlText w:val="%1."/>
      <w:lvlJc w:val="left"/>
      <w:rPr>
        <w:color w:val="3370FF"/>
      </w:rPr>
    </w:lvl>
  </w:abstractNum>
  <w:abstractNum w:abstractNumId="14">
    <w:nsid w:val="72183CF9"/>
    <w:multiLevelType w:val="singleLevel"/>
    <w:tmpl w:val="72183CF9"/>
    <w:lvl w:ilvl="0" w:tentative="0">
      <w:start w:val="4"/>
      <w:numFmt w:val="decimal"/>
      <w:lvlText w:val="%1."/>
      <w:lvlJc w:val="left"/>
      <w:rPr>
        <w:color w:val="3370FF"/>
      </w:rPr>
    </w:lvl>
  </w:abstractNum>
  <w:num w:numId="1">
    <w:abstractNumId w:val="1"/>
  </w:num>
  <w:num w:numId="2">
    <w:abstractNumId w:val="7"/>
  </w:num>
  <w:num w:numId="3">
    <w:abstractNumId w:val="8"/>
  </w:num>
  <w:num w:numId="4">
    <w:abstractNumId w:val="2"/>
  </w:num>
  <w:num w:numId="5">
    <w:abstractNumId w:val="6"/>
  </w:num>
  <w:num w:numId="6">
    <w:abstractNumId w:val="10"/>
  </w:num>
  <w:num w:numId="7">
    <w:abstractNumId w:val="14"/>
  </w:num>
  <w:num w:numId="8">
    <w:abstractNumId w:val="5"/>
  </w:num>
  <w:num w:numId="9">
    <w:abstractNumId w:val="0"/>
  </w:num>
  <w:num w:numId="10">
    <w:abstractNumId w:val="11"/>
  </w:num>
  <w:num w:numId="11">
    <w:abstractNumId w:val="13"/>
  </w:num>
  <w:num w:numId="12">
    <w:abstractNumId w:val="3"/>
  </w:num>
  <w:num w:numId="13">
    <w:abstractNumId w:val="12"/>
  </w:num>
  <w:num w:numId="14">
    <w:abstractNumId w:val="4"/>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4"/>
  <w:bordersDoNotSurroundHeader w:val="0"/>
  <w:bordersDoNotSurroundFooter w:val="0"/>
  <w:documentProtection w:enforcement="0"/>
  <w:displayHorizontalDrawingGridEvery w:val="1"/>
  <w:displayVerticalDrawingGridEvery w:val="1"/>
  <w:noPunctuationKerning w:val="1"/>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0C5220"/>
    <w:rsid w:val="01EE19B6"/>
    <w:rsid w:val="02532161"/>
    <w:rsid w:val="058F6E19"/>
    <w:rsid w:val="05F94DCD"/>
    <w:rsid w:val="06432E2F"/>
    <w:rsid w:val="06717C65"/>
    <w:rsid w:val="069E344E"/>
    <w:rsid w:val="07854B6B"/>
    <w:rsid w:val="07993BEB"/>
    <w:rsid w:val="07D14ED0"/>
    <w:rsid w:val="081859DF"/>
    <w:rsid w:val="08CF2154"/>
    <w:rsid w:val="09AD76FA"/>
    <w:rsid w:val="0A4F320E"/>
    <w:rsid w:val="0B865355"/>
    <w:rsid w:val="0C807FF6"/>
    <w:rsid w:val="0C917B0E"/>
    <w:rsid w:val="0D80268F"/>
    <w:rsid w:val="0EC14AD3"/>
    <w:rsid w:val="10A36C40"/>
    <w:rsid w:val="115A7068"/>
    <w:rsid w:val="115D0906"/>
    <w:rsid w:val="12EC0194"/>
    <w:rsid w:val="15475B55"/>
    <w:rsid w:val="155344FA"/>
    <w:rsid w:val="16027CCE"/>
    <w:rsid w:val="16573B76"/>
    <w:rsid w:val="167C35DD"/>
    <w:rsid w:val="16C32FBA"/>
    <w:rsid w:val="1739327C"/>
    <w:rsid w:val="17F12F10"/>
    <w:rsid w:val="18965362"/>
    <w:rsid w:val="18B057C0"/>
    <w:rsid w:val="19614D0C"/>
    <w:rsid w:val="1A204BC7"/>
    <w:rsid w:val="1A75281D"/>
    <w:rsid w:val="1ADC0AEE"/>
    <w:rsid w:val="1C5A43C0"/>
    <w:rsid w:val="1D81597C"/>
    <w:rsid w:val="1D9F65FF"/>
    <w:rsid w:val="1DB7139E"/>
    <w:rsid w:val="1DEC729A"/>
    <w:rsid w:val="1E023003"/>
    <w:rsid w:val="1E733517"/>
    <w:rsid w:val="1E884A2B"/>
    <w:rsid w:val="1F3D3B25"/>
    <w:rsid w:val="1FE6068E"/>
    <w:rsid w:val="2172663E"/>
    <w:rsid w:val="21AF17B9"/>
    <w:rsid w:val="22372AAE"/>
    <w:rsid w:val="2277734E"/>
    <w:rsid w:val="22884BD3"/>
    <w:rsid w:val="22B37E44"/>
    <w:rsid w:val="23FF75FB"/>
    <w:rsid w:val="24311EAA"/>
    <w:rsid w:val="24C90335"/>
    <w:rsid w:val="269D2766"/>
    <w:rsid w:val="26A61FB0"/>
    <w:rsid w:val="27787DF0"/>
    <w:rsid w:val="28DB5154"/>
    <w:rsid w:val="290C4C94"/>
    <w:rsid w:val="2AF54300"/>
    <w:rsid w:val="2B807273"/>
    <w:rsid w:val="2BF57C61"/>
    <w:rsid w:val="2D450775"/>
    <w:rsid w:val="2D7124F1"/>
    <w:rsid w:val="2E6E44EC"/>
    <w:rsid w:val="2EBF40DC"/>
    <w:rsid w:val="2F3E191F"/>
    <w:rsid w:val="2F994DA8"/>
    <w:rsid w:val="2FA42696"/>
    <w:rsid w:val="3086323A"/>
    <w:rsid w:val="30B55C11"/>
    <w:rsid w:val="30DF67EA"/>
    <w:rsid w:val="314A0945"/>
    <w:rsid w:val="31971553"/>
    <w:rsid w:val="32452FC5"/>
    <w:rsid w:val="33743B62"/>
    <w:rsid w:val="33853D6E"/>
    <w:rsid w:val="33A85563"/>
    <w:rsid w:val="33FA1E59"/>
    <w:rsid w:val="34436C5B"/>
    <w:rsid w:val="34976CD4"/>
    <w:rsid w:val="35417A73"/>
    <w:rsid w:val="362F1FC2"/>
    <w:rsid w:val="362F5B1E"/>
    <w:rsid w:val="36403711"/>
    <w:rsid w:val="369D5445"/>
    <w:rsid w:val="36B241C6"/>
    <w:rsid w:val="37343C31"/>
    <w:rsid w:val="37517D16"/>
    <w:rsid w:val="376F1183"/>
    <w:rsid w:val="37C456EC"/>
    <w:rsid w:val="38A071A7"/>
    <w:rsid w:val="3A7A7584"/>
    <w:rsid w:val="3BDC6748"/>
    <w:rsid w:val="3C836BC3"/>
    <w:rsid w:val="3D1E5236"/>
    <w:rsid w:val="3E5E3444"/>
    <w:rsid w:val="3E6F5651"/>
    <w:rsid w:val="3F477359"/>
    <w:rsid w:val="41654AEA"/>
    <w:rsid w:val="41BD3269"/>
    <w:rsid w:val="42081096"/>
    <w:rsid w:val="43655275"/>
    <w:rsid w:val="43905ED5"/>
    <w:rsid w:val="44366C11"/>
    <w:rsid w:val="44507CD3"/>
    <w:rsid w:val="44AB315B"/>
    <w:rsid w:val="44E623E5"/>
    <w:rsid w:val="45790B64"/>
    <w:rsid w:val="458539AC"/>
    <w:rsid w:val="45B002FD"/>
    <w:rsid w:val="46B0487A"/>
    <w:rsid w:val="46DA1AD6"/>
    <w:rsid w:val="47122766"/>
    <w:rsid w:val="47E04ECA"/>
    <w:rsid w:val="480B0A3F"/>
    <w:rsid w:val="48BA396D"/>
    <w:rsid w:val="48F564A7"/>
    <w:rsid w:val="49B34D65"/>
    <w:rsid w:val="49C017D1"/>
    <w:rsid w:val="49E900F0"/>
    <w:rsid w:val="4A0D3F70"/>
    <w:rsid w:val="4A2D016F"/>
    <w:rsid w:val="4D0A4797"/>
    <w:rsid w:val="4D8A04C7"/>
    <w:rsid w:val="51612A33"/>
    <w:rsid w:val="5285323E"/>
    <w:rsid w:val="540C5299"/>
    <w:rsid w:val="54E16725"/>
    <w:rsid w:val="553C0F4E"/>
    <w:rsid w:val="558701EF"/>
    <w:rsid w:val="55BF3CD1"/>
    <w:rsid w:val="56004989"/>
    <w:rsid w:val="56794E67"/>
    <w:rsid w:val="570A2928"/>
    <w:rsid w:val="57E176C8"/>
    <w:rsid w:val="58CF5213"/>
    <w:rsid w:val="58D81BED"/>
    <w:rsid w:val="5A317807"/>
    <w:rsid w:val="5A797AC8"/>
    <w:rsid w:val="5A8239E4"/>
    <w:rsid w:val="5AD20FEA"/>
    <w:rsid w:val="5B2814BC"/>
    <w:rsid w:val="5BCC3C8B"/>
    <w:rsid w:val="5C76653E"/>
    <w:rsid w:val="5D494E68"/>
    <w:rsid w:val="5DFD6552"/>
    <w:rsid w:val="5E714AFD"/>
    <w:rsid w:val="5E952162"/>
    <w:rsid w:val="5ED13367"/>
    <w:rsid w:val="5F704D56"/>
    <w:rsid w:val="5FF13CC0"/>
    <w:rsid w:val="61D766A9"/>
    <w:rsid w:val="62684EC1"/>
    <w:rsid w:val="62966995"/>
    <w:rsid w:val="649A35AF"/>
    <w:rsid w:val="66E14363"/>
    <w:rsid w:val="66E63727"/>
    <w:rsid w:val="68550B65"/>
    <w:rsid w:val="699F29DF"/>
    <w:rsid w:val="6A527A52"/>
    <w:rsid w:val="6AFE1987"/>
    <w:rsid w:val="6B1D740E"/>
    <w:rsid w:val="6BEE37AA"/>
    <w:rsid w:val="6D5E73B2"/>
    <w:rsid w:val="6DF57072"/>
    <w:rsid w:val="70271038"/>
    <w:rsid w:val="702A0B29"/>
    <w:rsid w:val="703F2826"/>
    <w:rsid w:val="704B11CB"/>
    <w:rsid w:val="71804EA4"/>
    <w:rsid w:val="72007D93"/>
    <w:rsid w:val="728A6B7E"/>
    <w:rsid w:val="72FA2A34"/>
    <w:rsid w:val="73F71F01"/>
    <w:rsid w:val="744C3C35"/>
    <w:rsid w:val="75B55338"/>
    <w:rsid w:val="77F57C6E"/>
    <w:rsid w:val="7803178A"/>
    <w:rsid w:val="781E5417"/>
    <w:rsid w:val="78372035"/>
    <w:rsid w:val="784B5AE0"/>
    <w:rsid w:val="788A6608"/>
    <w:rsid w:val="791A5BDE"/>
    <w:rsid w:val="7A3E3797"/>
    <w:rsid w:val="7B4909FD"/>
    <w:rsid w:val="7BF5023D"/>
    <w:rsid w:val="7C0953EF"/>
    <w:rsid w:val="7C843860"/>
    <w:rsid w:val="7C8617DD"/>
    <w:rsid w:val="7CB4634A"/>
    <w:rsid w:val="7D4E2524"/>
    <w:rsid w:val="7F5B2AAD"/>
    <w:rsid w:val="7F945FBF"/>
    <w:rsid w:val="7FD4460D"/>
    <w:rsid w:val="7FFA051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20" w:afterLines="20" w:line="360" w:lineRule="auto"/>
      <w:ind w:firstLine="803" w:firstLineChars="200"/>
      <w:jc w:val="both"/>
    </w:pPr>
    <w:rPr>
      <w:rFonts w:ascii="黑体" w:hAnsi="黑体" w:eastAsia="宋体" w:cstheme="minorBidi"/>
      <w:kern w:val="2"/>
      <w:sz w:val="28"/>
      <w:szCs w:val="21"/>
      <w:lang w:val="en-US" w:eastAsia="zh-CN" w:bidi="ar-SA"/>
    </w:rPr>
  </w:style>
  <w:style w:type="paragraph" w:styleId="3">
    <w:name w:val="heading 1"/>
    <w:next w:val="1"/>
    <w:qFormat/>
    <w:uiPriority w:val="9"/>
    <w:pPr>
      <w:keepNext/>
      <w:keepLines/>
      <w:numPr>
        <w:ilvl w:val="0"/>
        <w:numId w:val="1"/>
      </w:numPr>
      <w:adjustRightInd w:val="0"/>
      <w:snapToGrid w:val="0"/>
      <w:spacing w:before="100" w:beforeLines="100" w:after="50" w:afterLines="50" w:line="288" w:lineRule="auto"/>
      <w:outlineLvl w:val="0"/>
    </w:pPr>
    <w:rPr>
      <w:rFonts w:ascii="黑体" w:hAnsi="黑体" w:eastAsia="黑体" w:cstheme="minorBidi"/>
      <w:b/>
      <w:bCs/>
      <w:kern w:val="44"/>
      <w:sz w:val="36"/>
      <w:szCs w:val="36"/>
      <w:lang w:val="en-US" w:eastAsia="zh-CN" w:bidi="ar-SA"/>
    </w:rPr>
  </w:style>
  <w:style w:type="paragraph" w:styleId="4">
    <w:name w:val="heading 2"/>
    <w:next w:val="1"/>
    <w:unhideWhenUsed/>
    <w:qFormat/>
    <w:uiPriority w:val="9"/>
    <w:pPr>
      <w:numPr>
        <w:ilvl w:val="1"/>
        <w:numId w:val="1"/>
      </w:numPr>
      <w:adjustRightInd w:val="0"/>
      <w:snapToGrid w:val="0"/>
      <w:spacing w:before="100" w:beforeLines="100" w:after="50" w:afterLines="50" w:line="288" w:lineRule="auto"/>
      <w:ind w:left="0" w:firstLine="0"/>
      <w:outlineLvl w:val="1"/>
    </w:pPr>
    <w:rPr>
      <w:rFonts w:ascii="黑体" w:hAnsi="黑体" w:eastAsia="黑体" w:cstheme="minorBidi"/>
      <w:b/>
      <w:bCs/>
      <w:kern w:val="2"/>
      <w:sz w:val="32"/>
      <w:szCs w:val="32"/>
      <w:lang w:val="en-US" w:eastAsia="zh-CN" w:bidi="ar-SA"/>
    </w:rPr>
  </w:style>
  <w:style w:type="paragraph" w:styleId="5">
    <w:name w:val="heading 3"/>
    <w:next w:val="1"/>
    <w:unhideWhenUsed/>
    <w:qFormat/>
    <w:uiPriority w:val="9"/>
    <w:pPr>
      <w:numPr>
        <w:ilvl w:val="2"/>
        <w:numId w:val="1"/>
      </w:numPr>
      <w:tabs>
        <w:tab w:val="left" w:pos="312"/>
        <w:tab w:val="clear" w:pos="0"/>
      </w:tabs>
      <w:adjustRightInd w:val="0"/>
      <w:snapToGrid w:val="0"/>
      <w:spacing w:before="100" w:beforeLines="100" w:after="50" w:afterLines="50" w:line="288" w:lineRule="auto"/>
      <w:ind w:left="0" w:firstLine="0"/>
      <w:outlineLvl w:val="2"/>
    </w:pPr>
    <w:rPr>
      <w:rFonts w:ascii="黑体" w:hAnsi="黑体" w:eastAsia="黑体" w:cstheme="minorBidi"/>
      <w:b/>
      <w:bCs/>
      <w:kern w:val="2"/>
      <w:sz w:val="30"/>
      <w:szCs w:val="30"/>
      <w:lang w:val="en-US" w:eastAsia="zh-CN" w:bidi="ar-SA"/>
    </w:rPr>
  </w:style>
  <w:style w:type="paragraph" w:styleId="6">
    <w:name w:val="heading 4"/>
    <w:next w:val="2"/>
    <w:unhideWhenUsed/>
    <w:qFormat/>
    <w:uiPriority w:val="9"/>
    <w:pPr>
      <w:numPr>
        <w:ilvl w:val="3"/>
        <w:numId w:val="1"/>
      </w:numPr>
      <w:adjustRightInd w:val="0"/>
      <w:snapToGrid w:val="0"/>
      <w:spacing w:before="100" w:beforeLines="100" w:after="50" w:afterLines="50" w:line="288" w:lineRule="auto"/>
      <w:ind w:left="0" w:firstLine="0"/>
      <w:outlineLvl w:val="3"/>
    </w:pPr>
    <w:rPr>
      <w:rFonts w:ascii="黑体" w:hAnsi="黑体" w:eastAsia="黑体" w:cstheme="minorBidi"/>
      <w:b/>
      <w:bCs/>
      <w:sz w:val="28"/>
      <w:szCs w:val="28"/>
      <w:lang w:val="en-US" w:eastAsia="zh-CN" w:bidi="ar-SA"/>
    </w:rPr>
  </w:style>
  <w:style w:type="paragraph" w:styleId="7">
    <w:name w:val="heading 5"/>
    <w:basedOn w:val="1"/>
    <w:next w:val="2"/>
    <w:unhideWhenUsed/>
    <w:qFormat/>
    <w:uiPriority w:val="9"/>
    <w:pPr>
      <w:numPr>
        <w:ilvl w:val="4"/>
        <w:numId w:val="1"/>
      </w:numPr>
      <w:tabs>
        <w:tab w:val="left" w:pos="312"/>
      </w:tabs>
      <w:adjustRightInd w:val="0"/>
      <w:snapToGrid w:val="0"/>
      <w:spacing w:before="100" w:beforeLines="100" w:after="50" w:afterLines="50"/>
      <w:ind w:left="0" w:firstLine="0"/>
      <w:outlineLvl w:val="4"/>
    </w:pPr>
    <w:rPr>
      <w:rFonts w:ascii="黑体" w:hAnsi="黑体" w:eastAsia="黑体"/>
      <w:b/>
      <w:bCs/>
      <w:sz w:val="24"/>
      <w:szCs w:val="24"/>
    </w:rPr>
  </w:style>
  <w:style w:type="paragraph" w:styleId="8">
    <w:name w:val="heading 6"/>
    <w:basedOn w:val="1"/>
    <w:next w:val="2"/>
    <w:unhideWhenUsed/>
    <w:qFormat/>
    <w:uiPriority w:val="0"/>
    <w:pPr>
      <w:numPr>
        <w:ilvl w:val="5"/>
        <w:numId w:val="1"/>
      </w:numPr>
      <w:spacing w:before="30" w:beforeLines="30" w:after="30" w:afterLines="30" w:line="312" w:lineRule="auto"/>
      <w:outlineLvl w:val="5"/>
    </w:pPr>
    <w:rPr>
      <w:b/>
      <w:bCs/>
      <w:sz w:val="24"/>
      <w:szCs w:val="24"/>
    </w:rPr>
  </w:style>
  <w:style w:type="paragraph" w:styleId="9">
    <w:name w:val="heading 7"/>
    <w:basedOn w:val="1"/>
    <w:next w:val="2"/>
    <w:unhideWhenUsed/>
    <w:qFormat/>
    <w:uiPriority w:val="0"/>
    <w:pPr>
      <w:numPr>
        <w:ilvl w:val="6"/>
        <w:numId w:val="1"/>
      </w:numPr>
      <w:spacing w:before="30" w:beforeLines="30" w:after="30" w:afterLines="30" w:line="312" w:lineRule="auto"/>
      <w:outlineLvl w:val="6"/>
    </w:pPr>
    <w:rPr>
      <w:b/>
      <w:bCs/>
      <w:sz w:val="24"/>
      <w:szCs w:val="24"/>
    </w:rPr>
  </w:style>
  <w:style w:type="paragraph" w:styleId="10">
    <w:name w:val="heading 8"/>
    <w:basedOn w:val="1"/>
    <w:next w:val="2"/>
    <w:unhideWhenUsed/>
    <w:qFormat/>
    <w:uiPriority w:val="0"/>
    <w:pPr>
      <w:numPr>
        <w:ilvl w:val="7"/>
        <w:numId w:val="1"/>
      </w:numPr>
      <w:spacing w:before="30" w:beforeLines="30" w:after="30" w:afterLines="30" w:line="312" w:lineRule="auto"/>
      <w:outlineLvl w:val="7"/>
    </w:pPr>
    <w:rPr>
      <w:b/>
      <w:bCs/>
      <w:sz w:val="24"/>
      <w:szCs w:val="24"/>
    </w:rPr>
  </w:style>
  <w:style w:type="paragraph" w:styleId="11">
    <w:name w:val="heading 9"/>
    <w:basedOn w:val="1"/>
    <w:next w:val="2"/>
    <w:unhideWhenUsed/>
    <w:qFormat/>
    <w:uiPriority w:val="0"/>
    <w:pPr>
      <w:numPr>
        <w:ilvl w:val="8"/>
        <w:numId w:val="1"/>
      </w:numPr>
      <w:spacing w:before="30" w:beforeLines="30" w:after="30" w:afterLines="30" w:line="312" w:lineRule="auto"/>
      <w:outlineLvl w:val="8"/>
    </w:pPr>
    <w:rPr>
      <w:b/>
      <w:bCs/>
      <w:sz w:val="24"/>
      <w:szCs w:val="24"/>
    </w:rPr>
  </w:style>
  <w:style w:type="character" w:default="1" w:styleId="30">
    <w:name w:val="Default Paragraph Font"/>
    <w:semiHidden/>
    <w:qFormat/>
    <w:uiPriority w:val="0"/>
  </w:style>
  <w:style w:type="table" w:default="1" w:styleId="29">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100" w:after="100" w:afterLines="0" w:afterAutospacing="0" w:line="300" w:lineRule="auto"/>
      <w:ind w:firstLine="1124" w:firstLineChars="200"/>
    </w:pPr>
    <w:rPr>
      <w:rFonts w:ascii="黑体" w:hAnsi="黑体"/>
    </w:rPr>
  </w:style>
  <w:style w:type="paragraph" w:styleId="12">
    <w:name w:val="caption"/>
    <w:basedOn w:val="1"/>
    <w:next w:val="1"/>
    <w:unhideWhenUsed/>
    <w:qFormat/>
    <w:uiPriority w:val="0"/>
    <w:pPr>
      <w:ind w:firstLine="0" w:firstLineChars="0"/>
    </w:pPr>
    <w:rPr>
      <w:rFonts w:cs="Times New Roman"/>
      <w:sz w:val="20"/>
      <w:szCs w:val="20"/>
    </w:rPr>
  </w:style>
  <w:style w:type="paragraph" w:styleId="13">
    <w:name w:val="annotation text"/>
    <w:basedOn w:val="1"/>
    <w:qFormat/>
    <w:uiPriority w:val="0"/>
    <w:pPr>
      <w:jc w:val="left"/>
    </w:pPr>
    <w:rPr>
      <w:color w:val="262626" w:themeColor="text1" w:themeTint="D9"/>
      <w14:textFill>
        <w14:solidFill>
          <w14:schemeClr w14:val="tx1">
            <w14:lumMod w14:val="85000"/>
            <w14:lumOff w14:val="15000"/>
          </w14:schemeClr>
        </w14:solidFill>
      </w14:textFill>
    </w:rPr>
  </w:style>
  <w:style w:type="paragraph" w:styleId="14">
    <w:name w:val="Salutation"/>
    <w:basedOn w:val="1"/>
    <w:next w:val="1"/>
    <w:qFormat/>
    <w:uiPriority w:val="0"/>
    <w:pPr>
      <w:adjustRightInd w:val="0"/>
      <w:snapToGrid w:val="0"/>
      <w:ind w:firstLine="0" w:firstLineChars="0"/>
    </w:pPr>
  </w:style>
  <w:style w:type="paragraph" w:styleId="15">
    <w:name w:val="toc 3"/>
    <w:basedOn w:val="1"/>
    <w:next w:val="1"/>
    <w:qFormat/>
    <w:uiPriority w:val="0"/>
    <w:pPr>
      <w:ind w:left="840" w:leftChars="400"/>
    </w:pPr>
  </w:style>
  <w:style w:type="paragraph" w:styleId="16">
    <w:name w:val="Date"/>
    <w:basedOn w:val="1"/>
    <w:next w:val="1"/>
    <w:qFormat/>
    <w:uiPriority w:val="0"/>
    <w:pPr>
      <w:ind w:firstLine="0" w:firstLineChars="0"/>
      <w:jc w:val="right"/>
    </w:pPr>
    <w:rPr>
      <w:color w:val="262626" w:themeColor="text1" w:themeTint="D9"/>
      <w14:textFill>
        <w14:solidFill>
          <w14:schemeClr w14:val="tx1">
            <w14:lumMod w14:val="85000"/>
            <w14:lumOff w14:val="15000"/>
          </w14:schemeClr>
        </w14:solidFill>
      </w14:textFill>
    </w:rPr>
  </w:style>
  <w:style w:type="paragraph" w:styleId="17">
    <w:name w:val="endnote text"/>
    <w:basedOn w:val="1"/>
    <w:qFormat/>
    <w:uiPriority w:val="0"/>
    <w:pPr>
      <w:jc w:val="left"/>
    </w:pPr>
    <w:rPr>
      <w:color w:val="262626" w:themeColor="text1" w:themeTint="D9"/>
      <w14:textFill>
        <w14:solidFill>
          <w14:schemeClr w14:val="tx1">
            <w14:lumMod w14:val="85000"/>
            <w14:lumOff w14:val="15000"/>
          </w14:schemeClr>
        </w14:solidFill>
      </w14:textFill>
    </w:rPr>
  </w:style>
  <w:style w:type="paragraph" w:styleId="18">
    <w:name w:val="Balloon Text"/>
    <w:basedOn w:val="1"/>
    <w:qFormat/>
    <w:uiPriority w:val="0"/>
    <w:rPr>
      <w:sz w:val="18"/>
      <w:szCs w:val="18"/>
    </w:rPr>
  </w:style>
  <w:style w:type="paragraph" w:styleId="19">
    <w:name w:val="footer"/>
    <w:basedOn w:val="1"/>
    <w:qFormat/>
    <w:uiPriority w:val="0"/>
    <w:pPr>
      <w:tabs>
        <w:tab w:val="center" w:pos="4153"/>
        <w:tab w:val="right" w:pos="8306"/>
      </w:tabs>
      <w:ind w:firstLine="0" w:firstLineChars="0"/>
      <w:jc w:val="left"/>
    </w:pPr>
    <w:rPr>
      <w:sz w:val="18"/>
      <w:szCs w:val="18"/>
    </w:rPr>
  </w:style>
  <w:style w:type="paragraph" w:styleId="2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ind w:firstLine="0" w:firstLineChars="0"/>
    </w:pPr>
    <w:rPr>
      <w:sz w:val="18"/>
      <w:szCs w:val="18"/>
    </w:rPr>
  </w:style>
  <w:style w:type="paragraph" w:styleId="21">
    <w:name w:val="Signature"/>
    <w:basedOn w:val="1"/>
    <w:qFormat/>
    <w:uiPriority w:val="0"/>
    <w:pPr>
      <w:ind w:firstLine="0" w:firstLineChars="0"/>
      <w:jc w:val="right"/>
    </w:pPr>
    <w:rPr>
      <w:color w:val="262626" w:themeColor="text1" w:themeTint="D9"/>
      <w14:textFill>
        <w14:solidFill>
          <w14:schemeClr w14:val="tx1">
            <w14:lumMod w14:val="85000"/>
            <w14:lumOff w14:val="15000"/>
          </w14:schemeClr>
        </w14:solidFill>
      </w14:textFill>
    </w:rPr>
  </w:style>
  <w:style w:type="paragraph" w:styleId="22">
    <w:name w:val="toc 1"/>
    <w:basedOn w:val="1"/>
    <w:next w:val="1"/>
    <w:qFormat/>
    <w:uiPriority w:val="0"/>
  </w:style>
  <w:style w:type="paragraph" w:styleId="23">
    <w:name w:val="Subtitle"/>
    <w:basedOn w:val="1"/>
    <w:next w:val="2"/>
    <w:qFormat/>
    <w:uiPriority w:val="0"/>
    <w:pPr>
      <w:adjustRightInd w:val="0"/>
      <w:snapToGrid w:val="0"/>
      <w:spacing w:beforeLines="0" w:beforeAutospacing="0" w:after="100" w:afterLines="100" w:afterAutospacing="0" w:line="288" w:lineRule="auto"/>
      <w:jc w:val="center"/>
      <w:outlineLvl w:val="9"/>
    </w:pPr>
    <w:rPr>
      <w:b/>
      <w:kern w:val="28"/>
      <w:sz w:val="32"/>
      <w:szCs w:val="32"/>
    </w:rPr>
  </w:style>
  <w:style w:type="paragraph" w:styleId="24">
    <w:name w:val="footnote text"/>
    <w:basedOn w:val="1"/>
    <w:qFormat/>
    <w:uiPriority w:val="0"/>
    <w:pPr>
      <w:jc w:val="left"/>
    </w:pPr>
    <w:rPr>
      <w:rFonts w:ascii="黑体" w:hAnsi="黑体" w:eastAsia="黑体"/>
      <w:sz w:val="24"/>
      <w:szCs w:val="24"/>
    </w:rPr>
  </w:style>
  <w:style w:type="paragraph" w:styleId="25">
    <w:name w:val="toc 2"/>
    <w:basedOn w:val="1"/>
    <w:next w:val="1"/>
    <w:qFormat/>
    <w:uiPriority w:val="0"/>
    <w:pPr>
      <w:ind w:left="420" w:leftChars="200"/>
    </w:pPr>
  </w:style>
  <w:style w:type="paragraph" w:styleId="26">
    <w:name w:val="Normal (Web)"/>
    <w:basedOn w:val="1"/>
    <w:qFormat/>
    <w:uiPriority w:val="0"/>
    <w:rPr>
      <w:sz w:val="24"/>
      <w:szCs w:val="24"/>
    </w:rPr>
  </w:style>
  <w:style w:type="paragraph" w:styleId="27">
    <w:name w:val="Title"/>
    <w:basedOn w:val="1"/>
    <w:next w:val="2"/>
    <w:qFormat/>
    <w:uiPriority w:val="10"/>
    <w:pPr>
      <w:adjustRightInd w:val="0"/>
      <w:snapToGrid w:val="0"/>
      <w:spacing w:after="80" w:afterLines="80" w:line="288" w:lineRule="auto"/>
      <w:ind w:firstLine="0" w:firstLineChars="0"/>
      <w:jc w:val="center"/>
      <w:outlineLvl w:val="9"/>
    </w:pPr>
    <w:rPr>
      <w:b/>
      <w:sz w:val="48"/>
      <w:szCs w:val="48"/>
    </w:rPr>
  </w:style>
  <w:style w:type="paragraph" w:styleId="28">
    <w:name w:val="annotation subject"/>
    <w:basedOn w:val="13"/>
    <w:next w:val="13"/>
    <w:qFormat/>
    <w:uiPriority w:val="0"/>
    <w:rPr>
      <w:b/>
      <w:bCs/>
    </w:rPr>
  </w:style>
  <w:style w:type="character" w:styleId="31">
    <w:name w:val="Strong"/>
    <w:basedOn w:val="30"/>
    <w:qFormat/>
    <w:uiPriority w:val="22"/>
    <w:rPr>
      <w:rFonts w:ascii="黑体" w:hAnsi="黑体" w:eastAsia="黑体"/>
      <w:b/>
      <w:bCs/>
      <w:color w:val="4F81BD" w:themeColor="accent1"/>
      <w:u w:val="single"/>
      <w14:textFill>
        <w14:solidFill>
          <w14:schemeClr w14:val="accent1"/>
        </w14:solidFill>
      </w14:textFill>
    </w:rPr>
  </w:style>
  <w:style w:type="character" w:styleId="32">
    <w:name w:val="endnote reference"/>
    <w:basedOn w:val="30"/>
    <w:qFormat/>
    <w:uiPriority w:val="0"/>
    <w:rPr>
      <w:rFonts w:ascii="黑体" w:hAnsi="黑体" w:eastAsia="黑体"/>
      <w:color w:val="262626" w:themeColor="text1" w:themeTint="D9"/>
      <w:vertAlign w:val="superscript"/>
      <w14:textFill>
        <w14:solidFill>
          <w14:schemeClr w14:val="tx1">
            <w14:lumMod w14:val="85000"/>
            <w14:lumOff w14:val="15000"/>
          </w14:schemeClr>
        </w14:solidFill>
      </w14:textFill>
    </w:rPr>
  </w:style>
  <w:style w:type="character" w:styleId="33">
    <w:name w:val="page number"/>
    <w:qFormat/>
    <w:uiPriority w:val="0"/>
    <w:rPr>
      <w:rFonts w:ascii="黑体" w:hAnsi="黑体" w:eastAsia="黑体" w:cs="Times New Roman"/>
      <w:color w:val="262626" w:themeColor="text1" w:themeTint="D9"/>
      <w:spacing w:val="-6"/>
      <w:kern w:val="2"/>
      <w:sz w:val="28"/>
      <w:szCs w:val="28"/>
      <w:lang w:val="en-US" w:eastAsia="zh-CN" w:bidi="ar-SA"/>
      <w14:textFill>
        <w14:solidFill>
          <w14:schemeClr w14:val="tx1">
            <w14:lumMod w14:val="85000"/>
            <w14:lumOff w14:val="15000"/>
          </w14:schemeClr>
        </w14:solidFill>
      </w14:textFill>
    </w:rPr>
  </w:style>
  <w:style w:type="character" w:styleId="34">
    <w:name w:val="FollowedHyperlink"/>
    <w:basedOn w:val="30"/>
    <w:qFormat/>
    <w:uiPriority w:val="0"/>
    <w:rPr>
      <w:rFonts w:ascii="黑体" w:hAnsi="黑体" w:eastAsia="黑体" w:cs="Times New Roman"/>
      <w:color w:val="800080"/>
      <w:spacing w:val="-6"/>
      <w:kern w:val="2"/>
      <w:sz w:val="24"/>
      <w:szCs w:val="24"/>
      <w:u w:val="single"/>
      <w:lang w:val="en-US" w:eastAsia="zh-CN" w:bidi="ar-SA"/>
    </w:rPr>
  </w:style>
  <w:style w:type="character" w:styleId="35">
    <w:name w:val="Emphasis"/>
    <w:basedOn w:val="30"/>
    <w:qFormat/>
    <w:uiPriority w:val="20"/>
    <w:rPr>
      <w:rFonts w:ascii="Arial" w:hAnsi="Arial" w:eastAsia="黑体"/>
      <w:b/>
      <w:bCs/>
      <w:i/>
      <w:color w:val="C00000"/>
      <w:sz w:val="24"/>
      <w:szCs w:val="22"/>
    </w:rPr>
  </w:style>
  <w:style w:type="character" w:styleId="36">
    <w:name w:val="Hyperlink"/>
    <w:basedOn w:val="30"/>
    <w:qFormat/>
    <w:uiPriority w:val="0"/>
    <w:rPr>
      <w:rFonts w:ascii="黑体" w:hAnsi="黑体" w:eastAsia="黑体" w:cs="Times New Roman"/>
      <w:caps/>
      <w:color w:val="0000FF"/>
      <w:spacing w:val="-6"/>
      <w:kern w:val="2"/>
      <w:sz w:val="24"/>
      <w:szCs w:val="24"/>
      <w:u w:val="single"/>
      <w:lang w:val="en-US" w:eastAsia="zh-CN" w:bidi="ar-SA"/>
    </w:rPr>
  </w:style>
  <w:style w:type="character" w:styleId="37">
    <w:name w:val="annotation reference"/>
    <w:basedOn w:val="30"/>
    <w:qFormat/>
    <w:uiPriority w:val="0"/>
    <w:rPr>
      <w:rFonts w:ascii="黑体" w:hAnsi="黑体" w:eastAsia="黑体"/>
      <w:color w:val="262626" w:themeColor="text1" w:themeTint="D9"/>
      <w:sz w:val="21"/>
      <w:szCs w:val="21"/>
      <w14:textFill>
        <w14:solidFill>
          <w14:schemeClr w14:val="tx1">
            <w14:lumMod w14:val="85000"/>
            <w14:lumOff w14:val="15000"/>
          </w14:schemeClr>
        </w14:solidFill>
      </w14:textFill>
    </w:rPr>
  </w:style>
  <w:style w:type="character" w:styleId="38">
    <w:name w:val="footnote reference"/>
    <w:basedOn w:val="30"/>
    <w:qFormat/>
    <w:uiPriority w:val="0"/>
    <w:rPr>
      <w:rFonts w:ascii="黑体" w:hAnsi="黑体" w:eastAsia="黑体"/>
      <w:color w:val="262626" w:themeColor="text1" w:themeTint="D9"/>
      <w:vertAlign w:val="superscript"/>
      <w14:textFill>
        <w14:solidFill>
          <w14:schemeClr w14:val="tx1">
            <w14:lumMod w14:val="85000"/>
            <w14:lumOff w14:val="15000"/>
          </w14:schemeClr>
        </w14:solidFill>
      </w14:textFill>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147</Pages>
  <Words>9533</Words>
  <Characters>9695</Characters>
  <TotalTime>2</TotalTime>
  <ScaleCrop>false</ScaleCrop>
  <LinksUpToDate>false</LinksUpToDate>
  <CharactersWithSpaces>10155</CharactersWithSpaces>
  <Application>WPS Office_12.1.0.20305_F1E327BC-269C-435d-A152-05C5408002CA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2025-09-08T00:00:00Z</dcterms:created>
  <dc:creator>administrator</dc:creator>
  <cp:lastModifiedBy>administrator</cp:lastModifiedBy>
  <dcterms:modified xsi:type="dcterms:W3CDTF">2025-09-08T00:00:00Z</dcterms:modified>
  <cp:lastPrinted>2025-09-08T00:00:00Z</cp:lastPrint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4C31D04083414D909D152BE1CA122E59_13</vt:lpwstr>
  </property>
  <property fmtid="{D5CDD505-2E9C-101B-9397-08002B2CF9AE}" pid="4" name="KSOTemplateDocerSaveRecord">
    <vt:lpwstr>eyJoZGlkIjoiOTg0ZGFmMjgyMTY0MWVhYjNmOTU5ZjBjNzhkNjJlMWIiLCJ1c2VySWQiOiI2MzMyODE3ODAifQ==</vt:lpwstr>
  </property>
</Properties>
</file>